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1E5" w:rsidRPr="00E92D42" w:rsidRDefault="006F71E5" w:rsidP="0070223D">
      <w:pPr>
        <w:tabs>
          <w:tab w:val="left" w:pos="2268"/>
        </w:tabs>
        <w:spacing w:line="288" w:lineRule="auto"/>
        <w:rPr>
          <w:szCs w:val="16"/>
        </w:rPr>
      </w:pPr>
    </w:p>
    <w:p w:rsidR="00E044E8" w:rsidRPr="00E92D42" w:rsidRDefault="00E044E8" w:rsidP="00EA7802">
      <w:pPr>
        <w:spacing w:line="288" w:lineRule="auto"/>
        <w:rPr>
          <w:szCs w:val="16"/>
        </w:rPr>
      </w:pPr>
    </w:p>
    <w:p w:rsidR="00E044E8" w:rsidRPr="00E92D42" w:rsidRDefault="00E044E8" w:rsidP="00EA7802">
      <w:pPr>
        <w:spacing w:line="288" w:lineRule="auto"/>
        <w:rPr>
          <w:szCs w:val="16"/>
        </w:rPr>
      </w:pPr>
    </w:p>
    <w:p w:rsidR="00E044E8" w:rsidRPr="00E92D42" w:rsidRDefault="00E044E8" w:rsidP="00EA7802">
      <w:pPr>
        <w:spacing w:line="288" w:lineRule="auto"/>
        <w:rPr>
          <w:szCs w:val="16"/>
        </w:rPr>
      </w:pPr>
    </w:p>
    <w:p w:rsidR="00E044E8" w:rsidRPr="00E92D42" w:rsidRDefault="00E044E8" w:rsidP="00EA7802">
      <w:pPr>
        <w:spacing w:line="288" w:lineRule="auto"/>
        <w:rPr>
          <w:szCs w:val="16"/>
        </w:rPr>
      </w:pPr>
    </w:p>
    <w:p w:rsidR="00E044E8" w:rsidRPr="00E92D42" w:rsidRDefault="00E044E8" w:rsidP="00EA7802">
      <w:pPr>
        <w:spacing w:line="288" w:lineRule="auto"/>
        <w:rPr>
          <w:szCs w:val="16"/>
        </w:rPr>
      </w:pPr>
    </w:p>
    <w:p w:rsidR="00E044E8" w:rsidRPr="00E92D42" w:rsidRDefault="00E044E8" w:rsidP="00EA7802">
      <w:pPr>
        <w:spacing w:line="288" w:lineRule="auto"/>
        <w:rPr>
          <w:szCs w:val="16"/>
        </w:rPr>
      </w:pPr>
    </w:p>
    <w:p w:rsidR="00E044E8" w:rsidRPr="00E92D42" w:rsidRDefault="00E044E8" w:rsidP="00EA7802">
      <w:pPr>
        <w:spacing w:line="288" w:lineRule="auto"/>
        <w:rPr>
          <w:szCs w:val="16"/>
        </w:rPr>
      </w:pPr>
    </w:p>
    <w:p w:rsidR="00E044E8" w:rsidRPr="00E92D42" w:rsidRDefault="00E044E8" w:rsidP="00EA7802">
      <w:pPr>
        <w:spacing w:line="288" w:lineRule="auto"/>
        <w:rPr>
          <w:szCs w:val="16"/>
        </w:rPr>
      </w:pPr>
    </w:p>
    <w:p w:rsidR="00E044E8" w:rsidRPr="00E92D42" w:rsidRDefault="00E044E8" w:rsidP="00EA7802">
      <w:pPr>
        <w:spacing w:line="288" w:lineRule="auto"/>
        <w:rPr>
          <w:szCs w:val="16"/>
        </w:rPr>
      </w:pPr>
    </w:p>
    <w:p w:rsidR="00E044E8" w:rsidRPr="00E92D42" w:rsidRDefault="00E044E8" w:rsidP="00EA7802">
      <w:pPr>
        <w:spacing w:line="288" w:lineRule="auto"/>
        <w:rPr>
          <w:szCs w:val="16"/>
        </w:rPr>
      </w:pPr>
    </w:p>
    <w:p w:rsidR="00D17928" w:rsidRPr="0070223D" w:rsidRDefault="00D17928" w:rsidP="00EA7802">
      <w:pPr>
        <w:pStyle w:val="BodyText1"/>
        <w:spacing w:line="288" w:lineRule="auto"/>
        <w:jc w:val="center"/>
        <w:rPr>
          <w:rFonts w:ascii="Times New Roman" w:hAnsi="Times New Roman"/>
          <w:b/>
          <w:color w:val="002776" w:themeColor="text2"/>
          <w:sz w:val="60"/>
          <w:lang w:val="sk-SK"/>
        </w:rPr>
      </w:pPr>
      <w:r w:rsidRPr="0070223D">
        <w:rPr>
          <w:rFonts w:ascii="Times New Roman" w:hAnsi="Times New Roman"/>
          <w:b/>
          <w:color w:val="002776" w:themeColor="text2"/>
          <w:sz w:val="60"/>
          <w:lang w:val="sk-SK"/>
        </w:rPr>
        <w:t>Príručka pre prijímateľa</w:t>
      </w:r>
    </w:p>
    <w:p w:rsidR="00D17928" w:rsidRPr="0070223D" w:rsidRDefault="00D17928" w:rsidP="00EA7802">
      <w:pPr>
        <w:pStyle w:val="BodyText1"/>
        <w:spacing w:line="288" w:lineRule="auto"/>
        <w:jc w:val="center"/>
        <w:rPr>
          <w:rFonts w:ascii="Times New Roman" w:hAnsi="Times New Roman"/>
          <w:b/>
          <w:color w:val="002776" w:themeColor="text2"/>
          <w:sz w:val="60"/>
          <w:lang w:val="sk-SK"/>
        </w:rPr>
      </w:pPr>
    </w:p>
    <w:p w:rsidR="00E044E8" w:rsidRPr="0070223D" w:rsidRDefault="00AA16C8" w:rsidP="00EA7802">
      <w:pPr>
        <w:pStyle w:val="BodyText1"/>
        <w:spacing w:line="288" w:lineRule="auto"/>
        <w:jc w:val="center"/>
        <w:rPr>
          <w:rFonts w:ascii="Times New Roman" w:hAnsi="Times New Roman"/>
          <w:b/>
          <w:color w:val="002776" w:themeColor="text2"/>
          <w:sz w:val="32"/>
          <w:lang w:val="sk-SK"/>
        </w:rPr>
      </w:pPr>
      <w:r w:rsidRPr="0070223D">
        <w:rPr>
          <w:rFonts w:ascii="Times New Roman" w:hAnsi="Times New Roman"/>
          <w:b/>
          <w:color w:val="002776" w:themeColor="text2"/>
          <w:sz w:val="32"/>
          <w:lang w:val="sk-SK"/>
        </w:rPr>
        <w:t>I</w:t>
      </w:r>
      <w:r w:rsidR="00D17928" w:rsidRPr="0070223D">
        <w:rPr>
          <w:rFonts w:ascii="Times New Roman" w:hAnsi="Times New Roman"/>
          <w:b/>
          <w:color w:val="002776" w:themeColor="text2"/>
          <w:sz w:val="32"/>
          <w:lang w:val="sk-SK"/>
        </w:rPr>
        <w:t xml:space="preserve">ntegrovaný </w:t>
      </w:r>
      <w:r w:rsidRPr="0070223D">
        <w:rPr>
          <w:rFonts w:ascii="Times New Roman" w:hAnsi="Times New Roman"/>
          <w:b/>
          <w:color w:val="002776" w:themeColor="text2"/>
          <w:sz w:val="32"/>
          <w:lang w:val="sk-SK"/>
        </w:rPr>
        <w:t xml:space="preserve">regionálny </w:t>
      </w:r>
      <w:r w:rsidR="00D17928" w:rsidRPr="0070223D">
        <w:rPr>
          <w:rFonts w:ascii="Times New Roman" w:hAnsi="Times New Roman"/>
          <w:b/>
          <w:color w:val="002776" w:themeColor="text2"/>
          <w:sz w:val="32"/>
          <w:lang w:val="sk-SK"/>
        </w:rPr>
        <w:t>operačný program</w:t>
      </w:r>
    </w:p>
    <w:p w:rsidR="00D17928" w:rsidRPr="0070223D" w:rsidRDefault="00D17928" w:rsidP="00EA7802">
      <w:pPr>
        <w:pStyle w:val="BodyText1"/>
        <w:spacing w:line="288" w:lineRule="auto"/>
        <w:jc w:val="center"/>
        <w:rPr>
          <w:rFonts w:ascii="Times New Roman" w:hAnsi="Times New Roman"/>
          <w:b/>
          <w:color w:val="002776" w:themeColor="text2"/>
          <w:sz w:val="32"/>
          <w:lang w:val="sk-SK"/>
        </w:rPr>
      </w:pPr>
      <w:r w:rsidRPr="0070223D">
        <w:rPr>
          <w:rFonts w:ascii="Times New Roman" w:hAnsi="Times New Roman"/>
          <w:b/>
          <w:color w:val="002776" w:themeColor="text2"/>
          <w:sz w:val="32"/>
          <w:lang w:val="sk-SK"/>
        </w:rPr>
        <w:t>2014 – 2020</w:t>
      </w:r>
    </w:p>
    <w:p w:rsidR="00E044E8" w:rsidRPr="00E92D42" w:rsidRDefault="00E044E8" w:rsidP="00EA7802">
      <w:pPr>
        <w:spacing w:before="120" w:after="120" w:line="288" w:lineRule="auto"/>
      </w:pPr>
    </w:p>
    <w:p w:rsidR="00E044E8" w:rsidRPr="00E92D42" w:rsidRDefault="00E044E8" w:rsidP="00EA7802">
      <w:pPr>
        <w:spacing w:before="120" w:after="120" w:line="288" w:lineRule="auto"/>
      </w:pPr>
    </w:p>
    <w:p w:rsidR="006E5201" w:rsidRDefault="006E5201" w:rsidP="00EA7802">
      <w:pPr>
        <w:spacing w:before="120" w:after="120" w:line="288" w:lineRule="auto"/>
        <w:rPr>
          <w:sz w:val="22"/>
          <w:szCs w:val="22"/>
        </w:rPr>
      </w:pPr>
    </w:p>
    <w:p w:rsidR="00710611" w:rsidRPr="00E92D42" w:rsidRDefault="00710611" w:rsidP="00EA7802">
      <w:pPr>
        <w:spacing w:before="120" w:after="120" w:line="288" w:lineRule="auto"/>
        <w:rPr>
          <w:sz w:val="22"/>
          <w:szCs w:val="22"/>
        </w:rPr>
      </w:pPr>
    </w:p>
    <w:p w:rsidR="006E5201" w:rsidRPr="00E92D42" w:rsidRDefault="006E5201" w:rsidP="00EA7802">
      <w:pPr>
        <w:spacing w:before="120" w:after="120" w:line="288" w:lineRule="auto"/>
        <w:rPr>
          <w:b/>
          <w:sz w:val="22"/>
          <w:szCs w:val="22"/>
        </w:rPr>
      </w:pPr>
      <w:r w:rsidRPr="00E92D42">
        <w:rPr>
          <w:b/>
          <w:sz w:val="22"/>
          <w:szCs w:val="22"/>
        </w:rPr>
        <w:t>Verzia:</w:t>
      </w:r>
      <w:r w:rsidR="00CA2314">
        <w:rPr>
          <w:b/>
          <w:sz w:val="22"/>
          <w:szCs w:val="22"/>
        </w:rPr>
        <w:t xml:space="preserve"> 1.0</w:t>
      </w:r>
    </w:p>
    <w:p w:rsidR="00E044E8" w:rsidRPr="00E92D42" w:rsidRDefault="00E044E8" w:rsidP="00EA7802">
      <w:pPr>
        <w:spacing w:before="120" w:after="120" w:line="288" w:lineRule="auto"/>
        <w:rPr>
          <w:sz w:val="22"/>
          <w:szCs w:val="22"/>
        </w:rPr>
      </w:pPr>
    </w:p>
    <w:p w:rsidR="006E5201" w:rsidRPr="00E92D42" w:rsidRDefault="006E5201" w:rsidP="00EA7802">
      <w:pPr>
        <w:spacing w:before="120" w:after="120" w:line="288" w:lineRule="auto"/>
        <w:rPr>
          <w:sz w:val="22"/>
          <w:szCs w:val="22"/>
        </w:rPr>
      </w:pPr>
    </w:p>
    <w:p w:rsidR="006E5201" w:rsidRPr="00E92D42" w:rsidRDefault="006E5201" w:rsidP="00EA7802">
      <w:pPr>
        <w:spacing w:before="120" w:after="120" w:line="288" w:lineRule="auto"/>
        <w:rPr>
          <w:b/>
          <w:sz w:val="22"/>
          <w:szCs w:val="22"/>
        </w:rPr>
      </w:pPr>
      <w:r w:rsidRPr="00E92D42">
        <w:rPr>
          <w:b/>
          <w:sz w:val="22"/>
          <w:szCs w:val="22"/>
        </w:rPr>
        <w:t>Dátum platnosti a účinnosti:</w:t>
      </w:r>
      <w:r w:rsidR="00CA2314">
        <w:rPr>
          <w:b/>
          <w:sz w:val="22"/>
          <w:szCs w:val="22"/>
        </w:rPr>
        <w:t xml:space="preserve"> 05.02.2016</w:t>
      </w:r>
    </w:p>
    <w:p w:rsidR="00E044E8" w:rsidRDefault="00E044E8" w:rsidP="00EA7802">
      <w:pPr>
        <w:spacing w:before="120" w:after="120" w:line="288" w:lineRule="auto"/>
        <w:rPr>
          <w:sz w:val="22"/>
          <w:szCs w:val="22"/>
        </w:rPr>
      </w:pPr>
    </w:p>
    <w:p w:rsidR="00710611" w:rsidRPr="00E92D42" w:rsidRDefault="00710611" w:rsidP="00EA7802">
      <w:pPr>
        <w:spacing w:before="120" w:after="120" w:line="288" w:lineRule="auto"/>
        <w:rPr>
          <w:sz w:val="22"/>
          <w:szCs w:val="22"/>
        </w:rPr>
      </w:pPr>
    </w:p>
    <w:p w:rsidR="00710611" w:rsidRPr="00710611" w:rsidRDefault="00710611" w:rsidP="00710611">
      <w:pPr>
        <w:tabs>
          <w:tab w:val="left" w:pos="708"/>
          <w:tab w:val="center" w:pos="4536"/>
          <w:tab w:val="right" w:pos="9072"/>
        </w:tabs>
        <w:spacing w:after="120"/>
        <w:rPr>
          <w:rFonts w:asciiTheme="minorHAnsi" w:eastAsia="Calibri" w:hAnsiTheme="minorHAnsi" w:cstheme="minorHAnsi"/>
          <w:b/>
          <w:szCs w:val="19"/>
        </w:rPr>
      </w:pPr>
      <w:r w:rsidRPr="00710611">
        <w:rPr>
          <w:rFonts w:asciiTheme="minorHAnsi" w:eastAsia="Calibri" w:hAnsiTheme="minorHAnsi" w:cstheme="minorHAnsi"/>
          <w:b/>
          <w:smallCaps/>
          <w:szCs w:val="19"/>
        </w:rPr>
        <w:t>Schválil:</w:t>
      </w:r>
    </w:p>
    <w:p w:rsidR="00710611" w:rsidRPr="00710611" w:rsidRDefault="00710611" w:rsidP="00710611">
      <w:pPr>
        <w:tabs>
          <w:tab w:val="left" w:pos="708"/>
          <w:tab w:val="center" w:pos="4536"/>
          <w:tab w:val="right" w:pos="9072"/>
        </w:tabs>
        <w:spacing w:after="120"/>
        <w:rPr>
          <w:rFonts w:asciiTheme="minorHAnsi" w:eastAsia="Calibri" w:hAnsiTheme="minorHAnsi" w:cstheme="minorHAnsi"/>
          <w:szCs w:val="19"/>
        </w:rPr>
      </w:pPr>
    </w:p>
    <w:p w:rsidR="00710611" w:rsidRPr="00710611" w:rsidRDefault="00710611" w:rsidP="00710611">
      <w:pPr>
        <w:tabs>
          <w:tab w:val="left" w:pos="708"/>
          <w:tab w:val="center" w:pos="4536"/>
          <w:tab w:val="right" w:pos="9072"/>
        </w:tabs>
        <w:spacing w:after="120"/>
        <w:rPr>
          <w:rFonts w:asciiTheme="minorHAnsi" w:eastAsia="Calibri" w:hAnsiTheme="minorHAnsi" w:cstheme="minorHAnsi"/>
          <w:szCs w:val="19"/>
        </w:rPr>
      </w:pPr>
      <w:r w:rsidRPr="00710611">
        <w:rPr>
          <w:rFonts w:asciiTheme="minorHAnsi" w:eastAsia="Calibri" w:hAnsiTheme="minorHAnsi" w:cstheme="minorHAnsi"/>
          <w:szCs w:val="19"/>
        </w:rPr>
        <w:tab/>
      </w:r>
    </w:p>
    <w:p w:rsidR="00710611" w:rsidRPr="00710611" w:rsidRDefault="00710611" w:rsidP="00710611">
      <w:pPr>
        <w:spacing w:after="200" w:line="276" w:lineRule="auto"/>
        <w:ind w:left="4320" w:firstLine="720"/>
        <w:rPr>
          <w:rFonts w:asciiTheme="minorHAnsi" w:eastAsia="Calibri" w:hAnsiTheme="minorHAnsi" w:cstheme="minorHAnsi"/>
          <w:szCs w:val="19"/>
        </w:rPr>
      </w:pPr>
      <w:r w:rsidRPr="00710611">
        <w:rPr>
          <w:rFonts w:asciiTheme="minorHAnsi" w:eastAsia="Calibri" w:hAnsiTheme="minorHAnsi" w:cstheme="minorHAnsi"/>
          <w:szCs w:val="19"/>
        </w:rPr>
        <w:t>.........................................</w:t>
      </w:r>
    </w:p>
    <w:p w:rsidR="00710611" w:rsidRPr="00710611" w:rsidRDefault="00710611" w:rsidP="00710611">
      <w:pPr>
        <w:ind w:left="4968" w:firstLine="72"/>
        <w:rPr>
          <w:rFonts w:asciiTheme="minorHAnsi" w:hAnsiTheme="minorHAnsi" w:cstheme="minorHAnsi"/>
          <w:sz w:val="20"/>
          <w:szCs w:val="20"/>
        </w:rPr>
      </w:pPr>
      <w:r w:rsidRPr="00710611">
        <w:rPr>
          <w:rFonts w:asciiTheme="minorHAnsi" w:hAnsiTheme="minorHAnsi" w:cstheme="minorHAnsi"/>
          <w:sz w:val="20"/>
          <w:szCs w:val="20"/>
        </w:rPr>
        <w:t xml:space="preserve">       Ľubomír </w:t>
      </w:r>
      <w:proofErr w:type="spellStart"/>
      <w:r w:rsidRPr="00710611">
        <w:rPr>
          <w:rFonts w:asciiTheme="minorHAnsi" w:hAnsiTheme="minorHAnsi" w:cstheme="minorHAnsi"/>
          <w:sz w:val="20"/>
          <w:szCs w:val="20"/>
        </w:rPr>
        <w:t>Jahnátek</w:t>
      </w:r>
      <w:proofErr w:type="spellEnd"/>
    </w:p>
    <w:p w:rsidR="00710611" w:rsidRPr="00710611" w:rsidRDefault="00710611" w:rsidP="00710611">
      <w:pPr>
        <w:ind w:left="3600" w:firstLine="720"/>
        <w:rPr>
          <w:rFonts w:asciiTheme="minorHAnsi" w:hAnsiTheme="minorHAnsi" w:cstheme="minorHAnsi"/>
          <w:sz w:val="20"/>
          <w:szCs w:val="20"/>
        </w:rPr>
      </w:pPr>
      <w:r w:rsidRPr="00710611">
        <w:rPr>
          <w:rFonts w:asciiTheme="minorHAnsi" w:hAnsiTheme="minorHAnsi" w:cstheme="minorHAnsi"/>
          <w:sz w:val="20"/>
          <w:szCs w:val="20"/>
        </w:rPr>
        <w:t xml:space="preserve">minister pôdohospodárstva a rozvoja vidieka  </w:t>
      </w:r>
    </w:p>
    <w:p w:rsidR="006E5201" w:rsidRPr="00710611" w:rsidRDefault="00710611" w:rsidP="00710611">
      <w:pPr>
        <w:ind w:left="3600" w:firstLine="720"/>
        <w:rPr>
          <w:rFonts w:asciiTheme="minorHAnsi" w:hAnsiTheme="minorHAnsi" w:cstheme="minorHAnsi"/>
          <w:sz w:val="20"/>
          <w:szCs w:val="20"/>
        </w:rPr>
      </w:pPr>
      <w:r w:rsidRPr="00710611">
        <w:rPr>
          <w:rFonts w:asciiTheme="minorHAnsi" w:hAnsiTheme="minorHAnsi" w:cstheme="minorHAnsi"/>
          <w:sz w:val="20"/>
          <w:szCs w:val="20"/>
        </w:rPr>
        <w:t xml:space="preserve">                 Slovenskej republiky</w:t>
      </w:r>
    </w:p>
    <w:p w:rsidR="006E5201" w:rsidRPr="00E92D42" w:rsidRDefault="006E5201" w:rsidP="00EA7802">
      <w:pPr>
        <w:spacing w:before="120" w:after="120" w:line="288" w:lineRule="auto"/>
        <w:rPr>
          <w:sz w:val="22"/>
          <w:szCs w:val="22"/>
        </w:rPr>
      </w:pPr>
    </w:p>
    <w:p w:rsidR="006E5201" w:rsidRPr="00E92D42" w:rsidRDefault="006E5201" w:rsidP="00EA7802">
      <w:pPr>
        <w:spacing w:before="120" w:after="120" w:line="288" w:lineRule="auto"/>
        <w:rPr>
          <w:sz w:val="22"/>
          <w:szCs w:val="22"/>
        </w:rPr>
      </w:pPr>
    </w:p>
    <w:p w:rsidR="006E5201" w:rsidRPr="00E92D42" w:rsidRDefault="006E5201" w:rsidP="00EA7802">
      <w:pPr>
        <w:spacing w:before="120" w:after="120" w:line="288" w:lineRule="auto"/>
        <w:rPr>
          <w:sz w:val="22"/>
          <w:szCs w:val="22"/>
        </w:rPr>
      </w:pPr>
    </w:p>
    <w:p w:rsidR="00E044E8" w:rsidRPr="00E92D42" w:rsidRDefault="00E044E8" w:rsidP="00EA7802">
      <w:pPr>
        <w:spacing w:before="120" w:after="120" w:line="288" w:lineRule="auto"/>
        <w:rPr>
          <w:sz w:val="22"/>
          <w:szCs w:val="22"/>
        </w:rPr>
      </w:pPr>
    </w:p>
    <w:p w:rsidR="00643EFD" w:rsidRPr="00E92D42" w:rsidRDefault="00643EFD" w:rsidP="00EA7802">
      <w:pPr>
        <w:spacing w:line="288" w:lineRule="auto"/>
      </w:pPr>
      <w:r w:rsidRPr="00E92D42">
        <w:rPr>
          <w:szCs w:val="16"/>
        </w:rPr>
        <w:br w:type="page"/>
      </w:r>
    </w:p>
    <w:p w:rsidR="003A286E" w:rsidRDefault="003A286E" w:rsidP="00EA7802">
      <w:pPr>
        <w:pStyle w:val="Nadpis1"/>
        <w:spacing w:before="240" w:after="240" w:line="288" w:lineRule="auto"/>
        <w:ind w:left="431" w:hanging="431"/>
        <w:rPr>
          <w:lang w:val="sk-SK"/>
        </w:rPr>
      </w:pPr>
      <w:bookmarkStart w:id="0" w:name="_Toc421281414"/>
      <w:bookmarkStart w:id="1" w:name="_Toc421281560"/>
      <w:bookmarkStart w:id="2" w:name="_Toc425869986"/>
      <w:bookmarkStart w:id="3" w:name="_Toc432689119"/>
      <w:r w:rsidRPr="00E92D42">
        <w:rPr>
          <w:lang w:val="sk-SK"/>
        </w:rPr>
        <w:lastRenderedPageBreak/>
        <w:t>O</w:t>
      </w:r>
      <w:bookmarkEnd w:id="0"/>
      <w:bookmarkEnd w:id="1"/>
      <w:bookmarkEnd w:id="2"/>
      <w:r w:rsidRPr="00E92D42">
        <w:rPr>
          <w:lang w:val="sk-SK"/>
        </w:rPr>
        <w:t>bsah</w:t>
      </w:r>
      <w:bookmarkEnd w:id="3"/>
    </w:p>
    <w:p w:rsidR="005137E6" w:rsidRPr="005137E6" w:rsidRDefault="005137E6" w:rsidP="005137E6">
      <w:pPr>
        <w:pStyle w:val="Nadpis2"/>
        <w:numPr>
          <w:ilvl w:val="0"/>
          <w:numId w:val="0"/>
        </w:numPr>
        <w:ind w:left="576" w:hanging="576"/>
        <w:rPr>
          <w:lang w:val="sk-SK"/>
        </w:rPr>
      </w:pPr>
    </w:p>
    <w:p w:rsidR="00F11813" w:rsidRDefault="007B24AC">
      <w:pPr>
        <w:pStyle w:val="Obsah1"/>
        <w:tabs>
          <w:tab w:val="left" w:pos="482"/>
          <w:tab w:val="right" w:leader="dot" w:pos="9060"/>
        </w:tabs>
        <w:rPr>
          <w:rFonts w:asciiTheme="minorHAnsi" w:eastAsiaTheme="minorEastAsia" w:hAnsiTheme="minorHAnsi" w:cstheme="minorBidi"/>
          <w:noProof/>
          <w:sz w:val="22"/>
          <w:szCs w:val="22"/>
          <w:lang w:eastAsia="sk-SK"/>
        </w:rPr>
      </w:pPr>
      <w:r w:rsidRPr="00E92D42">
        <w:rPr>
          <w:szCs w:val="16"/>
        </w:rPr>
        <w:fldChar w:fldCharType="begin"/>
      </w:r>
      <w:r w:rsidRPr="00E92D42">
        <w:rPr>
          <w:szCs w:val="16"/>
        </w:rPr>
        <w:instrText xml:space="preserve"> TOC \o "1-3" \h \z \u </w:instrText>
      </w:r>
      <w:r w:rsidRPr="00E92D42">
        <w:rPr>
          <w:szCs w:val="16"/>
        </w:rPr>
        <w:fldChar w:fldCharType="separate"/>
      </w:r>
      <w:hyperlink w:anchor="_Toc432689119" w:history="1">
        <w:r w:rsidR="00F11813" w:rsidRPr="00052F31">
          <w:rPr>
            <w:rStyle w:val="Hypertextovprepojenie"/>
            <w:noProof/>
          </w:rPr>
          <w:t>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Obsah</w:t>
        </w:r>
        <w:r w:rsidR="00F11813">
          <w:rPr>
            <w:noProof/>
            <w:webHidden/>
          </w:rPr>
          <w:tab/>
        </w:r>
        <w:r w:rsidR="00F11813">
          <w:rPr>
            <w:noProof/>
            <w:webHidden/>
          </w:rPr>
          <w:fldChar w:fldCharType="begin"/>
        </w:r>
        <w:r w:rsidR="00F11813">
          <w:rPr>
            <w:noProof/>
            <w:webHidden/>
          </w:rPr>
          <w:instrText xml:space="preserve"> PAGEREF _Toc432689119 \h </w:instrText>
        </w:r>
        <w:r w:rsidR="00F11813">
          <w:rPr>
            <w:noProof/>
            <w:webHidden/>
          </w:rPr>
        </w:r>
        <w:r w:rsidR="00F11813">
          <w:rPr>
            <w:noProof/>
            <w:webHidden/>
          </w:rPr>
          <w:fldChar w:fldCharType="separate"/>
        </w:r>
        <w:r w:rsidR="00710611">
          <w:rPr>
            <w:noProof/>
            <w:webHidden/>
          </w:rPr>
          <w:t>2</w:t>
        </w:r>
        <w:r w:rsidR="00F11813">
          <w:rPr>
            <w:noProof/>
            <w:webHidden/>
          </w:rPr>
          <w:fldChar w:fldCharType="end"/>
        </w:r>
      </w:hyperlink>
    </w:p>
    <w:p w:rsidR="00F11813" w:rsidRDefault="00903016">
      <w:pPr>
        <w:pStyle w:val="Obsah1"/>
        <w:tabs>
          <w:tab w:val="left" w:pos="482"/>
          <w:tab w:val="right" w:leader="dot" w:pos="9060"/>
        </w:tabs>
        <w:rPr>
          <w:rFonts w:asciiTheme="minorHAnsi" w:eastAsiaTheme="minorEastAsia" w:hAnsiTheme="minorHAnsi" w:cstheme="minorBidi"/>
          <w:noProof/>
          <w:sz w:val="22"/>
          <w:szCs w:val="22"/>
          <w:lang w:eastAsia="sk-SK"/>
        </w:rPr>
      </w:pPr>
      <w:hyperlink w:anchor="_Toc432689120" w:history="1">
        <w:r w:rsidR="00F11813" w:rsidRPr="00052F31">
          <w:rPr>
            <w:rStyle w:val="Hypertextovprepojenie"/>
            <w:noProof/>
          </w:rPr>
          <w:t>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Zoznam použitých skratiek a vybraných pojmov a legislatívny rámec</w:t>
        </w:r>
        <w:r w:rsidR="00F11813">
          <w:rPr>
            <w:noProof/>
            <w:webHidden/>
          </w:rPr>
          <w:tab/>
        </w:r>
        <w:r w:rsidR="00F11813">
          <w:rPr>
            <w:noProof/>
            <w:webHidden/>
          </w:rPr>
          <w:fldChar w:fldCharType="begin"/>
        </w:r>
        <w:r w:rsidR="00F11813">
          <w:rPr>
            <w:noProof/>
            <w:webHidden/>
          </w:rPr>
          <w:instrText xml:space="preserve"> PAGEREF _Toc432689120 \h </w:instrText>
        </w:r>
        <w:r w:rsidR="00F11813">
          <w:rPr>
            <w:noProof/>
            <w:webHidden/>
          </w:rPr>
        </w:r>
        <w:r w:rsidR="00F11813">
          <w:rPr>
            <w:noProof/>
            <w:webHidden/>
          </w:rPr>
          <w:fldChar w:fldCharType="separate"/>
        </w:r>
        <w:r w:rsidR="00710611">
          <w:rPr>
            <w:noProof/>
            <w:webHidden/>
          </w:rPr>
          <w:t>6</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21" w:history="1">
        <w:r w:rsidR="00F11813" w:rsidRPr="00052F31">
          <w:rPr>
            <w:rStyle w:val="Hypertextovprepojenie"/>
            <w:noProof/>
          </w:rPr>
          <w:t>2.1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Skratky</w:t>
        </w:r>
        <w:r w:rsidR="00F11813">
          <w:rPr>
            <w:noProof/>
            <w:webHidden/>
          </w:rPr>
          <w:tab/>
        </w:r>
        <w:r w:rsidR="00F11813">
          <w:rPr>
            <w:noProof/>
            <w:webHidden/>
          </w:rPr>
          <w:fldChar w:fldCharType="begin"/>
        </w:r>
        <w:r w:rsidR="00F11813">
          <w:rPr>
            <w:noProof/>
            <w:webHidden/>
          </w:rPr>
          <w:instrText xml:space="preserve"> PAGEREF _Toc432689121 \h </w:instrText>
        </w:r>
        <w:r w:rsidR="00F11813">
          <w:rPr>
            <w:noProof/>
            <w:webHidden/>
          </w:rPr>
        </w:r>
        <w:r w:rsidR="00F11813">
          <w:rPr>
            <w:noProof/>
            <w:webHidden/>
          </w:rPr>
          <w:fldChar w:fldCharType="separate"/>
        </w:r>
        <w:r w:rsidR="00710611">
          <w:rPr>
            <w:noProof/>
            <w:webHidden/>
          </w:rPr>
          <w:t>6</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22" w:history="1">
        <w:r w:rsidR="00F11813" w:rsidRPr="00052F31">
          <w:rPr>
            <w:rStyle w:val="Hypertextovprepojenie"/>
            <w:noProof/>
          </w:rPr>
          <w:t>2.2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Definície vybraných základných pojmov</w:t>
        </w:r>
        <w:r w:rsidR="00F11813">
          <w:rPr>
            <w:noProof/>
            <w:webHidden/>
          </w:rPr>
          <w:tab/>
        </w:r>
        <w:r w:rsidR="00F11813">
          <w:rPr>
            <w:noProof/>
            <w:webHidden/>
          </w:rPr>
          <w:fldChar w:fldCharType="begin"/>
        </w:r>
        <w:r w:rsidR="00F11813">
          <w:rPr>
            <w:noProof/>
            <w:webHidden/>
          </w:rPr>
          <w:instrText xml:space="preserve"> PAGEREF _Toc432689122 \h </w:instrText>
        </w:r>
        <w:r w:rsidR="00F11813">
          <w:rPr>
            <w:noProof/>
            <w:webHidden/>
          </w:rPr>
        </w:r>
        <w:r w:rsidR="00F11813">
          <w:rPr>
            <w:noProof/>
            <w:webHidden/>
          </w:rPr>
          <w:fldChar w:fldCharType="separate"/>
        </w:r>
        <w:r w:rsidR="00710611">
          <w:rPr>
            <w:noProof/>
            <w:webHidden/>
          </w:rPr>
          <w:t>8</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23" w:history="1">
        <w:r w:rsidR="00F11813" w:rsidRPr="00052F31">
          <w:rPr>
            <w:rStyle w:val="Hypertextovprepojenie"/>
            <w:noProof/>
          </w:rPr>
          <w:t>2.3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Legislatívny rámec</w:t>
        </w:r>
        <w:r w:rsidR="00F11813">
          <w:rPr>
            <w:noProof/>
            <w:webHidden/>
          </w:rPr>
          <w:tab/>
        </w:r>
        <w:r w:rsidR="00F11813">
          <w:rPr>
            <w:noProof/>
            <w:webHidden/>
          </w:rPr>
          <w:fldChar w:fldCharType="begin"/>
        </w:r>
        <w:r w:rsidR="00F11813">
          <w:rPr>
            <w:noProof/>
            <w:webHidden/>
          </w:rPr>
          <w:instrText xml:space="preserve"> PAGEREF _Toc432689123 \h </w:instrText>
        </w:r>
        <w:r w:rsidR="00F11813">
          <w:rPr>
            <w:noProof/>
            <w:webHidden/>
          </w:rPr>
        </w:r>
        <w:r w:rsidR="00F11813">
          <w:rPr>
            <w:noProof/>
            <w:webHidden/>
          </w:rPr>
          <w:fldChar w:fldCharType="separate"/>
        </w:r>
        <w:r w:rsidR="00710611">
          <w:rPr>
            <w:noProof/>
            <w:webHidden/>
          </w:rPr>
          <w:t>14</w:t>
        </w:r>
        <w:r w:rsidR="00F11813">
          <w:rPr>
            <w:noProof/>
            <w:webHidden/>
          </w:rPr>
          <w:fldChar w:fldCharType="end"/>
        </w:r>
      </w:hyperlink>
    </w:p>
    <w:p w:rsidR="00F11813" w:rsidRDefault="00903016">
      <w:pPr>
        <w:pStyle w:val="Obsah1"/>
        <w:tabs>
          <w:tab w:val="left" w:pos="482"/>
          <w:tab w:val="right" w:leader="dot" w:pos="9060"/>
        </w:tabs>
        <w:rPr>
          <w:rFonts w:asciiTheme="minorHAnsi" w:eastAsiaTheme="minorEastAsia" w:hAnsiTheme="minorHAnsi" w:cstheme="minorBidi"/>
          <w:noProof/>
          <w:sz w:val="22"/>
          <w:szCs w:val="22"/>
          <w:lang w:eastAsia="sk-SK"/>
        </w:rPr>
      </w:pPr>
      <w:hyperlink w:anchor="_Toc432689124" w:history="1">
        <w:r w:rsidR="00F11813" w:rsidRPr="00052F31">
          <w:rPr>
            <w:rStyle w:val="Hypertextovprepojenie"/>
            <w:noProof/>
          </w:rPr>
          <w:t>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Úvod</w:t>
        </w:r>
        <w:r w:rsidR="00F11813">
          <w:rPr>
            <w:noProof/>
            <w:webHidden/>
          </w:rPr>
          <w:tab/>
        </w:r>
        <w:r w:rsidR="00F11813">
          <w:rPr>
            <w:noProof/>
            <w:webHidden/>
          </w:rPr>
          <w:fldChar w:fldCharType="begin"/>
        </w:r>
        <w:r w:rsidR="00F11813">
          <w:rPr>
            <w:noProof/>
            <w:webHidden/>
          </w:rPr>
          <w:instrText xml:space="preserve"> PAGEREF _Toc432689124 \h </w:instrText>
        </w:r>
        <w:r w:rsidR="00F11813">
          <w:rPr>
            <w:noProof/>
            <w:webHidden/>
          </w:rPr>
        </w:r>
        <w:r w:rsidR="00F11813">
          <w:rPr>
            <w:noProof/>
            <w:webHidden/>
          </w:rPr>
          <w:fldChar w:fldCharType="separate"/>
        </w:r>
        <w:r w:rsidR="00710611">
          <w:rPr>
            <w:noProof/>
            <w:webHidden/>
          </w:rPr>
          <w:t>19</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25" w:history="1">
        <w:r w:rsidR="00F11813" w:rsidRPr="00052F31">
          <w:rPr>
            <w:rStyle w:val="Hypertextovprepojenie"/>
            <w:noProof/>
          </w:rPr>
          <w:t>3.1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Cieľ príručky</w:t>
        </w:r>
        <w:r w:rsidR="00F11813">
          <w:rPr>
            <w:noProof/>
            <w:webHidden/>
          </w:rPr>
          <w:tab/>
        </w:r>
        <w:r w:rsidR="00F11813">
          <w:rPr>
            <w:noProof/>
            <w:webHidden/>
          </w:rPr>
          <w:fldChar w:fldCharType="begin"/>
        </w:r>
        <w:r w:rsidR="00F11813">
          <w:rPr>
            <w:noProof/>
            <w:webHidden/>
          </w:rPr>
          <w:instrText xml:space="preserve"> PAGEREF _Toc432689125 \h </w:instrText>
        </w:r>
        <w:r w:rsidR="00F11813">
          <w:rPr>
            <w:noProof/>
            <w:webHidden/>
          </w:rPr>
        </w:r>
        <w:r w:rsidR="00F11813">
          <w:rPr>
            <w:noProof/>
            <w:webHidden/>
          </w:rPr>
          <w:fldChar w:fldCharType="separate"/>
        </w:r>
        <w:r w:rsidR="00710611">
          <w:rPr>
            <w:noProof/>
            <w:webHidden/>
          </w:rPr>
          <w:t>19</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26" w:history="1">
        <w:r w:rsidR="00F11813" w:rsidRPr="00052F31">
          <w:rPr>
            <w:rStyle w:val="Hypertextovprepojenie"/>
            <w:noProof/>
          </w:rPr>
          <w:t>3.2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Platnosť a účinnosť príručky</w:t>
        </w:r>
        <w:r w:rsidR="00F11813">
          <w:rPr>
            <w:noProof/>
            <w:webHidden/>
          </w:rPr>
          <w:tab/>
        </w:r>
        <w:r w:rsidR="00F11813">
          <w:rPr>
            <w:noProof/>
            <w:webHidden/>
          </w:rPr>
          <w:fldChar w:fldCharType="begin"/>
        </w:r>
        <w:r w:rsidR="00F11813">
          <w:rPr>
            <w:noProof/>
            <w:webHidden/>
          </w:rPr>
          <w:instrText xml:space="preserve"> PAGEREF _Toc432689126 \h </w:instrText>
        </w:r>
        <w:r w:rsidR="00F11813">
          <w:rPr>
            <w:noProof/>
            <w:webHidden/>
          </w:rPr>
        </w:r>
        <w:r w:rsidR="00F11813">
          <w:rPr>
            <w:noProof/>
            <w:webHidden/>
          </w:rPr>
          <w:fldChar w:fldCharType="separate"/>
        </w:r>
        <w:r w:rsidR="00710611">
          <w:rPr>
            <w:noProof/>
            <w:webHidden/>
          </w:rPr>
          <w:t>20</w:t>
        </w:r>
        <w:r w:rsidR="00F11813">
          <w:rPr>
            <w:noProof/>
            <w:webHidden/>
          </w:rPr>
          <w:fldChar w:fldCharType="end"/>
        </w:r>
      </w:hyperlink>
    </w:p>
    <w:p w:rsidR="00F11813" w:rsidRDefault="00903016">
      <w:pPr>
        <w:pStyle w:val="Obsah1"/>
        <w:tabs>
          <w:tab w:val="left" w:pos="482"/>
          <w:tab w:val="right" w:leader="dot" w:pos="9060"/>
        </w:tabs>
        <w:rPr>
          <w:rFonts w:asciiTheme="minorHAnsi" w:eastAsiaTheme="minorEastAsia" w:hAnsiTheme="minorHAnsi" w:cstheme="minorBidi"/>
          <w:noProof/>
          <w:sz w:val="22"/>
          <w:szCs w:val="22"/>
          <w:lang w:eastAsia="sk-SK"/>
        </w:rPr>
      </w:pPr>
      <w:hyperlink w:anchor="_Toc432689127" w:history="1">
        <w:r w:rsidR="00F11813" w:rsidRPr="00052F31">
          <w:rPr>
            <w:rStyle w:val="Hypertextovprepojenie"/>
            <w:noProof/>
          </w:rPr>
          <w:t>4</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Realizácia projektu</w:t>
        </w:r>
        <w:r w:rsidR="00F11813">
          <w:rPr>
            <w:noProof/>
            <w:webHidden/>
          </w:rPr>
          <w:tab/>
        </w:r>
        <w:r w:rsidR="00F11813">
          <w:rPr>
            <w:noProof/>
            <w:webHidden/>
          </w:rPr>
          <w:fldChar w:fldCharType="begin"/>
        </w:r>
        <w:r w:rsidR="00F11813">
          <w:rPr>
            <w:noProof/>
            <w:webHidden/>
          </w:rPr>
          <w:instrText xml:space="preserve"> PAGEREF _Toc432689127 \h </w:instrText>
        </w:r>
        <w:r w:rsidR="00F11813">
          <w:rPr>
            <w:noProof/>
            <w:webHidden/>
          </w:rPr>
        </w:r>
        <w:r w:rsidR="00F11813">
          <w:rPr>
            <w:noProof/>
            <w:webHidden/>
          </w:rPr>
          <w:fldChar w:fldCharType="separate"/>
        </w:r>
        <w:r w:rsidR="00710611">
          <w:rPr>
            <w:noProof/>
            <w:webHidden/>
          </w:rPr>
          <w:t>21</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28" w:history="1">
        <w:r w:rsidR="00F11813" w:rsidRPr="00052F31">
          <w:rPr>
            <w:rStyle w:val="Hypertextovprepojenie"/>
            <w:noProof/>
          </w:rPr>
          <w:t>4.1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Zmluvné zabezpečenie realizácie projektu</w:t>
        </w:r>
        <w:r w:rsidR="00F11813">
          <w:rPr>
            <w:noProof/>
            <w:webHidden/>
          </w:rPr>
          <w:tab/>
        </w:r>
        <w:r w:rsidR="00F11813">
          <w:rPr>
            <w:noProof/>
            <w:webHidden/>
          </w:rPr>
          <w:fldChar w:fldCharType="begin"/>
        </w:r>
        <w:r w:rsidR="00F11813">
          <w:rPr>
            <w:noProof/>
            <w:webHidden/>
          </w:rPr>
          <w:instrText xml:space="preserve"> PAGEREF _Toc432689128 \h </w:instrText>
        </w:r>
        <w:r w:rsidR="00F11813">
          <w:rPr>
            <w:noProof/>
            <w:webHidden/>
          </w:rPr>
        </w:r>
        <w:r w:rsidR="00F11813">
          <w:rPr>
            <w:noProof/>
            <w:webHidden/>
          </w:rPr>
          <w:fldChar w:fldCharType="separate"/>
        </w:r>
        <w:r w:rsidR="00710611">
          <w:rPr>
            <w:noProof/>
            <w:webHidden/>
          </w:rPr>
          <w:t>21</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29" w:history="1">
        <w:r w:rsidR="00F11813" w:rsidRPr="00052F31">
          <w:rPr>
            <w:rStyle w:val="Hypertextovprepojenie"/>
            <w:noProof/>
          </w:rPr>
          <w:t>4.2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Realizácia aktivít projektu</w:t>
        </w:r>
        <w:r w:rsidR="00F11813">
          <w:rPr>
            <w:noProof/>
            <w:webHidden/>
          </w:rPr>
          <w:tab/>
        </w:r>
        <w:r w:rsidR="00F11813">
          <w:rPr>
            <w:noProof/>
            <w:webHidden/>
          </w:rPr>
          <w:fldChar w:fldCharType="begin"/>
        </w:r>
        <w:r w:rsidR="00F11813">
          <w:rPr>
            <w:noProof/>
            <w:webHidden/>
          </w:rPr>
          <w:instrText xml:space="preserve"> PAGEREF _Toc432689129 \h </w:instrText>
        </w:r>
        <w:r w:rsidR="00F11813">
          <w:rPr>
            <w:noProof/>
            <w:webHidden/>
          </w:rPr>
        </w:r>
        <w:r w:rsidR="00F11813">
          <w:rPr>
            <w:noProof/>
            <w:webHidden/>
          </w:rPr>
          <w:fldChar w:fldCharType="separate"/>
        </w:r>
        <w:r w:rsidR="00710611">
          <w:rPr>
            <w:noProof/>
            <w:webHidden/>
          </w:rPr>
          <w:t>22</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30" w:history="1">
        <w:r w:rsidR="00F11813" w:rsidRPr="00052F31">
          <w:rPr>
            <w:rStyle w:val="Hypertextovprepojenie"/>
            <w:noProof/>
          </w:rPr>
          <w:t>4.2.1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Začiatok realizácie hlavných aktivít projektu</w:t>
        </w:r>
        <w:r w:rsidR="00F11813">
          <w:rPr>
            <w:noProof/>
            <w:webHidden/>
          </w:rPr>
          <w:tab/>
        </w:r>
        <w:r w:rsidR="00F11813">
          <w:rPr>
            <w:noProof/>
            <w:webHidden/>
          </w:rPr>
          <w:fldChar w:fldCharType="begin"/>
        </w:r>
        <w:r w:rsidR="00F11813">
          <w:rPr>
            <w:noProof/>
            <w:webHidden/>
          </w:rPr>
          <w:instrText xml:space="preserve"> PAGEREF _Toc432689130 \h </w:instrText>
        </w:r>
        <w:r w:rsidR="00F11813">
          <w:rPr>
            <w:noProof/>
            <w:webHidden/>
          </w:rPr>
        </w:r>
        <w:r w:rsidR="00F11813">
          <w:rPr>
            <w:noProof/>
            <w:webHidden/>
          </w:rPr>
          <w:fldChar w:fldCharType="separate"/>
        </w:r>
        <w:r w:rsidR="00710611">
          <w:rPr>
            <w:noProof/>
            <w:webHidden/>
          </w:rPr>
          <w:t>23</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31" w:history="1">
        <w:r w:rsidR="00F11813" w:rsidRPr="00052F31">
          <w:rPr>
            <w:rStyle w:val="Hypertextovprepojenie"/>
            <w:noProof/>
          </w:rPr>
          <w:t>4.2.2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Pozastavenie realizácie hlavných aktivít projektu</w:t>
        </w:r>
        <w:r w:rsidR="00F11813">
          <w:rPr>
            <w:noProof/>
            <w:webHidden/>
          </w:rPr>
          <w:tab/>
        </w:r>
        <w:r w:rsidR="00F11813">
          <w:rPr>
            <w:noProof/>
            <w:webHidden/>
          </w:rPr>
          <w:fldChar w:fldCharType="begin"/>
        </w:r>
        <w:r w:rsidR="00F11813">
          <w:rPr>
            <w:noProof/>
            <w:webHidden/>
          </w:rPr>
          <w:instrText xml:space="preserve"> PAGEREF _Toc432689131 \h </w:instrText>
        </w:r>
        <w:r w:rsidR="00F11813">
          <w:rPr>
            <w:noProof/>
            <w:webHidden/>
          </w:rPr>
        </w:r>
        <w:r w:rsidR="00F11813">
          <w:rPr>
            <w:noProof/>
            <w:webHidden/>
          </w:rPr>
          <w:fldChar w:fldCharType="separate"/>
        </w:r>
        <w:r w:rsidR="00710611">
          <w:rPr>
            <w:noProof/>
            <w:webHidden/>
          </w:rPr>
          <w:t>24</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32" w:history="1">
        <w:r w:rsidR="00F11813" w:rsidRPr="00052F31">
          <w:rPr>
            <w:rStyle w:val="Hypertextovprepojenie"/>
            <w:noProof/>
          </w:rPr>
          <w:t>4.2.3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Ukončenie projektu</w:t>
        </w:r>
        <w:r w:rsidR="00F11813">
          <w:rPr>
            <w:noProof/>
            <w:webHidden/>
          </w:rPr>
          <w:tab/>
        </w:r>
        <w:r w:rsidR="00F11813">
          <w:rPr>
            <w:noProof/>
            <w:webHidden/>
          </w:rPr>
          <w:fldChar w:fldCharType="begin"/>
        </w:r>
        <w:r w:rsidR="00F11813">
          <w:rPr>
            <w:noProof/>
            <w:webHidden/>
          </w:rPr>
          <w:instrText xml:space="preserve"> PAGEREF _Toc432689132 \h </w:instrText>
        </w:r>
        <w:r w:rsidR="00F11813">
          <w:rPr>
            <w:noProof/>
            <w:webHidden/>
          </w:rPr>
        </w:r>
        <w:r w:rsidR="00F11813">
          <w:rPr>
            <w:noProof/>
            <w:webHidden/>
          </w:rPr>
          <w:fldChar w:fldCharType="separate"/>
        </w:r>
        <w:r w:rsidR="00710611">
          <w:rPr>
            <w:noProof/>
            <w:webHidden/>
          </w:rPr>
          <w:t>24</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33" w:history="1">
        <w:r w:rsidR="00F11813" w:rsidRPr="00052F31">
          <w:rPr>
            <w:rStyle w:val="Hypertextovprepojenie"/>
            <w:noProof/>
          </w:rPr>
          <w:t>4.3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Zmeny zmluvy o poskytnutí nenávratného finančného príspevku</w:t>
        </w:r>
        <w:r w:rsidR="00F11813">
          <w:rPr>
            <w:noProof/>
            <w:webHidden/>
          </w:rPr>
          <w:tab/>
        </w:r>
        <w:r w:rsidR="00F11813">
          <w:rPr>
            <w:noProof/>
            <w:webHidden/>
          </w:rPr>
          <w:fldChar w:fldCharType="begin"/>
        </w:r>
        <w:r w:rsidR="00F11813">
          <w:rPr>
            <w:noProof/>
            <w:webHidden/>
          </w:rPr>
          <w:instrText xml:space="preserve"> PAGEREF _Toc432689133 \h </w:instrText>
        </w:r>
        <w:r w:rsidR="00F11813">
          <w:rPr>
            <w:noProof/>
            <w:webHidden/>
          </w:rPr>
        </w:r>
        <w:r w:rsidR="00F11813">
          <w:rPr>
            <w:noProof/>
            <w:webHidden/>
          </w:rPr>
          <w:fldChar w:fldCharType="separate"/>
        </w:r>
        <w:r w:rsidR="00710611">
          <w:rPr>
            <w:noProof/>
            <w:webHidden/>
          </w:rPr>
          <w:t>26</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34" w:history="1">
        <w:r w:rsidR="00F11813" w:rsidRPr="00052F31">
          <w:rPr>
            <w:rStyle w:val="Hypertextovprepojenie"/>
            <w:noProof/>
          </w:rPr>
          <w:t>4.3.1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Postup pri zmenách, ktoré si nevyžadujú zmenu zmluvy</w:t>
        </w:r>
        <w:r w:rsidR="00F11813">
          <w:rPr>
            <w:noProof/>
            <w:webHidden/>
          </w:rPr>
          <w:tab/>
        </w:r>
        <w:r w:rsidR="00F11813">
          <w:rPr>
            <w:noProof/>
            <w:webHidden/>
          </w:rPr>
          <w:fldChar w:fldCharType="begin"/>
        </w:r>
        <w:r w:rsidR="00F11813">
          <w:rPr>
            <w:noProof/>
            <w:webHidden/>
          </w:rPr>
          <w:instrText xml:space="preserve"> PAGEREF _Toc432689134 \h </w:instrText>
        </w:r>
        <w:r w:rsidR="00F11813">
          <w:rPr>
            <w:noProof/>
            <w:webHidden/>
          </w:rPr>
        </w:r>
        <w:r w:rsidR="00F11813">
          <w:rPr>
            <w:noProof/>
            <w:webHidden/>
          </w:rPr>
          <w:fldChar w:fldCharType="separate"/>
        </w:r>
        <w:r w:rsidR="00710611">
          <w:rPr>
            <w:noProof/>
            <w:webHidden/>
          </w:rPr>
          <w:t>30</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35" w:history="1">
        <w:r w:rsidR="00F11813" w:rsidRPr="00052F31">
          <w:rPr>
            <w:rStyle w:val="Hypertextovprepojenie"/>
            <w:noProof/>
          </w:rPr>
          <w:t>4.3.2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Postup pri zmenách, ktoré si vyžadujú zmenu zmluvy</w:t>
        </w:r>
        <w:r w:rsidR="00F11813">
          <w:rPr>
            <w:noProof/>
            <w:webHidden/>
          </w:rPr>
          <w:tab/>
        </w:r>
        <w:r w:rsidR="00F11813">
          <w:rPr>
            <w:noProof/>
            <w:webHidden/>
          </w:rPr>
          <w:fldChar w:fldCharType="begin"/>
        </w:r>
        <w:r w:rsidR="00F11813">
          <w:rPr>
            <w:noProof/>
            <w:webHidden/>
          </w:rPr>
          <w:instrText xml:space="preserve"> PAGEREF _Toc432689135 \h </w:instrText>
        </w:r>
        <w:r w:rsidR="00F11813">
          <w:rPr>
            <w:noProof/>
            <w:webHidden/>
          </w:rPr>
        </w:r>
        <w:r w:rsidR="00F11813">
          <w:rPr>
            <w:noProof/>
            <w:webHidden/>
          </w:rPr>
          <w:fldChar w:fldCharType="separate"/>
        </w:r>
        <w:r w:rsidR="00710611">
          <w:rPr>
            <w:noProof/>
            <w:webHidden/>
          </w:rPr>
          <w:t>31</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36" w:history="1">
        <w:r w:rsidR="00F11813" w:rsidRPr="00052F31">
          <w:rPr>
            <w:rStyle w:val="Hypertextovprepojenie"/>
            <w:noProof/>
          </w:rPr>
          <w:t>4.4</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Uzatváranie dodatku k zmluve</w:t>
        </w:r>
        <w:r w:rsidR="00F11813">
          <w:rPr>
            <w:noProof/>
            <w:webHidden/>
          </w:rPr>
          <w:tab/>
        </w:r>
        <w:r w:rsidR="00F11813">
          <w:rPr>
            <w:noProof/>
            <w:webHidden/>
          </w:rPr>
          <w:fldChar w:fldCharType="begin"/>
        </w:r>
        <w:r w:rsidR="00F11813">
          <w:rPr>
            <w:noProof/>
            <w:webHidden/>
          </w:rPr>
          <w:instrText xml:space="preserve"> PAGEREF _Toc432689136 \h </w:instrText>
        </w:r>
        <w:r w:rsidR="00F11813">
          <w:rPr>
            <w:noProof/>
            <w:webHidden/>
          </w:rPr>
        </w:r>
        <w:r w:rsidR="00F11813">
          <w:rPr>
            <w:noProof/>
            <w:webHidden/>
          </w:rPr>
          <w:fldChar w:fldCharType="separate"/>
        </w:r>
        <w:r w:rsidR="00710611">
          <w:rPr>
            <w:noProof/>
            <w:webHidden/>
          </w:rPr>
          <w:t>36</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37" w:history="1">
        <w:r w:rsidR="00F11813" w:rsidRPr="00052F31">
          <w:rPr>
            <w:rStyle w:val="Hypertextovprepojenie"/>
            <w:noProof/>
          </w:rPr>
          <w:t>4.5</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Ukončenie zmluvy</w:t>
        </w:r>
        <w:r w:rsidR="00F11813">
          <w:rPr>
            <w:noProof/>
            <w:webHidden/>
          </w:rPr>
          <w:tab/>
        </w:r>
        <w:r w:rsidR="00F11813">
          <w:rPr>
            <w:noProof/>
            <w:webHidden/>
          </w:rPr>
          <w:fldChar w:fldCharType="begin"/>
        </w:r>
        <w:r w:rsidR="00F11813">
          <w:rPr>
            <w:noProof/>
            <w:webHidden/>
          </w:rPr>
          <w:instrText xml:space="preserve"> PAGEREF _Toc432689137 \h </w:instrText>
        </w:r>
        <w:r w:rsidR="00F11813">
          <w:rPr>
            <w:noProof/>
            <w:webHidden/>
          </w:rPr>
        </w:r>
        <w:r w:rsidR="00F11813">
          <w:rPr>
            <w:noProof/>
            <w:webHidden/>
          </w:rPr>
          <w:fldChar w:fldCharType="separate"/>
        </w:r>
        <w:r w:rsidR="00710611">
          <w:rPr>
            <w:noProof/>
            <w:webHidden/>
          </w:rPr>
          <w:t>37</w:t>
        </w:r>
        <w:r w:rsidR="00F11813">
          <w:rPr>
            <w:noProof/>
            <w:webHidden/>
          </w:rPr>
          <w:fldChar w:fldCharType="end"/>
        </w:r>
      </w:hyperlink>
    </w:p>
    <w:p w:rsidR="00F11813" w:rsidRDefault="00903016">
      <w:pPr>
        <w:pStyle w:val="Obsah1"/>
        <w:tabs>
          <w:tab w:val="left" w:pos="482"/>
          <w:tab w:val="right" w:leader="dot" w:pos="9060"/>
        </w:tabs>
        <w:rPr>
          <w:rFonts w:asciiTheme="minorHAnsi" w:eastAsiaTheme="minorEastAsia" w:hAnsiTheme="minorHAnsi" w:cstheme="minorBidi"/>
          <w:noProof/>
          <w:sz w:val="22"/>
          <w:szCs w:val="22"/>
          <w:lang w:eastAsia="sk-SK"/>
        </w:rPr>
      </w:pPr>
      <w:hyperlink w:anchor="_Toc432689138" w:history="1">
        <w:r w:rsidR="00F11813" w:rsidRPr="00052F31">
          <w:rPr>
            <w:rStyle w:val="Hypertextovprepojenie"/>
            <w:noProof/>
          </w:rPr>
          <w:t>5</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Verejné obstarávanie</w:t>
        </w:r>
        <w:r w:rsidR="00F11813">
          <w:rPr>
            <w:noProof/>
            <w:webHidden/>
          </w:rPr>
          <w:tab/>
        </w:r>
        <w:r w:rsidR="00F11813">
          <w:rPr>
            <w:noProof/>
            <w:webHidden/>
          </w:rPr>
          <w:fldChar w:fldCharType="begin"/>
        </w:r>
        <w:r w:rsidR="00F11813">
          <w:rPr>
            <w:noProof/>
            <w:webHidden/>
          </w:rPr>
          <w:instrText xml:space="preserve"> PAGEREF _Toc432689138 \h </w:instrText>
        </w:r>
        <w:r w:rsidR="00F11813">
          <w:rPr>
            <w:noProof/>
            <w:webHidden/>
          </w:rPr>
        </w:r>
        <w:r w:rsidR="00F11813">
          <w:rPr>
            <w:noProof/>
            <w:webHidden/>
          </w:rPr>
          <w:fldChar w:fldCharType="separate"/>
        </w:r>
        <w:r w:rsidR="00710611">
          <w:rPr>
            <w:noProof/>
            <w:webHidden/>
          </w:rPr>
          <w:t>39</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39" w:history="1">
        <w:r w:rsidR="00F11813" w:rsidRPr="00052F31">
          <w:rPr>
            <w:rStyle w:val="Hypertextovprepojenie"/>
            <w:noProof/>
          </w:rPr>
          <w:t>5.1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Spoločné ustanovenia pri zadávaní zákaziek</w:t>
        </w:r>
        <w:r w:rsidR="00F11813">
          <w:rPr>
            <w:noProof/>
            <w:webHidden/>
          </w:rPr>
          <w:tab/>
        </w:r>
        <w:r w:rsidR="00F11813">
          <w:rPr>
            <w:noProof/>
            <w:webHidden/>
          </w:rPr>
          <w:fldChar w:fldCharType="begin"/>
        </w:r>
        <w:r w:rsidR="00F11813">
          <w:rPr>
            <w:noProof/>
            <w:webHidden/>
          </w:rPr>
          <w:instrText xml:space="preserve"> PAGEREF _Toc432689139 \h </w:instrText>
        </w:r>
        <w:r w:rsidR="00F11813">
          <w:rPr>
            <w:noProof/>
            <w:webHidden/>
          </w:rPr>
        </w:r>
        <w:r w:rsidR="00F11813">
          <w:rPr>
            <w:noProof/>
            <w:webHidden/>
          </w:rPr>
          <w:fldChar w:fldCharType="separate"/>
        </w:r>
        <w:r w:rsidR="00710611">
          <w:rPr>
            <w:noProof/>
            <w:webHidden/>
          </w:rPr>
          <w:t>40</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40" w:history="1">
        <w:r w:rsidR="00F11813" w:rsidRPr="00052F31">
          <w:rPr>
            <w:rStyle w:val="Hypertextovprepojenie"/>
            <w:noProof/>
          </w:rPr>
          <w:t>5.1.1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Povinnosti prijímateľa pri postupoch zadávania zákaziek</w:t>
        </w:r>
        <w:r w:rsidR="00F11813">
          <w:rPr>
            <w:noProof/>
            <w:webHidden/>
          </w:rPr>
          <w:tab/>
        </w:r>
        <w:r w:rsidR="00F11813">
          <w:rPr>
            <w:noProof/>
            <w:webHidden/>
          </w:rPr>
          <w:fldChar w:fldCharType="begin"/>
        </w:r>
        <w:r w:rsidR="00F11813">
          <w:rPr>
            <w:noProof/>
            <w:webHidden/>
          </w:rPr>
          <w:instrText xml:space="preserve"> PAGEREF _Toc432689140 \h </w:instrText>
        </w:r>
        <w:r w:rsidR="00F11813">
          <w:rPr>
            <w:noProof/>
            <w:webHidden/>
          </w:rPr>
        </w:r>
        <w:r w:rsidR="00F11813">
          <w:rPr>
            <w:noProof/>
            <w:webHidden/>
          </w:rPr>
          <w:fldChar w:fldCharType="separate"/>
        </w:r>
        <w:r w:rsidR="00710611">
          <w:rPr>
            <w:noProof/>
            <w:webHidden/>
          </w:rPr>
          <w:t>40</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41" w:history="1">
        <w:r w:rsidR="00F11813" w:rsidRPr="00052F31">
          <w:rPr>
            <w:rStyle w:val="Hypertextovprepojenie"/>
            <w:noProof/>
          </w:rPr>
          <w:t>5.1.2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Predkladanie dokumentácie z verejného obstarávania na RO</w:t>
        </w:r>
        <w:r w:rsidR="00F11813">
          <w:rPr>
            <w:noProof/>
            <w:webHidden/>
          </w:rPr>
          <w:tab/>
        </w:r>
        <w:r w:rsidR="00F11813">
          <w:rPr>
            <w:noProof/>
            <w:webHidden/>
          </w:rPr>
          <w:fldChar w:fldCharType="begin"/>
        </w:r>
        <w:r w:rsidR="00F11813">
          <w:rPr>
            <w:noProof/>
            <w:webHidden/>
          </w:rPr>
          <w:instrText xml:space="preserve"> PAGEREF _Toc432689141 \h </w:instrText>
        </w:r>
        <w:r w:rsidR="00F11813">
          <w:rPr>
            <w:noProof/>
            <w:webHidden/>
          </w:rPr>
        </w:r>
        <w:r w:rsidR="00F11813">
          <w:rPr>
            <w:noProof/>
            <w:webHidden/>
          </w:rPr>
          <w:fldChar w:fldCharType="separate"/>
        </w:r>
        <w:r w:rsidR="00710611">
          <w:rPr>
            <w:noProof/>
            <w:webHidden/>
          </w:rPr>
          <w:t>43</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42" w:history="1">
        <w:r w:rsidR="00F11813" w:rsidRPr="00052F31">
          <w:rPr>
            <w:rStyle w:val="Hypertextovprepojenie"/>
            <w:noProof/>
          </w:rPr>
          <w:t>5.1.3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Administratívna kontrola dokumentácie z verejného obstarávania</w:t>
        </w:r>
        <w:r w:rsidR="00F11813">
          <w:rPr>
            <w:noProof/>
            <w:webHidden/>
          </w:rPr>
          <w:tab/>
        </w:r>
        <w:r w:rsidR="00F11813">
          <w:rPr>
            <w:noProof/>
            <w:webHidden/>
          </w:rPr>
          <w:fldChar w:fldCharType="begin"/>
        </w:r>
        <w:r w:rsidR="00F11813">
          <w:rPr>
            <w:noProof/>
            <w:webHidden/>
          </w:rPr>
          <w:instrText xml:space="preserve"> PAGEREF _Toc432689142 \h </w:instrText>
        </w:r>
        <w:r w:rsidR="00F11813">
          <w:rPr>
            <w:noProof/>
            <w:webHidden/>
          </w:rPr>
        </w:r>
        <w:r w:rsidR="00F11813">
          <w:rPr>
            <w:noProof/>
            <w:webHidden/>
          </w:rPr>
          <w:fldChar w:fldCharType="separate"/>
        </w:r>
        <w:r w:rsidR="00710611">
          <w:rPr>
            <w:noProof/>
            <w:webHidden/>
          </w:rPr>
          <w:t>45</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43" w:history="1">
        <w:r w:rsidR="00F11813" w:rsidRPr="00052F31">
          <w:rPr>
            <w:rStyle w:val="Hypertextovprepojenie"/>
            <w:noProof/>
          </w:rPr>
          <w:t>5.1.4</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Komunikácia prijímateľa s RO a SO</w:t>
        </w:r>
        <w:r w:rsidR="00F11813">
          <w:rPr>
            <w:noProof/>
            <w:webHidden/>
          </w:rPr>
          <w:tab/>
        </w:r>
        <w:r w:rsidR="00F11813">
          <w:rPr>
            <w:noProof/>
            <w:webHidden/>
          </w:rPr>
          <w:fldChar w:fldCharType="begin"/>
        </w:r>
        <w:r w:rsidR="00F11813">
          <w:rPr>
            <w:noProof/>
            <w:webHidden/>
          </w:rPr>
          <w:instrText xml:space="preserve"> PAGEREF _Toc432689143 \h </w:instrText>
        </w:r>
        <w:r w:rsidR="00F11813">
          <w:rPr>
            <w:noProof/>
            <w:webHidden/>
          </w:rPr>
        </w:r>
        <w:r w:rsidR="00F11813">
          <w:rPr>
            <w:noProof/>
            <w:webHidden/>
          </w:rPr>
          <w:fldChar w:fldCharType="separate"/>
        </w:r>
        <w:r w:rsidR="00710611">
          <w:rPr>
            <w:noProof/>
            <w:webHidden/>
          </w:rPr>
          <w:t>47</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44" w:history="1">
        <w:r w:rsidR="00F11813" w:rsidRPr="00052F31">
          <w:rPr>
            <w:rStyle w:val="Hypertextovprepojenie"/>
            <w:noProof/>
          </w:rPr>
          <w:t>5.1.5</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Vyhlásenie týkajúce sa konfliktu záujmov</w:t>
        </w:r>
        <w:r w:rsidR="00F11813">
          <w:rPr>
            <w:noProof/>
            <w:webHidden/>
          </w:rPr>
          <w:tab/>
        </w:r>
        <w:r w:rsidR="00F11813">
          <w:rPr>
            <w:noProof/>
            <w:webHidden/>
          </w:rPr>
          <w:fldChar w:fldCharType="begin"/>
        </w:r>
        <w:r w:rsidR="00F11813">
          <w:rPr>
            <w:noProof/>
            <w:webHidden/>
          </w:rPr>
          <w:instrText xml:space="preserve"> PAGEREF _Toc432689144 \h </w:instrText>
        </w:r>
        <w:r w:rsidR="00F11813">
          <w:rPr>
            <w:noProof/>
            <w:webHidden/>
          </w:rPr>
        </w:r>
        <w:r w:rsidR="00F11813">
          <w:rPr>
            <w:noProof/>
            <w:webHidden/>
          </w:rPr>
          <w:fldChar w:fldCharType="separate"/>
        </w:r>
        <w:r w:rsidR="00710611">
          <w:rPr>
            <w:noProof/>
            <w:webHidden/>
          </w:rPr>
          <w:t>47</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45" w:history="1">
        <w:r w:rsidR="00F11813" w:rsidRPr="00052F31">
          <w:rPr>
            <w:rStyle w:val="Hypertextovprepojenie"/>
            <w:noProof/>
          </w:rPr>
          <w:t>5.2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Verejné obstarávanie nadlimitných zákaziek, podlimitných zákaziek a súťaže návrhov v zmysle ZVO</w:t>
        </w:r>
        <w:r w:rsidR="00F11813">
          <w:rPr>
            <w:noProof/>
            <w:webHidden/>
          </w:rPr>
          <w:tab/>
        </w:r>
        <w:r w:rsidR="00F11813">
          <w:rPr>
            <w:noProof/>
            <w:webHidden/>
          </w:rPr>
          <w:fldChar w:fldCharType="begin"/>
        </w:r>
        <w:r w:rsidR="00F11813">
          <w:rPr>
            <w:noProof/>
            <w:webHidden/>
          </w:rPr>
          <w:instrText xml:space="preserve"> PAGEREF _Toc432689145 \h </w:instrText>
        </w:r>
        <w:r w:rsidR="00F11813">
          <w:rPr>
            <w:noProof/>
            <w:webHidden/>
          </w:rPr>
        </w:r>
        <w:r w:rsidR="00F11813">
          <w:rPr>
            <w:noProof/>
            <w:webHidden/>
          </w:rPr>
          <w:fldChar w:fldCharType="separate"/>
        </w:r>
        <w:r w:rsidR="00710611">
          <w:rPr>
            <w:noProof/>
            <w:webHidden/>
          </w:rPr>
          <w:t>50</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46" w:history="1">
        <w:r w:rsidR="00F11813" w:rsidRPr="00052F31">
          <w:rPr>
            <w:rStyle w:val="Hypertextovprepojenie"/>
            <w:noProof/>
          </w:rPr>
          <w:t>5.3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Obstarávanie zákaziek podľa § 9 ods. 9 ZVO</w:t>
        </w:r>
        <w:r w:rsidR="00F11813">
          <w:rPr>
            <w:noProof/>
            <w:webHidden/>
          </w:rPr>
          <w:tab/>
        </w:r>
        <w:r w:rsidR="00F11813">
          <w:rPr>
            <w:noProof/>
            <w:webHidden/>
          </w:rPr>
          <w:fldChar w:fldCharType="begin"/>
        </w:r>
        <w:r w:rsidR="00F11813">
          <w:rPr>
            <w:noProof/>
            <w:webHidden/>
          </w:rPr>
          <w:instrText xml:space="preserve"> PAGEREF _Toc432689146 \h </w:instrText>
        </w:r>
        <w:r w:rsidR="00F11813">
          <w:rPr>
            <w:noProof/>
            <w:webHidden/>
          </w:rPr>
        </w:r>
        <w:r w:rsidR="00F11813">
          <w:rPr>
            <w:noProof/>
            <w:webHidden/>
          </w:rPr>
          <w:fldChar w:fldCharType="separate"/>
        </w:r>
        <w:r w:rsidR="00710611">
          <w:rPr>
            <w:noProof/>
            <w:webHidden/>
          </w:rPr>
          <w:t>57</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47" w:history="1">
        <w:r w:rsidR="00F11813" w:rsidRPr="00052F31">
          <w:rPr>
            <w:rStyle w:val="Hypertextovprepojenie"/>
            <w:noProof/>
          </w:rPr>
          <w:t>5.3.1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Spoločné ustanovenia pre obstarávania zákaziek podľa § 9 ods. 9 ZVO</w:t>
        </w:r>
        <w:r w:rsidR="00F11813">
          <w:rPr>
            <w:noProof/>
            <w:webHidden/>
          </w:rPr>
          <w:tab/>
        </w:r>
        <w:r w:rsidR="00F11813">
          <w:rPr>
            <w:noProof/>
            <w:webHidden/>
          </w:rPr>
          <w:fldChar w:fldCharType="begin"/>
        </w:r>
        <w:r w:rsidR="00F11813">
          <w:rPr>
            <w:noProof/>
            <w:webHidden/>
          </w:rPr>
          <w:instrText xml:space="preserve"> PAGEREF _Toc432689147 \h </w:instrText>
        </w:r>
        <w:r w:rsidR="00F11813">
          <w:rPr>
            <w:noProof/>
            <w:webHidden/>
          </w:rPr>
        </w:r>
        <w:r w:rsidR="00F11813">
          <w:rPr>
            <w:noProof/>
            <w:webHidden/>
          </w:rPr>
          <w:fldChar w:fldCharType="separate"/>
        </w:r>
        <w:r w:rsidR="00710611">
          <w:rPr>
            <w:noProof/>
            <w:webHidden/>
          </w:rPr>
          <w:t>57</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48" w:history="1">
        <w:r w:rsidR="00F11813" w:rsidRPr="00052F31">
          <w:rPr>
            <w:rStyle w:val="Hypertextovprepojenie"/>
            <w:noProof/>
          </w:rPr>
          <w:t>5.3.2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Obstarávanie zákaziek, ktorých PHZ bez DPH je rovná, alebo presahuje 5 000 EUR</w:t>
        </w:r>
        <w:r w:rsidR="00F11813">
          <w:rPr>
            <w:noProof/>
            <w:webHidden/>
          </w:rPr>
          <w:tab/>
        </w:r>
        <w:r w:rsidR="00F11813">
          <w:rPr>
            <w:noProof/>
            <w:webHidden/>
          </w:rPr>
          <w:fldChar w:fldCharType="begin"/>
        </w:r>
        <w:r w:rsidR="00F11813">
          <w:rPr>
            <w:noProof/>
            <w:webHidden/>
          </w:rPr>
          <w:instrText xml:space="preserve"> PAGEREF _Toc432689148 \h </w:instrText>
        </w:r>
        <w:r w:rsidR="00F11813">
          <w:rPr>
            <w:noProof/>
            <w:webHidden/>
          </w:rPr>
        </w:r>
        <w:r w:rsidR="00F11813">
          <w:rPr>
            <w:noProof/>
            <w:webHidden/>
          </w:rPr>
          <w:fldChar w:fldCharType="separate"/>
        </w:r>
        <w:r w:rsidR="00710611">
          <w:rPr>
            <w:noProof/>
            <w:webHidden/>
          </w:rPr>
          <w:t>60</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49" w:history="1">
        <w:r w:rsidR="00F11813" w:rsidRPr="00052F31">
          <w:rPr>
            <w:rStyle w:val="Hypertextovprepojenie"/>
            <w:noProof/>
          </w:rPr>
          <w:t>5.3.3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Obstarávanie zákaziek, ktorých PHZ bez DPH je nižšia ako 5 000 EUR</w:t>
        </w:r>
        <w:r w:rsidR="00F11813">
          <w:rPr>
            <w:noProof/>
            <w:webHidden/>
          </w:rPr>
          <w:tab/>
        </w:r>
        <w:r w:rsidR="00F11813">
          <w:rPr>
            <w:noProof/>
            <w:webHidden/>
          </w:rPr>
          <w:fldChar w:fldCharType="begin"/>
        </w:r>
        <w:r w:rsidR="00F11813">
          <w:rPr>
            <w:noProof/>
            <w:webHidden/>
          </w:rPr>
          <w:instrText xml:space="preserve"> PAGEREF _Toc432689149 \h </w:instrText>
        </w:r>
        <w:r w:rsidR="00F11813">
          <w:rPr>
            <w:noProof/>
            <w:webHidden/>
          </w:rPr>
        </w:r>
        <w:r w:rsidR="00F11813">
          <w:rPr>
            <w:noProof/>
            <w:webHidden/>
          </w:rPr>
          <w:fldChar w:fldCharType="separate"/>
        </w:r>
        <w:r w:rsidR="00710611">
          <w:rPr>
            <w:noProof/>
            <w:webHidden/>
          </w:rPr>
          <w:t>61</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50" w:history="1">
        <w:r w:rsidR="00F11813" w:rsidRPr="00052F31">
          <w:rPr>
            <w:rStyle w:val="Hypertextovprepojenie"/>
            <w:noProof/>
          </w:rPr>
          <w:t>5.4</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Verejné obstarávanie realizované cez elektronické trhovisko</w:t>
        </w:r>
        <w:r w:rsidR="00F11813">
          <w:rPr>
            <w:noProof/>
            <w:webHidden/>
          </w:rPr>
          <w:tab/>
        </w:r>
        <w:r w:rsidR="00F11813">
          <w:rPr>
            <w:noProof/>
            <w:webHidden/>
          </w:rPr>
          <w:fldChar w:fldCharType="begin"/>
        </w:r>
        <w:r w:rsidR="00F11813">
          <w:rPr>
            <w:noProof/>
            <w:webHidden/>
          </w:rPr>
          <w:instrText xml:space="preserve"> PAGEREF _Toc432689150 \h </w:instrText>
        </w:r>
        <w:r w:rsidR="00F11813">
          <w:rPr>
            <w:noProof/>
            <w:webHidden/>
          </w:rPr>
        </w:r>
        <w:r w:rsidR="00F11813">
          <w:rPr>
            <w:noProof/>
            <w:webHidden/>
          </w:rPr>
          <w:fldChar w:fldCharType="separate"/>
        </w:r>
        <w:r w:rsidR="00710611">
          <w:rPr>
            <w:noProof/>
            <w:webHidden/>
          </w:rPr>
          <w:t>62</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51" w:history="1">
        <w:r w:rsidR="00F11813" w:rsidRPr="00052F31">
          <w:rPr>
            <w:rStyle w:val="Hypertextovprepojenie"/>
            <w:noProof/>
          </w:rPr>
          <w:t>5.5</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Obstarávanie zákaziek, na ktoré sa nevzťahuje ZVO</w:t>
        </w:r>
        <w:r w:rsidR="00F11813">
          <w:rPr>
            <w:noProof/>
            <w:webHidden/>
          </w:rPr>
          <w:tab/>
        </w:r>
        <w:r w:rsidR="00F11813">
          <w:rPr>
            <w:noProof/>
            <w:webHidden/>
          </w:rPr>
          <w:fldChar w:fldCharType="begin"/>
        </w:r>
        <w:r w:rsidR="00F11813">
          <w:rPr>
            <w:noProof/>
            <w:webHidden/>
          </w:rPr>
          <w:instrText xml:space="preserve"> PAGEREF _Toc432689151 \h </w:instrText>
        </w:r>
        <w:r w:rsidR="00F11813">
          <w:rPr>
            <w:noProof/>
            <w:webHidden/>
          </w:rPr>
        </w:r>
        <w:r w:rsidR="00F11813">
          <w:rPr>
            <w:noProof/>
            <w:webHidden/>
          </w:rPr>
          <w:fldChar w:fldCharType="separate"/>
        </w:r>
        <w:r w:rsidR="00710611">
          <w:rPr>
            <w:noProof/>
            <w:webHidden/>
          </w:rPr>
          <w:t>64</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52" w:history="1">
        <w:r w:rsidR="00F11813" w:rsidRPr="00052F31">
          <w:rPr>
            <w:rStyle w:val="Hypertextovprepojenie"/>
            <w:noProof/>
          </w:rPr>
          <w:t>5.5.1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Spoločné ustanovenia pre obstarávanie zákaziek, na ktoré sa nevzťahuje ZVO</w:t>
        </w:r>
        <w:r w:rsidR="00F11813">
          <w:rPr>
            <w:noProof/>
            <w:webHidden/>
          </w:rPr>
          <w:tab/>
        </w:r>
        <w:r w:rsidR="00F11813">
          <w:rPr>
            <w:noProof/>
            <w:webHidden/>
          </w:rPr>
          <w:fldChar w:fldCharType="begin"/>
        </w:r>
        <w:r w:rsidR="00F11813">
          <w:rPr>
            <w:noProof/>
            <w:webHidden/>
          </w:rPr>
          <w:instrText xml:space="preserve"> PAGEREF _Toc432689152 \h </w:instrText>
        </w:r>
        <w:r w:rsidR="00F11813">
          <w:rPr>
            <w:noProof/>
            <w:webHidden/>
          </w:rPr>
        </w:r>
        <w:r w:rsidR="00F11813">
          <w:rPr>
            <w:noProof/>
            <w:webHidden/>
          </w:rPr>
          <w:fldChar w:fldCharType="separate"/>
        </w:r>
        <w:r w:rsidR="00710611">
          <w:rPr>
            <w:noProof/>
            <w:webHidden/>
          </w:rPr>
          <w:t>64</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53" w:history="1">
        <w:r w:rsidR="00F11813" w:rsidRPr="00052F31">
          <w:rPr>
            <w:rStyle w:val="Hypertextovprepojenie"/>
            <w:noProof/>
          </w:rPr>
          <w:t>5.5.2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Zadávanie zákaziek z výnimky</w:t>
        </w:r>
        <w:r w:rsidR="00F11813">
          <w:rPr>
            <w:noProof/>
            <w:webHidden/>
          </w:rPr>
          <w:tab/>
        </w:r>
        <w:r w:rsidR="00F11813">
          <w:rPr>
            <w:noProof/>
            <w:webHidden/>
          </w:rPr>
          <w:fldChar w:fldCharType="begin"/>
        </w:r>
        <w:r w:rsidR="00F11813">
          <w:rPr>
            <w:noProof/>
            <w:webHidden/>
          </w:rPr>
          <w:instrText xml:space="preserve"> PAGEREF _Toc432689153 \h </w:instrText>
        </w:r>
        <w:r w:rsidR="00F11813">
          <w:rPr>
            <w:noProof/>
            <w:webHidden/>
          </w:rPr>
        </w:r>
        <w:r w:rsidR="00F11813">
          <w:rPr>
            <w:noProof/>
            <w:webHidden/>
          </w:rPr>
          <w:fldChar w:fldCharType="separate"/>
        </w:r>
        <w:r w:rsidR="00710611">
          <w:rPr>
            <w:noProof/>
            <w:webHidden/>
          </w:rPr>
          <w:t>65</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54" w:history="1">
        <w:r w:rsidR="00F11813" w:rsidRPr="00052F31">
          <w:rPr>
            <w:rStyle w:val="Hypertextovprepojenie"/>
            <w:noProof/>
          </w:rPr>
          <w:t>5.5.3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Zadávanie zákaziek vnútorným obstarávaním</w:t>
        </w:r>
        <w:r w:rsidR="00F11813">
          <w:rPr>
            <w:noProof/>
            <w:webHidden/>
          </w:rPr>
          <w:tab/>
        </w:r>
        <w:r w:rsidR="00F11813">
          <w:rPr>
            <w:noProof/>
            <w:webHidden/>
          </w:rPr>
          <w:fldChar w:fldCharType="begin"/>
        </w:r>
        <w:r w:rsidR="00F11813">
          <w:rPr>
            <w:noProof/>
            <w:webHidden/>
          </w:rPr>
          <w:instrText xml:space="preserve"> PAGEREF _Toc432689154 \h </w:instrText>
        </w:r>
        <w:r w:rsidR="00F11813">
          <w:rPr>
            <w:noProof/>
            <w:webHidden/>
          </w:rPr>
        </w:r>
        <w:r w:rsidR="00F11813">
          <w:rPr>
            <w:noProof/>
            <w:webHidden/>
          </w:rPr>
          <w:fldChar w:fldCharType="separate"/>
        </w:r>
        <w:r w:rsidR="00710611">
          <w:rPr>
            <w:noProof/>
            <w:webHidden/>
          </w:rPr>
          <w:t>67</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55" w:history="1">
        <w:r w:rsidR="00F11813" w:rsidRPr="00052F31">
          <w:rPr>
            <w:rStyle w:val="Hypertextovprepojenie"/>
            <w:noProof/>
          </w:rPr>
          <w:t>5.5.4</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Zadávanie zákaziek na základe horizontálnej spolupráce</w:t>
        </w:r>
        <w:r w:rsidR="00F11813">
          <w:rPr>
            <w:noProof/>
            <w:webHidden/>
          </w:rPr>
          <w:tab/>
        </w:r>
        <w:r w:rsidR="00F11813">
          <w:rPr>
            <w:noProof/>
            <w:webHidden/>
          </w:rPr>
          <w:fldChar w:fldCharType="begin"/>
        </w:r>
        <w:r w:rsidR="00F11813">
          <w:rPr>
            <w:noProof/>
            <w:webHidden/>
          </w:rPr>
          <w:instrText xml:space="preserve"> PAGEREF _Toc432689155 \h </w:instrText>
        </w:r>
        <w:r w:rsidR="00F11813">
          <w:rPr>
            <w:noProof/>
            <w:webHidden/>
          </w:rPr>
        </w:r>
        <w:r w:rsidR="00F11813">
          <w:rPr>
            <w:noProof/>
            <w:webHidden/>
          </w:rPr>
          <w:fldChar w:fldCharType="separate"/>
        </w:r>
        <w:r w:rsidR="00710611">
          <w:rPr>
            <w:noProof/>
            <w:webHidden/>
          </w:rPr>
          <w:t>69</w:t>
        </w:r>
        <w:r w:rsidR="00F11813">
          <w:rPr>
            <w:noProof/>
            <w:webHidden/>
          </w:rPr>
          <w:fldChar w:fldCharType="end"/>
        </w:r>
      </w:hyperlink>
    </w:p>
    <w:p w:rsidR="00F11813" w:rsidRDefault="00903016">
      <w:pPr>
        <w:pStyle w:val="Obsah1"/>
        <w:tabs>
          <w:tab w:val="left" w:pos="482"/>
          <w:tab w:val="right" w:leader="dot" w:pos="9060"/>
        </w:tabs>
        <w:rPr>
          <w:rFonts w:asciiTheme="minorHAnsi" w:eastAsiaTheme="minorEastAsia" w:hAnsiTheme="minorHAnsi" w:cstheme="minorBidi"/>
          <w:noProof/>
          <w:sz w:val="22"/>
          <w:szCs w:val="22"/>
          <w:lang w:eastAsia="sk-SK"/>
        </w:rPr>
      </w:pPr>
      <w:hyperlink w:anchor="_Toc432689156" w:history="1">
        <w:r w:rsidR="00F11813" w:rsidRPr="00052F31">
          <w:rPr>
            <w:rStyle w:val="Hypertextovprepojenie"/>
            <w:noProof/>
          </w:rPr>
          <w:t>6</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Finančné riadenie</w:t>
        </w:r>
        <w:r w:rsidR="00F11813">
          <w:rPr>
            <w:noProof/>
            <w:webHidden/>
          </w:rPr>
          <w:tab/>
        </w:r>
        <w:r w:rsidR="00F11813">
          <w:rPr>
            <w:noProof/>
            <w:webHidden/>
          </w:rPr>
          <w:fldChar w:fldCharType="begin"/>
        </w:r>
        <w:r w:rsidR="00F11813">
          <w:rPr>
            <w:noProof/>
            <w:webHidden/>
          </w:rPr>
          <w:instrText xml:space="preserve"> PAGEREF _Toc432689156 \h </w:instrText>
        </w:r>
        <w:r w:rsidR="00F11813">
          <w:rPr>
            <w:noProof/>
            <w:webHidden/>
          </w:rPr>
        </w:r>
        <w:r w:rsidR="00F11813">
          <w:rPr>
            <w:noProof/>
            <w:webHidden/>
          </w:rPr>
          <w:fldChar w:fldCharType="separate"/>
        </w:r>
        <w:r w:rsidR="00710611">
          <w:rPr>
            <w:noProof/>
            <w:webHidden/>
          </w:rPr>
          <w:t>73</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57" w:history="1">
        <w:r w:rsidR="00F11813" w:rsidRPr="00052F31">
          <w:rPr>
            <w:rStyle w:val="Hypertextovprepojenie"/>
            <w:noProof/>
          </w:rPr>
          <w:t>6.1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Vedenie účtovníctva</w:t>
        </w:r>
        <w:r w:rsidR="00F11813">
          <w:rPr>
            <w:noProof/>
            <w:webHidden/>
          </w:rPr>
          <w:tab/>
        </w:r>
        <w:r w:rsidR="00F11813">
          <w:rPr>
            <w:noProof/>
            <w:webHidden/>
          </w:rPr>
          <w:fldChar w:fldCharType="begin"/>
        </w:r>
        <w:r w:rsidR="00F11813">
          <w:rPr>
            <w:noProof/>
            <w:webHidden/>
          </w:rPr>
          <w:instrText xml:space="preserve"> PAGEREF _Toc432689157 \h </w:instrText>
        </w:r>
        <w:r w:rsidR="00F11813">
          <w:rPr>
            <w:noProof/>
            <w:webHidden/>
          </w:rPr>
        </w:r>
        <w:r w:rsidR="00F11813">
          <w:rPr>
            <w:noProof/>
            <w:webHidden/>
          </w:rPr>
          <w:fldChar w:fldCharType="separate"/>
        </w:r>
        <w:r w:rsidR="00710611">
          <w:rPr>
            <w:noProof/>
            <w:webHidden/>
          </w:rPr>
          <w:t>73</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58" w:history="1">
        <w:r w:rsidR="00F11813" w:rsidRPr="00052F31">
          <w:rPr>
            <w:rStyle w:val="Hypertextovprepojenie"/>
            <w:noProof/>
          </w:rPr>
          <w:t>6.2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Oprávnenosť výdavkov</w:t>
        </w:r>
        <w:r w:rsidR="00F11813">
          <w:rPr>
            <w:noProof/>
            <w:webHidden/>
          </w:rPr>
          <w:tab/>
        </w:r>
        <w:r w:rsidR="00F11813">
          <w:rPr>
            <w:noProof/>
            <w:webHidden/>
          </w:rPr>
          <w:fldChar w:fldCharType="begin"/>
        </w:r>
        <w:r w:rsidR="00F11813">
          <w:rPr>
            <w:noProof/>
            <w:webHidden/>
          </w:rPr>
          <w:instrText xml:space="preserve"> PAGEREF _Toc432689158 \h </w:instrText>
        </w:r>
        <w:r w:rsidR="00F11813">
          <w:rPr>
            <w:noProof/>
            <w:webHidden/>
          </w:rPr>
        </w:r>
        <w:r w:rsidR="00F11813">
          <w:rPr>
            <w:noProof/>
            <w:webHidden/>
          </w:rPr>
          <w:fldChar w:fldCharType="separate"/>
        </w:r>
        <w:r w:rsidR="00710611">
          <w:rPr>
            <w:noProof/>
            <w:webHidden/>
          </w:rPr>
          <w:t>73</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59" w:history="1">
        <w:r w:rsidR="00F11813" w:rsidRPr="00052F31">
          <w:rPr>
            <w:rStyle w:val="Hypertextovprepojenie"/>
            <w:noProof/>
          </w:rPr>
          <w:t>6.3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Postupy pri žiadostiach o platbu/platby</w:t>
        </w:r>
        <w:r w:rsidR="00F11813">
          <w:rPr>
            <w:noProof/>
            <w:webHidden/>
          </w:rPr>
          <w:tab/>
        </w:r>
        <w:r w:rsidR="00F11813">
          <w:rPr>
            <w:noProof/>
            <w:webHidden/>
          </w:rPr>
          <w:fldChar w:fldCharType="begin"/>
        </w:r>
        <w:r w:rsidR="00F11813">
          <w:rPr>
            <w:noProof/>
            <w:webHidden/>
          </w:rPr>
          <w:instrText xml:space="preserve"> PAGEREF _Toc432689159 \h </w:instrText>
        </w:r>
        <w:r w:rsidR="00F11813">
          <w:rPr>
            <w:noProof/>
            <w:webHidden/>
          </w:rPr>
        </w:r>
        <w:r w:rsidR="00F11813">
          <w:rPr>
            <w:noProof/>
            <w:webHidden/>
          </w:rPr>
          <w:fldChar w:fldCharType="separate"/>
        </w:r>
        <w:r w:rsidR="00710611">
          <w:rPr>
            <w:noProof/>
            <w:webHidden/>
          </w:rPr>
          <w:t>74</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60" w:history="1">
        <w:r w:rsidR="00F11813" w:rsidRPr="00052F31">
          <w:rPr>
            <w:rStyle w:val="Hypertextovprepojenie"/>
            <w:noProof/>
          </w:rPr>
          <w:t>6.3.1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Systémy financovania</w:t>
        </w:r>
        <w:r w:rsidR="00F11813">
          <w:rPr>
            <w:noProof/>
            <w:webHidden/>
          </w:rPr>
          <w:tab/>
        </w:r>
        <w:r w:rsidR="00F11813">
          <w:rPr>
            <w:noProof/>
            <w:webHidden/>
          </w:rPr>
          <w:fldChar w:fldCharType="begin"/>
        </w:r>
        <w:r w:rsidR="00F11813">
          <w:rPr>
            <w:noProof/>
            <w:webHidden/>
          </w:rPr>
          <w:instrText xml:space="preserve"> PAGEREF _Toc432689160 \h </w:instrText>
        </w:r>
        <w:r w:rsidR="00F11813">
          <w:rPr>
            <w:noProof/>
            <w:webHidden/>
          </w:rPr>
        </w:r>
        <w:r w:rsidR="00F11813">
          <w:rPr>
            <w:noProof/>
            <w:webHidden/>
          </w:rPr>
          <w:fldChar w:fldCharType="separate"/>
        </w:r>
        <w:r w:rsidR="00710611">
          <w:rPr>
            <w:noProof/>
            <w:webHidden/>
          </w:rPr>
          <w:t>74</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61" w:history="1">
        <w:r w:rsidR="00F11813" w:rsidRPr="00052F31">
          <w:rPr>
            <w:rStyle w:val="Hypertextovprepojenie"/>
            <w:noProof/>
          </w:rPr>
          <w:t>6.3.2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Realizácia platieb</w:t>
        </w:r>
        <w:r w:rsidR="00F11813">
          <w:rPr>
            <w:noProof/>
            <w:webHidden/>
          </w:rPr>
          <w:tab/>
        </w:r>
        <w:r w:rsidR="00F11813">
          <w:rPr>
            <w:noProof/>
            <w:webHidden/>
          </w:rPr>
          <w:fldChar w:fldCharType="begin"/>
        </w:r>
        <w:r w:rsidR="00F11813">
          <w:rPr>
            <w:noProof/>
            <w:webHidden/>
          </w:rPr>
          <w:instrText xml:space="preserve"> PAGEREF _Toc432689161 \h </w:instrText>
        </w:r>
        <w:r w:rsidR="00F11813">
          <w:rPr>
            <w:noProof/>
            <w:webHidden/>
          </w:rPr>
        </w:r>
        <w:r w:rsidR="00F11813">
          <w:rPr>
            <w:noProof/>
            <w:webHidden/>
          </w:rPr>
          <w:fldChar w:fldCharType="separate"/>
        </w:r>
        <w:r w:rsidR="00710611">
          <w:rPr>
            <w:noProof/>
            <w:webHidden/>
          </w:rPr>
          <w:t>76</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62" w:history="1">
        <w:r w:rsidR="00F11813" w:rsidRPr="00052F31">
          <w:rPr>
            <w:rStyle w:val="Hypertextovprepojenie"/>
            <w:noProof/>
          </w:rPr>
          <w:t>6.3.3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Predkladanie žiadostí o platbu</w:t>
        </w:r>
        <w:r w:rsidR="00F11813">
          <w:rPr>
            <w:noProof/>
            <w:webHidden/>
          </w:rPr>
          <w:tab/>
        </w:r>
        <w:r w:rsidR="00F11813">
          <w:rPr>
            <w:noProof/>
            <w:webHidden/>
          </w:rPr>
          <w:fldChar w:fldCharType="begin"/>
        </w:r>
        <w:r w:rsidR="00F11813">
          <w:rPr>
            <w:noProof/>
            <w:webHidden/>
          </w:rPr>
          <w:instrText xml:space="preserve"> PAGEREF _Toc432689162 \h </w:instrText>
        </w:r>
        <w:r w:rsidR="00F11813">
          <w:rPr>
            <w:noProof/>
            <w:webHidden/>
          </w:rPr>
        </w:r>
        <w:r w:rsidR="00F11813">
          <w:rPr>
            <w:noProof/>
            <w:webHidden/>
          </w:rPr>
          <w:fldChar w:fldCharType="separate"/>
        </w:r>
        <w:r w:rsidR="00710611">
          <w:rPr>
            <w:noProof/>
            <w:webHidden/>
          </w:rPr>
          <w:t>76</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63" w:history="1">
        <w:r w:rsidR="00F11813" w:rsidRPr="00052F31">
          <w:rPr>
            <w:rStyle w:val="Hypertextovprepojenie"/>
            <w:noProof/>
          </w:rPr>
          <w:t>6.3.4</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Kontrola a schválenie žiadostí o platbu</w:t>
        </w:r>
        <w:r w:rsidR="00F11813">
          <w:rPr>
            <w:noProof/>
            <w:webHidden/>
          </w:rPr>
          <w:tab/>
        </w:r>
        <w:r w:rsidR="00F11813">
          <w:rPr>
            <w:noProof/>
            <w:webHidden/>
          </w:rPr>
          <w:fldChar w:fldCharType="begin"/>
        </w:r>
        <w:r w:rsidR="00F11813">
          <w:rPr>
            <w:noProof/>
            <w:webHidden/>
          </w:rPr>
          <w:instrText xml:space="preserve"> PAGEREF _Toc432689163 \h </w:instrText>
        </w:r>
        <w:r w:rsidR="00F11813">
          <w:rPr>
            <w:noProof/>
            <w:webHidden/>
          </w:rPr>
        </w:r>
        <w:r w:rsidR="00F11813">
          <w:rPr>
            <w:noProof/>
            <w:webHidden/>
          </w:rPr>
          <w:fldChar w:fldCharType="separate"/>
        </w:r>
        <w:r w:rsidR="00710611">
          <w:rPr>
            <w:noProof/>
            <w:webHidden/>
          </w:rPr>
          <w:t>78</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64" w:history="1">
        <w:r w:rsidR="00F11813" w:rsidRPr="00052F31">
          <w:rPr>
            <w:rStyle w:val="Hypertextovprepojenie"/>
            <w:noProof/>
          </w:rPr>
          <w:t>6.3.5</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Spôsob uhrádzania prostriedkov záverečnej platby</w:t>
        </w:r>
        <w:r w:rsidR="00F11813">
          <w:rPr>
            <w:noProof/>
            <w:webHidden/>
          </w:rPr>
          <w:tab/>
        </w:r>
        <w:r w:rsidR="00F11813">
          <w:rPr>
            <w:noProof/>
            <w:webHidden/>
          </w:rPr>
          <w:fldChar w:fldCharType="begin"/>
        </w:r>
        <w:r w:rsidR="00F11813">
          <w:rPr>
            <w:noProof/>
            <w:webHidden/>
          </w:rPr>
          <w:instrText xml:space="preserve"> PAGEREF _Toc432689164 \h </w:instrText>
        </w:r>
        <w:r w:rsidR="00F11813">
          <w:rPr>
            <w:noProof/>
            <w:webHidden/>
          </w:rPr>
        </w:r>
        <w:r w:rsidR="00F11813">
          <w:rPr>
            <w:noProof/>
            <w:webHidden/>
          </w:rPr>
          <w:fldChar w:fldCharType="separate"/>
        </w:r>
        <w:r w:rsidR="00710611">
          <w:rPr>
            <w:noProof/>
            <w:webHidden/>
          </w:rPr>
          <w:t>80</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65" w:history="1">
        <w:r w:rsidR="00F11813" w:rsidRPr="00052F31">
          <w:rPr>
            <w:rStyle w:val="Hypertextovprepojenie"/>
            <w:noProof/>
          </w:rPr>
          <w:t>6.4</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Špecifiká jednotlivých systémov financovania</w:t>
        </w:r>
        <w:r w:rsidR="00F11813">
          <w:rPr>
            <w:noProof/>
            <w:webHidden/>
          </w:rPr>
          <w:tab/>
        </w:r>
        <w:r w:rsidR="00F11813">
          <w:rPr>
            <w:noProof/>
            <w:webHidden/>
          </w:rPr>
          <w:fldChar w:fldCharType="begin"/>
        </w:r>
        <w:r w:rsidR="00F11813">
          <w:rPr>
            <w:noProof/>
            <w:webHidden/>
          </w:rPr>
          <w:instrText xml:space="preserve"> PAGEREF _Toc432689165 \h </w:instrText>
        </w:r>
        <w:r w:rsidR="00F11813">
          <w:rPr>
            <w:noProof/>
            <w:webHidden/>
          </w:rPr>
        </w:r>
        <w:r w:rsidR="00F11813">
          <w:rPr>
            <w:noProof/>
            <w:webHidden/>
          </w:rPr>
          <w:fldChar w:fldCharType="separate"/>
        </w:r>
        <w:r w:rsidR="00710611">
          <w:rPr>
            <w:noProof/>
            <w:webHidden/>
          </w:rPr>
          <w:t>80</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66" w:history="1">
        <w:r w:rsidR="00F11813" w:rsidRPr="00052F31">
          <w:rPr>
            <w:rStyle w:val="Hypertextovprepojenie"/>
            <w:noProof/>
          </w:rPr>
          <w:t>6.4.1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Systém predfinancovania</w:t>
        </w:r>
        <w:r w:rsidR="00F11813">
          <w:rPr>
            <w:noProof/>
            <w:webHidden/>
          </w:rPr>
          <w:tab/>
        </w:r>
        <w:r w:rsidR="00F11813">
          <w:rPr>
            <w:noProof/>
            <w:webHidden/>
          </w:rPr>
          <w:fldChar w:fldCharType="begin"/>
        </w:r>
        <w:r w:rsidR="00F11813">
          <w:rPr>
            <w:noProof/>
            <w:webHidden/>
          </w:rPr>
          <w:instrText xml:space="preserve"> PAGEREF _Toc432689166 \h </w:instrText>
        </w:r>
        <w:r w:rsidR="00F11813">
          <w:rPr>
            <w:noProof/>
            <w:webHidden/>
          </w:rPr>
        </w:r>
        <w:r w:rsidR="00F11813">
          <w:rPr>
            <w:noProof/>
            <w:webHidden/>
          </w:rPr>
          <w:fldChar w:fldCharType="separate"/>
        </w:r>
        <w:r w:rsidR="00710611">
          <w:rPr>
            <w:noProof/>
            <w:webHidden/>
          </w:rPr>
          <w:t>80</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67" w:history="1">
        <w:r w:rsidR="00F11813" w:rsidRPr="00052F31">
          <w:rPr>
            <w:rStyle w:val="Hypertextovprepojenie"/>
            <w:noProof/>
          </w:rPr>
          <w:t>6.4.2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Systém zálohových platieb</w:t>
        </w:r>
        <w:r w:rsidR="00F11813">
          <w:rPr>
            <w:noProof/>
            <w:webHidden/>
          </w:rPr>
          <w:tab/>
        </w:r>
        <w:r w:rsidR="00F11813">
          <w:rPr>
            <w:noProof/>
            <w:webHidden/>
          </w:rPr>
          <w:fldChar w:fldCharType="begin"/>
        </w:r>
        <w:r w:rsidR="00F11813">
          <w:rPr>
            <w:noProof/>
            <w:webHidden/>
          </w:rPr>
          <w:instrText xml:space="preserve"> PAGEREF _Toc432689167 \h </w:instrText>
        </w:r>
        <w:r w:rsidR="00F11813">
          <w:rPr>
            <w:noProof/>
            <w:webHidden/>
          </w:rPr>
        </w:r>
        <w:r w:rsidR="00F11813">
          <w:rPr>
            <w:noProof/>
            <w:webHidden/>
          </w:rPr>
          <w:fldChar w:fldCharType="separate"/>
        </w:r>
        <w:r w:rsidR="00710611">
          <w:rPr>
            <w:noProof/>
            <w:webHidden/>
          </w:rPr>
          <w:t>82</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68" w:history="1">
        <w:r w:rsidR="00F11813" w:rsidRPr="00052F31">
          <w:rPr>
            <w:rStyle w:val="Hypertextovprepojenie"/>
            <w:noProof/>
          </w:rPr>
          <w:t>6.4.3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Refundácia</w:t>
        </w:r>
        <w:r w:rsidR="00F11813">
          <w:rPr>
            <w:noProof/>
            <w:webHidden/>
          </w:rPr>
          <w:tab/>
        </w:r>
        <w:r w:rsidR="00F11813">
          <w:rPr>
            <w:noProof/>
            <w:webHidden/>
          </w:rPr>
          <w:fldChar w:fldCharType="begin"/>
        </w:r>
        <w:r w:rsidR="00F11813">
          <w:rPr>
            <w:noProof/>
            <w:webHidden/>
          </w:rPr>
          <w:instrText xml:space="preserve"> PAGEREF _Toc432689168 \h </w:instrText>
        </w:r>
        <w:r w:rsidR="00F11813">
          <w:rPr>
            <w:noProof/>
            <w:webHidden/>
          </w:rPr>
        </w:r>
        <w:r w:rsidR="00F11813">
          <w:rPr>
            <w:noProof/>
            <w:webHidden/>
          </w:rPr>
          <w:fldChar w:fldCharType="separate"/>
        </w:r>
        <w:r w:rsidR="00710611">
          <w:rPr>
            <w:noProof/>
            <w:webHidden/>
          </w:rPr>
          <w:t>86</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69" w:history="1">
        <w:r w:rsidR="00F11813" w:rsidRPr="00052F31">
          <w:rPr>
            <w:rStyle w:val="Hypertextovprepojenie"/>
            <w:noProof/>
          </w:rPr>
          <w:t>6.5</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Povinnosti prijímateľa v prípade dodatočných výdavkov</w:t>
        </w:r>
        <w:r w:rsidR="00F11813">
          <w:rPr>
            <w:noProof/>
            <w:webHidden/>
          </w:rPr>
          <w:tab/>
        </w:r>
        <w:r w:rsidR="00F11813">
          <w:rPr>
            <w:noProof/>
            <w:webHidden/>
          </w:rPr>
          <w:fldChar w:fldCharType="begin"/>
        </w:r>
        <w:r w:rsidR="00F11813">
          <w:rPr>
            <w:noProof/>
            <w:webHidden/>
          </w:rPr>
          <w:instrText xml:space="preserve"> PAGEREF _Toc432689169 \h </w:instrText>
        </w:r>
        <w:r w:rsidR="00F11813">
          <w:rPr>
            <w:noProof/>
            <w:webHidden/>
          </w:rPr>
        </w:r>
        <w:r w:rsidR="00F11813">
          <w:rPr>
            <w:noProof/>
            <w:webHidden/>
          </w:rPr>
          <w:fldChar w:fldCharType="separate"/>
        </w:r>
        <w:r w:rsidR="00710611">
          <w:rPr>
            <w:noProof/>
            <w:webHidden/>
          </w:rPr>
          <w:t>87</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70" w:history="1">
        <w:r w:rsidR="00F11813" w:rsidRPr="00052F31">
          <w:rPr>
            <w:rStyle w:val="Hypertextovprepojenie"/>
            <w:noProof/>
          </w:rPr>
          <w:t>6.5.1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Postupy RO/SO pre IROP pri hodnotení dodatočných výdavkov</w:t>
        </w:r>
        <w:r w:rsidR="00F11813">
          <w:rPr>
            <w:noProof/>
            <w:webHidden/>
          </w:rPr>
          <w:tab/>
        </w:r>
        <w:r w:rsidR="00F11813">
          <w:rPr>
            <w:noProof/>
            <w:webHidden/>
          </w:rPr>
          <w:fldChar w:fldCharType="begin"/>
        </w:r>
        <w:r w:rsidR="00F11813">
          <w:rPr>
            <w:noProof/>
            <w:webHidden/>
          </w:rPr>
          <w:instrText xml:space="preserve"> PAGEREF _Toc432689170 \h </w:instrText>
        </w:r>
        <w:r w:rsidR="00F11813">
          <w:rPr>
            <w:noProof/>
            <w:webHidden/>
          </w:rPr>
        </w:r>
        <w:r w:rsidR="00F11813">
          <w:rPr>
            <w:noProof/>
            <w:webHidden/>
          </w:rPr>
          <w:fldChar w:fldCharType="separate"/>
        </w:r>
        <w:r w:rsidR="00710611">
          <w:rPr>
            <w:noProof/>
            <w:webHidden/>
          </w:rPr>
          <w:t>87</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71" w:history="1">
        <w:r w:rsidR="00F11813" w:rsidRPr="00052F31">
          <w:rPr>
            <w:rStyle w:val="Hypertextovprepojenie"/>
            <w:noProof/>
          </w:rPr>
          <w:t>6.6</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Účtovné doklady a ich prílohy</w:t>
        </w:r>
        <w:r w:rsidR="00F11813">
          <w:rPr>
            <w:noProof/>
            <w:webHidden/>
          </w:rPr>
          <w:tab/>
        </w:r>
        <w:r w:rsidR="00F11813">
          <w:rPr>
            <w:noProof/>
            <w:webHidden/>
          </w:rPr>
          <w:fldChar w:fldCharType="begin"/>
        </w:r>
        <w:r w:rsidR="00F11813">
          <w:rPr>
            <w:noProof/>
            <w:webHidden/>
          </w:rPr>
          <w:instrText xml:space="preserve"> PAGEREF _Toc432689171 \h </w:instrText>
        </w:r>
        <w:r w:rsidR="00F11813">
          <w:rPr>
            <w:noProof/>
            <w:webHidden/>
          </w:rPr>
        </w:r>
        <w:r w:rsidR="00F11813">
          <w:rPr>
            <w:noProof/>
            <w:webHidden/>
          </w:rPr>
          <w:fldChar w:fldCharType="separate"/>
        </w:r>
        <w:r w:rsidR="00710611">
          <w:rPr>
            <w:noProof/>
            <w:webHidden/>
          </w:rPr>
          <w:t>88</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72" w:history="1">
        <w:r w:rsidR="00F11813" w:rsidRPr="00052F31">
          <w:rPr>
            <w:rStyle w:val="Hypertextovprepojenie"/>
            <w:noProof/>
          </w:rPr>
          <w:t>6.6.1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Doklady o úhrade účtovných dokladov</w:t>
        </w:r>
        <w:r w:rsidR="00F11813">
          <w:rPr>
            <w:noProof/>
            <w:webHidden/>
          </w:rPr>
          <w:tab/>
        </w:r>
        <w:r w:rsidR="00F11813">
          <w:rPr>
            <w:noProof/>
            <w:webHidden/>
          </w:rPr>
          <w:fldChar w:fldCharType="begin"/>
        </w:r>
        <w:r w:rsidR="00F11813">
          <w:rPr>
            <w:noProof/>
            <w:webHidden/>
          </w:rPr>
          <w:instrText xml:space="preserve"> PAGEREF _Toc432689172 \h </w:instrText>
        </w:r>
        <w:r w:rsidR="00F11813">
          <w:rPr>
            <w:noProof/>
            <w:webHidden/>
          </w:rPr>
        </w:r>
        <w:r w:rsidR="00F11813">
          <w:rPr>
            <w:noProof/>
            <w:webHidden/>
          </w:rPr>
          <w:fldChar w:fldCharType="separate"/>
        </w:r>
        <w:r w:rsidR="00710611">
          <w:rPr>
            <w:noProof/>
            <w:webHidden/>
          </w:rPr>
          <w:t>89</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73" w:history="1">
        <w:r w:rsidR="00F11813" w:rsidRPr="00052F31">
          <w:rPr>
            <w:rStyle w:val="Hypertextovprepojenie"/>
            <w:noProof/>
          </w:rPr>
          <w:t>6.7</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Nezrovnalosti</w:t>
        </w:r>
        <w:r w:rsidR="00F11813">
          <w:rPr>
            <w:noProof/>
            <w:webHidden/>
          </w:rPr>
          <w:tab/>
        </w:r>
        <w:r w:rsidR="00F11813">
          <w:rPr>
            <w:noProof/>
            <w:webHidden/>
          </w:rPr>
          <w:fldChar w:fldCharType="begin"/>
        </w:r>
        <w:r w:rsidR="00F11813">
          <w:rPr>
            <w:noProof/>
            <w:webHidden/>
          </w:rPr>
          <w:instrText xml:space="preserve"> PAGEREF _Toc432689173 \h </w:instrText>
        </w:r>
        <w:r w:rsidR="00F11813">
          <w:rPr>
            <w:noProof/>
            <w:webHidden/>
          </w:rPr>
        </w:r>
        <w:r w:rsidR="00F11813">
          <w:rPr>
            <w:noProof/>
            <w:webHidden/>
          </w:rPr>
          <w:fldChar w:fldCharType="separate"/>
        </w:r>
        <w:r w:rsidR="00710611">
          <w:rPr>
            <w:noProof/>
            <w:webHidden/>
          </w:rPr>
          <w:t>90</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74" w:history="1">
        <w:r w:rsidR="00F11813" w:rsidRPr="00052F31">
          <w:rPr>
            <w:rStyle w:val="Hypertextovprepojenie"/>
            <w:noProof/>
          </w:rPr>
          <w:t>6.7.1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Zistenie nezrovnalosti</w:t>
        </w:r>
        <w:r w:rsidR="00F11813">
          <w:rPr>
            <w:noProof/>
            <w:webHidden/>
          </w:rPr>
          <w:tab/>
        </w:r>
        <w:r w:rsidR="00F11813">
          <w:rPr>
            <w:noProof/>
            <w:webHidden/>
          </w:rPr>
          <w:fldChar w:fldCharType="begin"/>
        </w:r>
        <w:r w:rsidR="00F11813">
          <w:rPr>
            <w:noProof/>
            <w:webHidden/>
          </w:rPr>
          <w:instrText xml:space="preserve"> PAGEREF _Toc432689174 \h </w:instrText>
        </w:r>
        <w:r w:rsidR="00F11813">
          <w:rPr>
            <w:noProof/>
            <w:webHidden/>
          </w:rPr>
        </w:r>
        <w:r w:rsidR="00F11813">
          <w:rPr>
            <w:noProof/>
            <w:webHidden/>
          </w:rPr>
          <w:fldChar w:fldCharType="separate"/>
        </w:r>
        <w:r w:rsidR="00710611">
          <w:rPr>
            <w:noProof/>
            <w:webHidden/>
          </w:rPr>
          <w:t>90</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75" w:history="1">
        <w:r w:rsidR="00F11813" w:rsidRPr="00052F31">
          <w:rPr>
            <w:rStyle w:val="Hypertextovprepojenie"/>
            <w:noProof/>
          </w:rPr>
          <w:t>6.7.2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Povinnosti prijímateľa a RO/SO pre IROP pri riešení nezrovnalostí</w:t>
        </w:r>
        <w:r w:rsidR="00F11813">
          <w:rPr>
            <w:noProof/>
            <w:webHidden/>
          </w:rPr>
          <w:tab/>
        </w:r>
        <w:r w:rsidR="00F11813">
          <w:rPr>
            <w:noProof/>
            <w:webHidden/>
          </w:rPr>
          <w:fldChar w:fldCharType="begin"/>
        </w:r>
        <w:r w:rsidR="00F11813">
          <w:rPr>
            <w:noProof/>
            <w:webHidden/>
          </w:rPr>
          <w:instrText xml:space="preserve"> PAGEREF _Toc432689175 \h </w:instrText>
        </w:r>
        <w:r w:rsidR="00F11813">
          <w:rPr>
            <w:noProof/>
            <w:webHidden/>
          </w:rPr>
        </w:r>
        <w:r w:rsidR="00F11813">
          <w:rPr>
            <w:noProof/>
            <w:webHidden/>
          </w:rPr>
          <w:fldChar w:fldCharType="separate"/>
        </w:r>
        <w:r w:rsidR="00710611">
          <w:rPr>
            <w:noProof/>
            <w:webHidden/>
          </w:rPr>
          <w:t>91</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76" w:history="1">
        <w:r w:rsidR="00F11813" w:rsidRPr="00052F31">
          <w:rPr>
            <w:rStyle w:val="Hypertextovprepojenie"/>
            <w:noProof/>
          </w:rPr>
          <w:t>6.7.3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Príklady nezrovnalostí</w:t>
        </w:r>
        <w:r w:rsidR="00F11813">
          <w:rPr>
            <w:noProof/>
            <w:webHidden/>
          </w:rPr>
          <w:tab/>
        </w:r>
        <w:r w:rsidR="00F11813">
          <w:rPr>
            <w:noProof/>
            <w:webHidden/>
          </w:rPr>
          <w:fldChar w:fldCharType="begin"/>
        </w:r>
        <w:r w:rsidR="00F11813">
          <w:rPr>
            <w:noProof/>
            <w:webHidden/>
          </w:rPr>
          <w:instrText xml:space="preserve"> PAGEREF _Toc432689176 \h </w:instrText>
        </w:r>
        <w:r w:rsidR="00F11813">
          <w:rPr>
            <w:noProof/>
            <w:webHidden/>
          </w:rPr>
        </w:r>
        <w:r w:rsidR="00F11813">
          <w:rPr>
            <w:noProof/>
            <w:webHidden/>
          </w:rPr>
          <w:fldChar w:fldCharType="separate"/>
        </w:r>
        <w:r w:rsidR="00710611">
          <w:rPr>
            <w:noProof/>
            <w:webHidden/>
          </w:rPr>
          <w:t>91</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77" w:history="1">
        <w:r w:rsidR="00F11813" w:rsidRPr="00052F31">
          <w:rPr>
            <w:rStyle w:val="Hypertextovprepojenie"/>
            <w:noProof/>
          </w:rPr>
          <w:t>6.8</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Vysporiadanie finančných vzťahov</w:t>
        </w:r>
        <w:r w:rsidR="00F11813">
          <w:rPr>
            <w:noProof/>
            <w:webHidden/>
          </w:rPr>
          <w:tab/>
        </w:r>
        <w:r w:rsidR="00F11813">
          <w:rPr>
            <w:noProof/>
            <w:webHidden/>
          </w:rPr>
          <w:fldChar w:fldCharType="begin"/>
        </w:r>
        <w:r w:rsidR="00F11813">
          <w:rPr>
            <w:noProof/>
            <w:webHidden/>
          </w:rPr>
          <w:instrText xml:space="preserve"> PAGEREF _Toc432689177 \h </w:instrText>
        </w:r>
        <w:r w:rsidR="00F11813">
          <w:rPr>
            <w:noProof/>
            <w:webHidden/>
          </w:rPr>
        </w:r>
        <w:r w:rsidR="00F11813">
          <w:rPr>
            <w:noProof/>
            <w:webHidden/>
          </w:rPr>
          <w:fldChar w:fldCharType="separate"/>
        </w:r>
        <w:r w:rsidR="00710611">
          <w:rPr>
            <w:noProof/>
            <w:webHidden/>
          </w:rPr>
          <w:t>92</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78" w:history="1">
        <w:r w:rsidR="00F11813" w:rsidRPr="00052F31">
          <w:rPr>
            <w:rStyle w:val="Hypertextovprepojenie"/>
            <w:noProof/>
          </w:rPr>
          <w:t>6.8.1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Proces vysporiadania finančných vzťahov</w:t>
        </w:r>
        <w:r w:rsidR="00F11813">
          <w:rPr>
            <w:noProof/>
            <w:webHidden/>
          </w:rPr>
          <w:tab/>
        </w:r>
        <w:r w:rsidR="00F11813">
          <w:rPr>
            <w:noProof/>
            <w:webHidden/>
          </w:rPr>
          <w:fldChar w:fldCharType="begin"/>
        </w:r>
        <w:r w:rsidR="00F11813">
          <w:rPr>
            <w:noProof/>
            <w:webHidden/>
          </w:rPr>
          <w:instrText xml:space="preserve"> PAGEREF _Toc432689178 \h </w:instrText>
        </w:r>
        <w:r w:rsidR="00F11813">
          <w:rPr>
            <w:noProof/>
            <w:webHidden/>
          </w:rPr>
        </w:r>
        <w:r w:rsidR="00F11813">
          <w:rPr>
            <w:noProof/>
            <w:webHidden/>
          </w:rPr>
          <w:fldChar w:fldCharType="separate"/>
        </w:r>
        <w:r w:rsidR="00710611">
          <w:rPr>
            <w:noProof/>
            <w:webHidden/>
          </w:rPr>
          <w:t>93</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79" w:history="1">
        <w:r w:rsidR="00F11813" w:rsidRPr="00052F31">
          <w:rPr>
            <w:rStyle w:val="Hypertextovprepojenie"/>
            <w:noProof/>
          </w:rPr>
          <w:t>6.8.2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Vysporiadanie čistého príjmu z projektu a odvod výnosu</w:t>
        </w:r>
        <w:r w:rsidR="00F11813">
          <w:rPr>
            <w:noProof/>
            <w:webHidden/>
          </w:rPr>
          <w:tab/>
        </w:r>
        <w:r w:rsidR="00F11813">
          <w:rPr>
            <w:noProof/>
            <w:webHidden/>
          </w:rPr>
          <w:fldChar w:fldCharType="begin"/>
        </w:r>
        <w:r w:rsidR="00F11813">
          <w:rPr>
            <w:noProof/>
            <w:webHidden/>
          </w:rPr>
          <w:instrText xml:space="preserve"> PAGEREF _Toc432689179 \h </w:instrText>
        </w:r>
        <w:r w:rsidR="00F11813">
          <w:rPr>
            <w:noProof/>
            <w:webHidden/>
          </w:rPr>
        </w:r>
        <w:r w:rsidR="00F11813">
          <w:rPr>
            <w:noProof/>
            <w:webHidden/>
          </w:rPr>
          <w:fldChar w:fldCharType="separate"/>
        </w:r>
        <w:r w:rsidR="00710611">
          <w:rPr>
            <w:noProof/>
            <w:webHidden/>
          </w:rPr>
          <w:t>94</w:t>
        </w:r>
        <w:r w:rsidR="00F11813">
          <w:rPr>
            <w:noProof/>
            <w:webHidden/>
          </w:rPr>
          <w:fldChar w:fldCharType="end"/>
        </w:r>
      </w:hyperlink>
    </w:p>
    <w:p w:rsidR="00F11813" w:rsidRDefault="00903016">
      <w:pPr>
        <w:pStyle w:val="Obsah1"/>
        <w:tabs>
          <w:tab w:val="left" w:pos="482"/>
          <w:tab w:val="right" w:leader="dot" w:pos="9060"/>
        </w:tabs>
        <w:rPr>
          <w:rFonts w:asciiTheme="minorHAnsi" w:eastAsiaTheme="minorEastAsia" w:hAnsiTheme="minorHAnsi" w:cstheme="minorBidi"/>
          <w:noProof/>
          <w:sz w:val="22"/>
          <w:szCs w:val="22"/>
          <w:lang w:eastAsia="sk-SK"/>
        </w:rPr>
      </w:pPr>
      <w:hyperlink w:anchor="_Toc432689180" w:history="1">
        <w:r w:rsidR="00F11813" w:rsidRPr="00052F31">
          <w:rPr>
            <w:rStyle w:val="Hypertextovprepojenie"/>
            <w:noProof/>
          </w:rPr>
          <w:t>7</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Monitorovanie projektu</w:t>
        </w:r>
        <w:r w:rsidR="00F11813">
          <w:rPr>
            <w:noProof/>
            <w:webHidden/>
          </w:rPr>
          <w:tab/>
        </w:r>
        <w:r w:rsidR="00F11813">
          <w:rPr>
            <w:noProof/>
            <w:webHidden/>
          </w:rPr>
          <w:fldChar w:fldCharType="begin"/>
        </w:r>
        <w:r w:rsidR="00F11813">
          <w:rPr>
            <w:noProof/>
            <w:webHidden/>
          </w:rPr>
          <w:instrText xml:space="preserve"> PAGEREF _Toc432689180 \h </w:instrText>
        </w:r>
        <w:r w:rsidR="00F11813">
          <w:rPr>
            <w:noProof/>
            <w:webHidden/>
          </w:rPr>
        </w:r>
        <w:r w:rsidR="00F11813">
          <w:rPr>
            <w:noProof/>
            <w:webHidden/>
          </w:rPr>
          <w:fldChar w:fldCharType="separate"/>
        </w:r>
        <w:r w:rsidR="00710611">
          <w:rPr>
            <w:noProof/>
            <w:webHidden/>
          </w:rPr>
          <w:t>95</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81" w:history="1">
        <w:r w:rsidR="00F11813" w:rsidRPr="00052F31">
          <w:rPr>
            <w:rStyle w:val="Hypertextovprepojenie"/>
            <w:noProof/>
          </w:rPr>
          <w:t>7.1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Druhy monitorovacích správ a informácií</w:t>
        </w:r>
        <w:r w:rsidR="00F11813">
          <w:rPr>
            <w:noProof/>
            <w:webHidden/>
          </w:rPr>
          <w:tab/>
        </w:r>
        <w:r w:rsidR="00F11813">
          <w:rPr>
            <w:noProof/>
            <w:webHidden/>
          </w:rPr>
          <w:fldChar w:fldCharType="begin"/>
        </w:r>
        <w:r w:rsidR="00F11813">
          <w:rPr>
            <w:noProof/>
            <w:webHidden/>
          </w:rPr>
          <w:instrText xml:space="preserve"> PAGEREF _Toc432689181 \h </w:instrText>
        </w:r>
        <w:r w:rsidR="00F11813">
          <w:rPr>
            <w:noProof/>
            <w:webHidden/>
          </w:rPr>
        </w:r>
        <w:r w:rsidR="00F11813">
          <w:rPr>
            <w:noProof/>
            <w:webHidden/>
          </w:rPr>
          <w:fldChar w:fldCharType="separate"/>
        </w:r>
        <w:r w:rsidR="00710611">
          <w:rPr>
            <w:noProof/>
            <w:webHidden/>
          </w:rPr>
          <w:t>97</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82" w:history="1">
        <w:r w:rsidR="00F11813" w:rsidRPr="00052F31">
          <w:rPr>
            <w:rStyle w:val="Hypertextovprepojenie"/>
            <w:noProof/>
          </w:rPr>
          <w:t>7.1.1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Doplňujúce monitorovacie údaje k projektu</w:t>
        </w:r>
        <w:r w:rsidR="00F11813">
          <w:rPr>
            <w:noProof/>
            <w:webHidden/>
          </w:rPr>
          <w:tab/>
        </w:r>
        <w:r w:rsidR="00F11813">
          <w:rPr>
            <w:noProof/>
            <w:webHidden/>
          </w:rPr>
          <w:fldChar w:fldCharType="begin"/>
        </w:r>
        <w:r w:rsidR="00F11813">
          <w:rPr>
            <w:noProof/>
            <w:webHidden/>
          </w:rPr>
          <w:instrText xml:space="preserve"> PAGEREF _Toc432689182 \h </w:instrText>
        </w:r>
        <w:r w:rsidR="00F11813">
          <w:rPr>
            <w:noProof/>
            <w:webHidden/>
          </w:rPr>
        </w:r>
        <w:r w:rsidR="00F11813">
          <w:rPr>
            <w:noProof/>
            <w:webHidden/>
          </w:rPr>
          <w:fldChar w:fldCharType="separate"/>
        </w:r>
        <w:r w:rsidR="00710611">
          <w:rPr>
            <w:noProof/>
            <w:webHidden/>
          </w:rPr>
          <w:t>97</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83" w:history="1">
        <w:r w:rsidR="00F11813" w:rsidRPr="00052F31">
          <w:rPr>
            <w:rStyle w:val="Hypertextovprepojenie"/>
            <w:noProof/>
          </w:rPr>
          <w:t>7.1.2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Výročná monitorovacia správa projektu</w:t>
        </w:r>
        <w:r w:rsidR="00F11813">
          <w:rPr>
            <w:noProof/>
            <w:webHidden/>
          </w:rPr>
          <w:tab/>
        </w:r>
        <w:r w:rsidR="00F11813">
          <w:rPr>
            <w:noProof/>
            <w:webHidden/>
          </w:rPr>
          <w:fldChar w:fldCharType="begin"/>
        </w:r>
        <w:r w:rsidR="00F11813">
          <w:rPr>
            <w:noProof/>
            <w:webHidden/>
          </w:rPr>
          <w:instrText xml:space="preserve"> PAGEREF _Toc432689183 \h </w:instrText>
        </w:r>
        <w:r w:rsidR="00F11813">
          <w:rPr>
            <w:noProof/>
            <w:webHidden/>
          </w:rPr>
        </w:r>
        <w:r w:rsidR="00F11813">
          <w:rPr>
            <w:noProof/>
            <w:webHidden/>
          </w:rPr>
          <w:fldChar w:fldCharType="separate"/>
        </w:r>
        <w:r w:rsidR="00710611">
          <w:rPr>
            <w:noProof/>
            <w:webHidden/>
          </w:rPr>
          <w:t>98</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84" w:history="1">
        <w:r w:rsidR="00F11813" w:rsidRPr="00052F31">
          <w:rPr>
            <w:rStyle w:val="Hypertextovprepojenie"/>
            <w:noProof/>
          </w:rPr>
          <w:t>7.1.3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Záverečná monitorovacia správa projektu</w:t>
        </w:r>
        <w:r w:rsidR="00F11813">
          <w:rPr>
            <w:noProof/>
            <w:webHidden/>
          </w:rPr>
          <w:tab/>
        </w:r>
        <w:r w:rsidR="00F11813">
          <w:rPr>
            <w:noProof/>
            <w:webHidden/>
          </w:rPr>
          <w:fldChar w:fldCharType="begin"/>
        </w:r>
        <w:r w:rsidR="00F11813">
          <w:rPr>
            <w:noProof/>
            <w:webHidden/>
          </w:rPr>
          <w:instrText xml:space="preserve"> PAGEREF _Toc432689184 \h </w:instrText>
        </w:r>
        <w:r w:rsidR="00F11813">
          <w:rPr>
            <w:noProof/>
            <w:webHidden/>
          </w:rPr>
        </w:r>
        <w:r w:rsidR="00F11813">
          <w:rPr>
            <w:noProof/>
            <w:webHidden/>
          </w:rPr>
          <w:fldChar w:fldCharType="separate"/>
        </w:r>
        <w:r w:rsidR="00710611">
          <w:rPr>
            <w:noProof/>
            <w:webHidden/>
          </w:rPr>
          <w:t>98</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85" w:history="1">
        <w:r w:rsidR="00F11813" w:rsidRPr="00052F31">
          <w:rPr>
            <w:rStyle w:val="Hypertextovprepojenie"/>
            <w:noProof/>
          </w:rPr>
          <w:t>7.1.4</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Následná monitorovacia správa projektu</w:t>
        </w:r>
        <w:r w:rsidR="00F11813">
          <w:rPr>
            <w:noProof/>
            <w:webHidden/>
          </w:rPr>
          <w:tab/>
        </w:r>
        <w:r w:rsidR="00F11813">
          <w:rPr>
            <w:noProof/>
            <w:webHidden/>
          </w:rPr>
          <w:fldChar w:fldCharType="begin"/>
        </w:r>
        <w:r w:rsidR="00F11813">
          <w:rPr>
            <w:noProof/>
            <w:webHidden/>
          </w:rPr>
          <w:instrText xml:space="preserve"> PAGEREF _Toc432689185 \h </w:instrText>
        </w:r>
        <w:r w:rsidR="00F11813">
          <w:rPr>
            <w:noProof/>
            <w:webHidden/>
          </w:rPr>
        </w:r>
        <w:r w:rsidR="00F11813">
          <w:rPr>
            <w:noProof/>
            <w:webHidden/>
          </w:rPr>
          <w:fldChar w:fldCharType="separate"/>
        </w:r>
        <w:r w:rsidR="00710611">
          <w:rPr>
            <w:noProof/>
            <w:webHidden/>
          </w:rPr>
          <w:t>99</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86" w:history="1">
        <w:r w:rsidR="00F11813" w:rsidRPr="00052F31">
          <w:rPr>
            <w:rStyle w:val="Hypertextovprepojenie"/>
            <w:noProof/>
          </w:rPr>
          <w:t>7.1.5</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Prílohy monitorovacích správ</w:t>
        </w:r>
        <w:r w:rsidR="00F11813">
          <w:rPr>
            <w:noProof/>
            <w:webHidden/>
          </w:rPr>
          <w:tab/>
        </w:r>
        <w:r w:rsidR="00F11813">
          <w:rPr>
            <w:noProof/>
            <w:webHidden/>
          </w:rPr>
          <w:fldChar w:fldCharType="begin"/>
        </w:r>
        <w:r w:rsidR="00F11813">
          <w:rPr>
            <w:noProof/>
            <w:webHidden/>
          </w:rPr>
          <w:instrText xml:space="preserve"> PAGEREF _Toc432689186 \h </w:instrText>
        </w:r>
        <w:r w:rsidR="00F11813">
          <w:rPr>
            <w:noProof/>
            <w:webHidden/>
          </w:rPr>
        </w:r>
        <w:r w:rsidR="00F11813">
          <w:rPr>
            <w:noProof/>
            <w:webHidden/>
          </w:rPr>
          <w:fldChar w:fldCharType="separate"/>
        </w:r>
        <w:r w:rsidR="00710611">
          <w:rPr>
            <w:noProof/>
            <w:webHidden/>
          </w:rPr>
          <w:t>99</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87" w:history="1">
        <w:r w:rsidR="00F11813" w:rsidRPr="00052F31">
          <w:rPr>
            <w:rStyle w:val="Hypertextovprepojenie"/>
            <w:noProof/>
          </w:rPr>
          <w:t>7.2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Postup pri predkladaní a schvaľovaní monitorovacích správ</w:t>
        </w:r>
        <w:r w:rsidR="00F11813">
          <w:rPr>
            <w:noProof/>
            <w:webHidden/>
          </w:rPr>
          <w:tab/>
        </w:r>
        <w:r w:rsidR="00F11813">
          <w:rPr>
            <w:noProof/>
            <w:webHidden/>
          </w:rPr>
          <w:fldChar w:fldCharType="begin"/>
        </w:r>
        <w:r w:rsidR="00F11813">
          <w:rPr>
            <w:noProof/>
            <w:webHidden/>
          </w:rPr>
          <w:instrText xml:space="preserve"> PAGEREF _Toc432689187 \h </w:instrText>
        </w:r>
        <w:r w:rsidR="00F11813">
          <w:rPr>
            <w:noProof/>
            <w:webHidden/>
          </w:rPr>
        </w:r>
        <w:r w:rsidR="00F11813">
          <w:rPr>
            <w:noProof/>
            <w:webHidden/>
          </w:rPr>
          <w:fldChar w:fldCharType="separate"/>
        </w:r>
        <w:r w:rsidR="00710611">
          <w:rPr>
            <w:noProof/>
            <w:webHidden/>
          </w:rPr>
          <w:t>100</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88" w:history="1">
        <w:r w:rsidR="00F11813" w:rsidRPr="00052F31">
          <w:rPr>
            <w:rStyle w:val="Hypertextovprepojenie"/>
            <w:noProof/>
          </w:rPr>
          <w:t>7.2.1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Identifikácia pochybení a posúdenie výsledkov monitorovacích správ</w:t>
        </w:r>
        <w:r w:rsidR="00F11813">
          <w:rPr>
            <w:noProof/>
            <w:webHidden/>
          </w:rPr>
          <w:tab/>
        </w:r>
        <w:r w:rsidR="00F11813">
          <w:rPr>
            <w:noProof/>
            <w:webHidden/>
          </w:rPr>
          <w:fldChar w:fldCharType="begin"/>
        </w:r>
        <w:r w:rsidR="00F11813">
          <w:rPr>
            <w:noProof/>
            <w:webHidden/>
          </w:rPr>
          <w:instrText xml:space="preserve"> PAGEREF _Toc432689188 \h </w:instrText>
        </w:r>
        <w:r w:rsidR="00F11813">
          <w:rPr>
            <w:noProof/>
            <w:webHidden/>
          </w:rPr>
        </w:r>
        <w:r w:rsidR="00F11813">
          <w:rPr>
            <w:noProof/>
            <w:webHidden/>
          </w:rPr>
          <w:fldChar w:fldCharType="separate"/>
        </w:r>
        <w:r w:rsidR="00710611">
          <w:rPr>
            <w:noProof/>
            <w:webHidden/>
          </w:rPr>
          <w:t>101</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89" w:history="1">
        <w:r w:rsidR="00F11813" w:rsidRPr="00052F31">
          <w:rPr>
            <w:rStyle w:val="Hypertextovprepojenie"/>
            <w:noProof/>
          </w:rPr>
          <w:t>7.3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Merateľné ukazovatele na úrovni projektu</w:t>
        </w:r>
        <w:r w:rsidR="00F11813">
          <w:rPr>
            <w:noProof/>
            <w:webHidden/>
          </w:rPr>
          <w:tab/>
        </w:r>
        <w:r w:rsidR="00F11813">
          <w:rPr>
            <w:noProof/>
            <w:webHidden/>
          </w:rPr>
          <w:fldChar w:fldCharType="begin"/>
        </w:r>
        <w:r w:rsidR="00F11813">
          <w:rPr>
            <w:noProof/>
            <w:webHidden/>
          </w:rPr>
          <w:instrText xml:space="preserve"> PAGEREF _Toc432689189 \h </w:instrText>
        </w:r>
        <w:r w:rsidR="00F11813">
          <w:rPr>
            <w:noProof/>
            <w:webHidden/>
          </w:rPr>
        </w:r>
        <w:r w:rsidR="00F11813">
          <w:rPr>
            <w:noProof/>
            <w:webHidden/>
          </w:rPr>
          <w:fldChar w:fldCharType="separate"/>
        </w:r>
        <w:r w:rsidR="00710611">
          <w:rPr>
            <w:noProof/>
            <w:webHidden/>
          </w:rPr>
          <w:t>101</w:t>
        </w:r>
        <w:r w:rsidR="00F11813">
          <w:rPr>
            <w:noProof/>
            <w:webHidden/>
          </w:rPr>
          <w:fldChar w:fldCharType="end"/>
        </w:r>
      </w:hyperlink>
    </w:p>
    <w:p w:rsidR="00F11813" w:rsidRDefault="00903016">
      <w:pPr>
        <w:pStyle w:val="Obsah1"/>
        <w:tabs>
          <w:tab w:val="left" w:pos="482"/>
          <w:tab w:val="right" w:leader="dot" w:pos="9060"/>
        </w:tabs>
        <w:rPr>
          <w:rFonts w:asciiTheme="minorHAnsi" w:eastAsiaTheme="minorEastAsia" w:hAnsiTheme="minorHAnsi" w:cstheme="minorBidi"/>
          <w:noProof/>
          <w:sz w:val="22"/>
          <w:szCs w:val="22"/>
          <w:lang w:eastAsia="sk-SK"/>
        </w:rPr>
      </w:pPr>
      <w:hyperlink w:anchor="_Toc432689190" w:history="1">
        <w:r w:rsidR="00F11813" w:rsidRPr="00052F31">
          <w:rPr>
            <w:rStyle w:val="Hypertextovprepojenie"/>
            <w:noProof/>
          </w:rPr>
          <w:t>8</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Kontrola na mieste</w:t>
        </w:r>
        <w:r w:rsidR="00F11813">
          <w:rPr>
            <w:noProof/>
            <w:webHidden/>
          </w:rPr>
          <w:tab/>
        </w:r>
        <w:r w:rsidR="00F11813">
          <w:rPr>
            <w:noProof/>
            <w:webHidden/>
          </w:rPr>
          <w:fldChar w:fldCharType="begin"/>
        </w:r>
        <w:r w:rsidR="00F11813">
          <w:rPr>
            <w:noProof/>
            <w:webHidden/>
          </w:rPr>
          <w:instrText xml:space="preserve"> PAGEREF _Toc432689190 \h </w:instrText>
        </w:r>
        <w:r w:rsidR="00F11813">
          <w:rPr>
            <w:noProof/>
            <w:webHidden/>
          </w:rPr>
        </w:r>
        <w:r w:rsidR="00F11813">
          <w:rPr>
            <w:noProof/>
            <w:webHidden/>
          </w:rPr>
          <w:fldChar w:fldCharType="separate"/>
        </w:r>
        <w:r w:rsidR="00710611">
          <w:rPr>
            <w:noProof/>
            <w:webHidden/>
          </w:rPr>
          <w:t>103</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91" w:history="1">
        <w:r w:rsidR="00F11813" w:rsidRPr="00052F31">
          <w:rPr>
            <w:rStyle w:val="Hypertextovprepojenie"/>
            <w:noProof/>
          </w:rPr>
          <w:t>8.1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Postup realizácie kontroly na mieste</w:t>
        </w:r>
        <w:r w:rsidR="00F11813">
          <w:rPr>
            <w:noProof/>
            <w:webHidden/>
          </w:rPr>
          <w:tab/>
        </w:r>
        <w:r w:rsidR="00F11813">
          <w:rPr>
            <w:noProof/>
            <w:webHidden/>
          </w:rPr>
          <w:fldChar w:fldCharType="begin"/>
        </w:r>
        <w:r w:rsidR="00F11813">
          <w:rPr>
            <w:noProof/>
            <w:webHidden/>
          </w:rPr>
          <w:instrText xml:space="preserve"> PAGEREF _Toc432689191 \h </w:instrText>
        </w:r>
        <w:r w:rsidR="00F11813">
          <w:rPr>
            <w:noProof/>
            <w:webHidden/>
          </w:rPr>
        </w:r>
        <w:r w:rsidR="00F11813">
          <w:rPr>
            <w:noProof/>
            <w:webHidden/>
          </w:rPr>
          <w:fldChar w:fldCharType="separate"/>
        </w:r>
        <w:r w:rsidR="00710611">
          <w:rPr>
            <w:noProof/>
            <w:webHidden/>
          </w:rPr>
          <w:t>104</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92" w:history="1">
        <w:r w:rsidR="00F11813" w:rsidRPr="00052F31">
          <w:rPr>
            <w:rStyle w:val="Hypertextovprepojenie"/>
            <w:noProof/>
          </w:rPr>
          <w:t>8.1.1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Oznámenie o termíne vykonania kontroly na mieste</w:t>
        </w:r>
        <w:r w:rsidR="00F11813">
          <w:rPr>
            <w:noProof/>
            <w:webHidden/>
          </w:rPr>
          <w:tab/>
        </w:r>
        <w:r w:rsidR="00F11813">
          <w:rPr>
            <w:noProof/>
            <w:webHidden/>
          </w:rPr>
          <w:fldChar w:fldCharType="begin"/>
        </w:r>
        <w:r w:rsidR="00F11813">
          <w:rPr>
            <w:noProof/>
            <w:webHidden/>
          </w:rPr>
          <w:instrText xml:space="preserve"> PAGEREF _Toc432689192 \h </w:instrText>
        </w:r>
        <w:r w:rsidR="00F11813">
          <w:rPr>
            <w:noProof/>
            <w:webHidden/>
          </w:rPr>
        </w:r>
        <w:r w:rsidR="00F11813">
          <w:rPr>
            <w:noProof/>
            <w:webHidden/>
          </w:rPr>
          <w:fldChar w:fldCharType="separate"/>
        </w:r>
        <w:r w:rsidR="00710611">
          <w:rPr>
            <w:noProof/>
            <w:webHidden/>
          </w:rPr>
          <w:t>104</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93" w:history="1">
        <w:r w:rsidR="00F11813" w:rsidRPr="00052F31">
          <w:rPr>
            <w:rStyle w:val="Hypertextovprepojenie"/>
            <w:noProof/>
          </w:rPr>
          <w:t>8.1.2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Fyzický výkon kontroly na mieste</w:t>
        </w:r>
        <w:r w:rsidR="00F11813">
          <w:rPr>
            <w:noProof/>
            <w:webHidden/>
          </w:rPr>
          <w:tab/>
        </w:r>
        <w:r w:rsidR="00F11813">
          <w:rPr>
            <w:noProof/>
            <w:webHidden/>
          </w:rPr>
          <w:fldChar w:fldCharType="begin"/>
        </w:r>
        <w:r w:rsidR="00F11813">
          <w:rPr>
            <w:noProof/>
            <w:webHidden/>
          </w:rPr>
          <w:instrText xml:space="preserve"> PAGEREF _Toc432689193 \h </w:instrText>
        </w:r>
        <w:r w:rsidR="00F11813">
          <w:rPr>
            <w:noProof/>
            <w:webHidden/>
          </w:rPr>
        </w:r>
        <w:r w:rsidR="00F11813">
          <w:rPr>
            <w:noProof/>
            <w:webHidden/>
          </w:rPr>
          <w:fldChar w:fldCharType="separate"/>
        </w:r>
        <w:r w:rsidR="00710611">
          <w:rPr>
            <w:noProof/>
            <w:webHidden/>
          </w:rPr>
          <w:t>104</w:t>
        </w:r>
        <w:r w:rsidR="00F11813">
          <w:rPr>
            <w:noProof/>
            <w:webHidden/>
          </w:rPr>
          <w:fldChar w:fldCharType="end"/>
        </w:r>
      </w:hyperlink>
    </w:p>
    <w:p w:rsidR="00F11813" w:rsidRDefault="00903016">
      <w:pPr>
        <w:pStyle w:val="Obsah3"/>
        <w:tabs>
          <w:tab w:val="left" w:pos="1320"/>
          <w:tab w:val="right" w:leader="dot" w:pos="9060"/>
        </w:tabs>
        <w:rPr>
          <w:rFonts w:asciiTheme="minorHAnsi" w:eastAsiaTheme="minorEastAsia" w:hAnsiTheme="minorHAnsi" w:cstheme="minorBidi"/>
          <w:noProof/>
          <w:sz w:val="22"/>
          <w:szCs w:val="22"/>
          <w:lang w:eastAsia="sk-SK"/>
        </w:rPr>
      </w:pPr>
      <w:hyperlink w:anchor="_Toc432689194" w:history="1">
        <w:r w:rsidR="00F11813" w:rsidRPr="00052F31">
          <w:rPr>
            <w:rStyle w:val="Hypertextovprepojenie"/>
            <w:noProof/>
          </w:rPr>
          <w:t>8.1.3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Závery kontroly na mieste</w:t>
        </w:r>
        <w:r w:rsidR="00F11813">
          <w:rPr>
            <w:noProof/>
            <w:webHidden/>
          </w:rPr>
          <w:tab/>
        </w:r>
        <w:r w:rsidR="00F11813">
          <w:rPr>
            <w:noProof/>
            <w:webHidden/>
          </w:rPr>
          <w:fldChar w:fldCharType="begin"/>
        </w:r>
        <w:r w:rsidR="00F11813">
          <w:rPr>
            <w:noProof/>
            <w:webHidden/>
          </w:rPr>
          <w:instrText xml:space="preserve"> PAGEREF _Toc432689194 \h </w:instrText>
        </w:r>
        <w:r w:rsidR="00F11813">
          <w:rPr>
            <w:noProof/>
            <w:webHidden/>
          </w:rPr>
        </w:r>
        <w:r w:rsidR="00F11813">
          <w:rPr>
            <w:noProof/>
            <w:webHidden/>
          </w:rPr>
          <w:fldChar w:fldCharType="separate"/>
        </w:r>
        <w:r w:rsidR="00710611">
          <w:rPr>
            <w:noProof/>
            <w:webHidden/>
          </w:rPr>
          <w:t>106</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95" w:history="1">
        <w:r w:rsidR="00F11813" w:rsidRPr="00052F31">
          <w:rPr>
            <w:rStyle w:val="Hypertextovprepojenie"/>
            <w:noProof/>
          </w:rPr>
          <w:t>8.2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Práva a povinnosti prijímateľa pri výkone kontroly na mieste</w:t>
        </w:r>
        <w:r w:rsidR="00F11813">
          <w:rPr>
            <w:noProof/>
            <w:webHidden/>
          </w:rPr>
          <w:tab/>
        </w:r>
        <w:r w:rsidR="00F11813">
          <w:rPr>
            <w:noProof/>
            <w:webHidden/>
          </w:rPr>
          <w:fldChar w:fldCharType="begin"/>
        </w:r>
        <w:r w:rsidR="00F11813">
          <w:rPr>
            <w:noProof/>
            <w:webHidden/>
          </w:rPr>
          <w:instrText xml:space="preserve"> PAGEREF _Toc432689195 \h </w:instrText>
        </w:r>
        <w:r w:rsidR="00F11813">
          <w:rPr>
            <w:noProof/>
            <w:webHidden/>
          </w:rPr>
        </w:r>
        <w:r w:rsidR="00F11813">
          <w:rPr>
            <w:noProof/>
            <w:webHidden/>
          </w:rPr>
          <w:fldChar w:fldCharType="separate"/>
        </w:r>
        <w:r w:rsidR="00710611">
          <w:rPr>
            <w:noProof/>
            <w:webHidden/>
          </w:rPr>
          <w:t>107</w:t>
        </w:r>
        <w:r w:rsidR="00F11813">
          <w:rPr>
            <w:noProof/>
            <w:webHidden/>
          </w:rPr>
          <w:fldChar w:fldCharType="end"/>
        </w:r>
      </w:hyperlink>
    </w:p>
    <w:p w:rsidR="00F11813" w:rsidRDefault="00903016">
      <w:pPr>
        <w:pStyle w:val="Obsah1"/>
        <w:tabs>
          <w:tab w:val="left" w:pos="482"/>
          <w:tab w:val="right" w:leader="dot" w:pos="9060"/>
        </w:tabs>
        <w:rPr>
          <w:rFonts w:asciiTheme="minorHAnsi" w:eastAsiaTheme="minorEastAsia" w:hAnsiTheme="minorHAnsi" w:cstheme="minorBidi"/>
          <w:noProof/>
          <w:sz w:val="22"/>
          <w:szCs w:val="22"/>
          <w:lang w:eastAsia="sk-SK"/>
        </w:rPr>
      </w:pPr>
      <w:hyperlink w:anchor="_Toc432689196" w:history="1">
        <w:r w:rsidR="00F11813" w:rsidRPr="00052F31">
          <w:rPr>
            <w:rStyle w:val="Hypertextovprepojenie"/>
            <w:noProof/>
          </w:rPr>
          <w:t>9</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Informovanie a komunikácia</w:t>
        </w:r>
        <w:r w:rsidR="00F11813">
          <w:rPr>
            <w:noProof/>
            <w:webHidden/>
          </w:rPr>
          <w:tab/>
        </w:r>
        <w:r w:rsidR="00F11813">
          <w:rPr>
            <w:noProof/>
            <w:webHidden/>
          </w:rPr>
          <w:fldChar w:fldCharType="begin"/>
        </w:r>
        <w:r w:rsidR="00F11813">
          <w:rPr>
            <w:noProof/>
            <w:webHidden/>
          </w:rPr>
          <w:instrText xml:space="preserve"> PAGEREF _Toc432689196 \h </w:instrText>
        </w:r>
        <w:r w:rsidR="00F11813">
          <w:rPr>
            <w:noProof/>
            <w:webHidden/>
          </w:rPr>
        </w:r>
        <w:r w:rsidR="00F11813">
          <w:rPr>
            <w:noProof/>
            <w:webHidden/>
          </w:rPr>
          <w:fldChar w:fldCharType="separate"/>
        </w:r>
        <w:r w:rsidR="00710611">
          <w:rPr>
            <w:noProof/>
            <w:webHidden/>
          </w:rPr>
          <w:t>108</w:t>
        </w:r>
        <w:r w:rsidR="00F11813">
          <w:rPr>
            <w:noProof/>
            <w:webHidden/>
          </w:rPr>
          <w:fldChar w:fldCharType="end"/>
        </w:r>
      </w:hyperlink>
    </w:p>
    <w:p w:rsidR="00F11813" w:rsidRDefault="00903016">
      <w:pPr>
        <w:pStyle w:val="Obsah1"/>
        <w:tabs>
          <w:tab w:val="left" w:pos="720"/>
          <w:tab w:val="right" w:leader="dot" w:pos="9060"/>
        </w:tabs>
        <w:rPr>
          <w:rFonts w:asciiTheme="minorHAnsi" w:eastAsiaTheme="minorEastAsia" w:hAnsiTheme="minorHAnsi" w:cstheme="minorBidi"/>
          <w:noProof/>
          <w:sz w:val="22"/>
          <w:szCs w:val="22"/>
          <w:lang w:eastAsia="sk-SK"/>
        </w:rPr>
      </w:pPr>
      <w:hyperlink w:anchor="_Toc432689197" w:history="1">
        <w:r w:rsidR="00F11813" w:rsidRPr="00052F31">
          <w:rPr>
            <w:rStyle w:val="Hypertextovprepojenie"/>
            <w:noProof/>
          </w:rPr>
          <w:t>10</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Povinnosti prijímateľa pri ukončovaní pomoci z IROP</w:t>
        </w:r>
        <w:r w:rsidR="00F11813">
          <w:rPr>
            <w:noProof/>
            <w:webHidden/>
          </w:rPr>
          <w:tab/>
        </w:r>
        <w:r w:rsidR="00F11813">
          <w:rPr>
            <w:noProof/>
            <w:webHidden/>
          </w:rPr>
          <w:fldChar w:fldCharType="begin"/>
        </w:r>
        <w:r w:rsidR="00F11813">
          <w:rPr>
            <w:noProof/>
            <w:webHidden/>
          </w:rPr>
          <w:instrText xml:space="preserve"> PAGEREF _Toc432689197 \h </w:instrText>
        </w:r>
        <w:r w:rsidR="00F11813">
          <w:rPr>
            <w:noProof/>
            <w:webHidden/>
          </w:rPr>
        </w:r>
        <w:r w:rsidR="00F11813">
          <w:rPr>
            <w:noProof/>
            <w:webHidden/>
          </w:rPr>
          <w:fldChar w:fldCharType="separate"/>
        </w:r>
        <w:r w:rsidR="00710611">
          <w:rPr>
            <w:noProof/>
            <w:webHidden/>
          </w:rPr>
          <w:t>110</w:t>
        </w:r>
        <w:r w:rsidR="00F11813">
          <w:rPr>
            <w:noProof/>
            <w:webHidden/>
          </w:rPr>
          <w:fldChar w:fldCharType="end"/>
        </w:r>
      </w:hyperlink>
    </w:p>
    <w:p w:rsidR="00F11813" w:rsidRDefault="00903016">
      <w:pPr>
        <w:pStyle w:val="Obsah1"/>
        <w:tabs>
          <w:tab w:val="left" w:pos="720"/>
          <w:tab w:val="right" w:leader="dot" w:pos="9060"/>
        </w:tabs>
        <w:rPr>
          <w:rFonts w:asciiTheme="minorHAnsi" w:eastAsiaTheme="minorEastAsia" w:hAnsiTheme="minorHAnsi" w:cstheme="minorBidi"/>
          <w:noProof/>
          <w:sz w:val="22"/>
          <w:szCs w:val="22"/>
          <w:lang w:eastAsia="sk-SK"/>
        </w:rPr>
      </w:pPr>
      <w:hyperlink w:anchor="_Toc432689198" w:history="1">
        <w:r w:rsidR="00F11813" w:rsidRPr="00052F31">
          <w:rPr>
            <w:rStyle w:val="Hypertextovprepojenie"/>
            <w:noProof/>
          </w:rPr>
          <w:t>11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Povinnosti prijímateľa po ukončení realizácie projektu</w:t>
        </w:r>
        <w:r w:rsidR="00F11813">
          <w:rPr>
            <w:noProof/>
            <w:webHidden/>
          </w:rPr>
          <w:tab/>
        </w:r>
        <w:r w:rsidR="00F11813">
          <w:rPr>
            <w:noProof/>
            <w:webHidden/>
          </w:rPr>
          <w:fldChar w:fldCharType="begin"/>
        </w:r>
        <w:r w:rsidR="00F11813">
          <w:rPr>
            <w:noProof/>
            <w:webHidden/>
          </w:rPr>
          <w:instrText xml:space="preserve"> PAGEREF _Toc432689198 \h </w:instrText>
        </w:r>
        <w:r w:rsidR="00F11813">
          <w:rPr>
            <w:noProof/>
            <w:webHidden/>
          </w:rPr>
        </w:r>
        <w:r w:rsidR="00F11813">
          <w:rPr>
            <w:noProof/>
            <w:webHidden/>
          </w:rPr>
          <w:fldChar w:fldCharType="separate"/>
        </w:r>
        <w:r w:rsidR="00710611">
          <w:rPr>
            <w:noProof/>
            <w:webHidden/>
          </w:rPr>
          <w:t>111</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199" w:history="1">
        <w:r w:rsidR="00F11813" w:rsidRPr="00052F31">
          <w:rPr>
            <w:rStyle w:val="Hypertextovprepojenie"/>
            <w:noProof/>
          </w:rPr>
          <w:t>11.1</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Udržateľnosť projektu</w:t>
        </w:r>
        <w:r w:rsidR="00F11813">
          <w:rPr>
            <w:noProof/>
            <w:webHidden/>
          </w:rPr>
          <w:tab/>
        </w:r>
        <w:r w:rsidR="00F11813">
          <w:rPr>
            <w:noProof/>
            <w:webHidden/>
          </w:rPr>
          <w:fldChar w:fldCharType="begin"/>
        </w:r>
        <w:r w:rsidR="00F11813">
          <w:rPr>
            <w:noProof/>
            <w:webHidden/>
          </w:rPr>
          <w:instrText xml:space="preserve"> PAGEREF _Toc432689199 \h </w:instrText>
        </w:r>
        <w:r w:rsidR="00F11813">
          <w:rPr>
            <w:noProof/>
            <w:webHidden/>
          </w:rPr>
        </w:r>
        <w:r w:rsidR="00F11813">
          <w:rPr>
            <w:noProof/>
            <w:webHidden/>
          </w:rPr>
          <w:fldChar w:fldCharType="separate"/>
        </w:r>
        <w:r w:rsidR="00710611">
          <w:rPr>
            <w:noProof/>
            <w:webHidden/>
          </w:rPr>
          <w:t>111</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200" w:history="1">
        <w:r w:rsidR="00F11813" w:rsidRPr="00052F31">
          <w:rPr>
            <w:rStyle w:val="Hypertextovprepojenie"/>
            <w:noProof/>
          </w:rPr>
          <w:t>11.2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Monitorovanie po ukončení realizácie projektu</w:t>
        </w:r>
        <w:r w:rsidR="00F11813">
          <w:rPr>
            <w:noProof/>
            <w:webHidden/>
          </w:rPr>
          <w:tab/>
        </w:r>
        <w:r w:rsidR="00F11813">
          <w:rPr>
            <w:noProof/>
            <w:webHidden/>
          </w:rPr>
          <w:fldChar w:fldCharType="begin"/>
        </w:r>
        <w:r w:rsidR="00F11813">
          <w:rPr>
            <w:noProof/>
            <w:webHidden/>
          </w:rPr>
          <w:instrText xml:space="preserve"> PAGEREF _Toc432689200 \h </w:instrText>
        </w:r>
        <w:r w:rsidR="00F11813">
          <w:rPr>
            <w:noProof/>
            <w:webHidden/>
          </w:rPr>
        </w:r>
        <w:r w:rsidR="00F11813">
          <w:rPr>
            <w:noProof/>
            <w:webHidden/>
          </w:rPr>
          <w:fldChar w:fldCharType="separate"/>
        </w:r>
        <w:r w:rsidR="00710611">
          <w:rPr>
            <w:noProof/>
            <w:webHidden/>
          </w:rPr>
          <w:t>111</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201" w:history="1">
        <w:r w:rsidR="00F11813" w:rsidRPr="00052F31">
          <w:rPr>
            <w:rStyle w:val="Hypertextovprepojenie"/>
            <w:noProof/>
          </w:rPr>
          <w:t>11.3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Informovanie a komunikácia po ukončení realizácie projektu</w:t>
        </w:r>
        <w:r w:rsidR="00F11813">
          <w:rPr>
            <w:noProof/>
            <w:webHidden/>
          </w:rPr>
          <w:tab/>
        </w:r>
        <w:r w:rsidR="00F11813">
          <w:rPr>
            <w:noProof/>
            <w:webHidden/>
          </w:rPr>
          <w:fldChar w:fldCharType="begin"/>
        </w:r>
        <w:r w:rsidR="00F11813">
          <w:rPr>
            <w:noProof/>
            <w:webHidden/>
          </w:rPr>
          <w:instrText xml:space="preserve"> PAGEREF _Toc432689201 \h </w:instrText>
        </w:r>
        <w:r w:rsidR="00F11813">
          <w:rPr>
            <w:noProof/>
            <w:webHidden/>
          </w:rPr>
        </w:r>
        <w:r w:rsidR="00F11813">
          <w:rPr>
            <w:noProof/>
            <w:webHidden/>
          </w:rPr>
          <w:fldChar w:fldCharType="separate"/>
        </w:r>
        <w:r w:rsidR="00710611">
          <w:rPr>
            <w:noProof/>
            <w:webHidden/>
          </w:rPr>
          <w:t>112</w:t>
        </w:r>
        <w:r w:rsidR="00F11813">
          <w:rPr>
            <w:noProof/>
            <w:webHidden/>
          </w:rPr>
          <w:fldChar w:fldCharType="end"/>
        </w:r>
      </w:hyperlink>
    </w:p>
    <w:p w:rsidR="00F11813" w:rsidRDefault="00903016">
      <w:pPr>
        <w:pStyle w:val="Obsah2"/>
        <w:tabs>
          <w:tab w:val="left" w:pos="960"/>
          <w:tab w:val="right" w:leader="dot" w:pos="9060"/>
        </w:tabs>
        <w:rPr>
          <w:rFonts w:asciiTheme="minorHAnsi" w:eastAsiaTheme="minorEastAsia" w:hAnsiTheme="minorHAnsi" w:cstheme="minorBidi"/>
          <w:noProof/>
          <w:sz w:val="22"/>
          <w:szCs w:val="22"/>
          <w:lang w:eastAsia="sk-SK"/>
        </w:rPr>
      </w:pPr>
      <w:hyperlink w:anchor="_Toc432689202" w:history="1">
        <w:r w:rsidR="00F11813" w:rsidRPr="00052F31">
          <w:rPr>
            <w:rStyle w:val="Hypertextovprepojenie"/>
            <w:noProof/>
          </w:rPr>
          <w:t>11.4</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Uchovávanie dokumentácie po ukončení realizácie projektu</w:t>
        </w:r>
        <w:r w:rsidR="00F11813">
          <w:rPr>
            <w:noProof/>
            <w:webHidden/>
          </w:rPr>
          <w:tab/>
        </w:r>
        <w:r w:rsidR="00F11813">
          <w:rPr>
            <w:noProof/>
            <w:webHidden/>
          </w:rPr>
          <w:fldChar w:fldCharType="begin"/>
        </w:r>
        <w:r w:rsidR="00F11813">
          <w:rPr>
            <w:noProof/>
            <w:webHidden/>
          </w:rPr>
          <w:instrText xml:space="preserve"> PAGEREF _Toc432689202 \h </w:instrText>
        </w:r>
        <w:r w:rsidR="00F11813">
          <w:rPr>
            <w:noProof/>
            <w:webHidden/>
          </w:rPr>
        </w:r>
        <w:r w:rsidR="00F11813">
          <w:rPr>
            <w:noProof/>
            <w:webHidden/>
          </w:rPr>
          <w:fldChar w:fldCharType="separate"/>
        </w:r>
        <w:r w:rsidR="00710611">
          <w:rPr>
            <w:noProof/>
            <w:webHidden/>
          </w:rPr>
          <w:t>112</w:t>
        </w:r>
        <w:r w:rsidR="00F11813">
          <w:rPr>
            <w:noProof/>
            <w:webHidden/>
          </w:rPr>
          <w:fldChar w:fldCharType="end"/>
        </w:r>
      </w:hyperlink>
    </w:p>
    <w:p w:rsidR="00F11813" w:rsidRDefault="00903016">
      <w:pPr>
        <w:pStyle w:val="Obsah1"/>
        <w:tabs>
          <w:tab w:val="left" w:pos="720"/>
          <w:tab w:val="right" w:leader="dot" w:pos="9060"/>
        </w:tabs>
        <w:rPr>
          <w:rFonts w:asciiTheme="minorHAnsi" w:eastAsiaTheme="minorEastAsia" w:hAnsiTheme="minorHAnsi" w:cstheme="minorBidi"/>
          <w:noProof/>
          <w:sz w:val="22"/>
          <w:szCs w:val="22"/>
          <w:lang w:eastAsia="sk-SK"/>
        </w:rPr>
      </w:pPr>
      <w:hyperlink w:anchor="_Toc432689203" w:history="1">
        <w:r w:rsidR="00F11813" w:rsidRPr="00052F31">
          <w:rPr>
            <w:rStyle w:val="Hypertextovprepojenie"/>
            <w:noProof/>
          </w:rPr>
          <w:t>12</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Komunikácia</w:t>
        </w:r>
        <w:r w:rsidR="00F11813">
          <w:rPr>
            <w:noProof/>
            <w:webHidden/>
          </w:rPr>
          <w:tab/>
        </w:r>
        <w:r w:rsidR="00F11813">
          <w:rPr>
            <w:noProof/>
            <w:webHidden/>
          </w:rPr>
          <w:fldChar w:fldCharType="begin"/>
        </w:r>
        <w:r w:rsidR="00F11813">
          <w:rPr>
            <w:noProof/>
            <w:webHidden/>
          </w:rPr>
          <w:instrText xml:space="preserve"> PAGEREF _Toc432689203 \h </w:instrText>
        </w:r>
        <w:r w:rsidR="00F11813">
          <w:rPr>
            <w:noProof/>
            <w:webHidden/>
          </w:rPr>
        </w:r>
        <w:r w:rsidR="00F11813">
          <w:rPr>
            <w:noProof/>
            <w:webHidden/>
          </w:rPr>
          <w:fldChar w:fldCharType="separate"/>
        </w:r>
        <w:r w:rsidR="00710611">
          <w:rPr>
            <w:noProof/>
            <w:webHidden/>
          </w:rPr>
          <w:t>113</w:t>
        </w:r>
        <w:r w:rsidR="00F11813">
          <w:rPr>
            <w:noProof/>
            <w:webHidden/>
          </w:rPr>
          <w:fldChar w:fldCharType="end"/>
        </w:r>
      </w:hyperlink>
    </w:p>
    <w:p w:rsidR="00F11813" w:rsidRDefault="00903016">
      <w:pPr>
        <w:pStyle w:val="Obsah1"/>
        <w:tabs>
          <w:tab w:val="left" w:pos="720"/>
          <w:tab w:val="right" w:leader="dot" w:pos="9060"/>
        </w:tabs>
        <w:rPr>
          <w:rFonts w:asciiTheme="minorHAnsi" w:eastAsiaTheme="minorEastAsia" w:hAnsiTheme="minorHAnsi" w:cstheme="minorBidi"/>
          <w:noProof/>
          <w:sz w:val="22"/>
          <w:szCs w:val="22"/>
          <w:lang w:eastAsia="sk-SK"/>
        </w:rPr>
      </w:pPr>
      <w:hyperlink w:anchor="_Toc432689204" w:history="1">
        <w:r w:rsidR="00F11813" w:rsidRPr="00052F31">
          <w:rPr>
            <w:rStyle w:val="Hypertextovprepojenie"/>
            <w:noProof/>
          </w:rPr>
          <w:t>13</w:t>
        </w:r>
        <w:r w:rsidR="00F11813">
          <w:rPr>
            <w:rFonts w:asciiTheme="minorHAnsi" w:eastAsiaTheme="minorEastAsia" w:hAnsiTheme="minorHAnsi" w:cstheme="minorBidi"/>
            <w:noProof/>
            <w:sz w:val="22"/>
            <w:szCs w:val="22"/>
            <w:lang w:eastAsia="sk-SK"/>
          </w:rPr>
          <w:tab/>
        </w:r>
        <w:r w:rsidR="00F11813" w:rsidRPr="00052F31">
          <w:rPr>
            <w:rStyle w:val="Hypertextovprepojenie"/>
            <w:noProof/>
          </w:rPr>
          <w:t>Prílohy</w:t>
        </w:r>
        <w:r w:rsidR="00F11813">
          <w:rPr>
            <w:noProof/>
            <w:webHidden/>
          </w:rPr>
          <w:tab/>
        </w:r>
        <w:r w:rsidR="00F11813">
          <w:rPr>
            <w:noProof/>
            <w:webHidden/>
          </w:rPr>
          <w:fldChar w:fldCharType="begin"/>
        </w:r>
        <w:r w:rsidR="00F11813">
          <w:rPr>
            <w:noProof/>
            <w:webHidden/>
          </w:rPr>
          <w:instrText xml:space="preserve"> PAGEREF _Toc432689204 \h </w:instrText>
        </w:r>
        <w:r w:rsidR="00F11813">
          <w:rPr>
            <w:noProof/>
            <w:webHidden/>
          </w:rPr>
        </w:r>
        <w:r w:rsidR="00F11813">
          <w:rPr>
            <w:noProof/>
            <w:webHidden/>
          </w:rPr>
          <w:fldChar w:fldCharType="separate"/>
        </w:r>
        <w:r w:rsidR="00710611">
          <w:rPr>
            <w:noProof/>
            <w:webHidden/>
          </w:rPr>
          <w:t>114</w:t>
        </w:r>
        <w:r w:rsidR="00F11813">
          <w:rPr>
            <w:noProof/>
            <w:webHidden/>
          </w:rPr>
          <w:fldChar w:fldCharType="end"/>
        </w:r>
      </w:hyperlink>
    </w:p>
    <w:p w:rsidR="003A286E" w:rsidRPr="00E92D42" w:rsidRDefault="007B24AC" w:rsidP="00EA7802">
      <w:pPr>
        <w:spacing w:line="288" w:lineRule="auto"/>
        <w:rPr>
          <w:szCs w:val="16"/>
        </w:rPr>
      </w:pPr>
      <w:r w:rsidRPr="00E92D42">
        <w:rPr>
          <w:szCs w:val="16"/>
        </w:rPr>
        <w:fldChar w:fldCharType="end"/>
      </w:r>
    </w:p>
    <w:p w:rsidR="00296C8F" w:rsidRDefault="00CF7C3C" w:rsidP="00EA7802">
      <w:pPr>
        <w:pStyle w:val="Nadpis1"/>
        <w:spacing w:before="240" w:after="240" w:line="288" w:lineRule="auto"/>
        <w:rPr>
          <w:lang w:val="sk-SK"/>
        </w:rPr>
      </w:pPr>
      <w:bookmarkStart w:id="4" w:name="_Toc432689120"/>
      <w:bookmarkStart w:id="5" w:name="_Toc421281415"/>
      <w:bookmarkStart w:id="6" w:name="_Toc421281561"/>
      <w:bookmarkStart w:id="7" w:name="_Toc425869987"/>
      <w:r>
        <w:rPr>
          <w:lang w:val="sk-SK"/>
        </w:rPr>
        <w:lastRenderedPageBreak/>
        <w:t>Zoznam použitých skratiek a</w:t>
      </w:r>
      <w:r w:rsidR="00296C8F" w:rsidRPr="00E92D42">
        <w:rPr>
          <w:lang w:val="sk-SK"/>
        </w:rPr>
        <w:t xml:space="preserve"> vybraných pojmov</w:t>
      </w:r>
      <w:r>
        <w:rPr>
          <w:lang w:val="sk-SK"/>
        </w:rPr>
        <w:t xml:space="preserve"> a legislatívny rámec</w:t>
      </w:r>
      <w:bookmarkEnd w:id="4"/>
    </w:p>
    <w:p w:rsidR="005137E6" w:rsidRPr="005137E6" w:rsidRDefault="005137E6" w:rsidP="005137E6">
      <w:pPr>
        <w:pStyle w:val="Nadpis2"/>
        <w:numPr>
          <w:ilvl w:val="0"/>
          <w:numId w:val="0"/>
        </w:numPr>
        <w:ind w:left="576" w:hanging="576"/>
        <w:rPr>
          <w:lang w:val="sk-SK"/>
        </w:rPr>
      </w:pPr>
    </w:p>
    <w:p w:rsidR="00BD7716" w:rsidRPr="00E92D42" w:rsidRDefault="00296C8F" w:rsidP="00EA7802">
      <w:pPr>
        <w:pStyle w:val="Nadpis2"/>
        <w:spacing w:line="288" w:lineRule="auto"/>
        <w:rPr>
          <w:lang w:val="sk-SK"/>
        </w:rPr>
      </w:pPr>
      <w:bookmarkStart w:id="8" w:name="_Toc432689121"/>
      <w:r w:rsidRPr="00E92D42">
        <w:rPr>
          <w:lang w:val="sk-SK"/>
        </w:rPr>
        <w:t>Skratk</w:t>
      </w:r>
      <w:r w:rsidR="00BD7716" w:rsidRPr="00E92D42">
        <w:rPr>
          <w:lang w:val="sk-SK"/>
        </w:rPr>
        <w:t>y</w:t>
      </w:r>
      <w:bookmarkEnd w:id="8"/>
    </w:p>
    <w:tbl>
      <w:tblPr>
        <w:tblW w:w="5000" w:type="pct"/>
        <w:tblCellMar>
          <w:top w:w="28" w:type="dxa"/>
          <w:left w:w="28" w:type="dxa"/>
          <w:bottom w:w="28" w:type="dxa"/>
          <w:right w:w="28" w:type="dxa"/>
        </w:tblCellMar>
        <w:tblLook w:val="04A0" w:firstRow="1" w:lastRow="0" w:firstColumn="1" w:lastColumn="0" w:noHBand="0" w:noVBand="1"/>
      </w:tblPr>
      <w:tblGrid>
        <w:gridCol w:w="1446"/>
        <w:gridCol w:w="7680"/>
      </w:tblGrid>
      <w:tr w:rsidR="00FF1C84" w:rsidRPr="00377937" w:rsidTr="0006351D">
        <w:trPr>
          <w:trHeight w:val="305"/>
        </w:trPr>
        <w:tc>
          <w:tcPr>
            <w:tcW w:w="792" w:type="pct"/>
            <w:shd w:val="clear" w:color="auto" w:fill="auto"/>
            <w:vAlign w:val="center"/>
          </w:tcPr>
          <w:p w:rsidR="00FF1C84" w:rsidRPr="00377937" w:rsidRDefault="00FF1C84" w:rsidP="00B30FA8">
            <w:pPr>
              <w:autoSpaceDE w:val="0"/>
              <w:autoSpaceDN w:val="0"/>
              <w:adjustRightInd w:val="0"/>
              <w:spacing w:before="120" w:after="120" w:line="288" w:lineRule="auto"/>
              <w:contextualSpacing/>
              <w:rPr>
                <w:rFonts w:cs="Arial"/>
                <w:color w:val="000000"/>
                <w:szCs w:val="19"/>
                <w:lang w:eastAsia="sk-SK"/>
              </w:rPr>
            </w:pPr>
            <w:r w:rsidRPr="00377937">
              <w:rPr>
                <w:rFonts w:cs="Arial"/>
                <w:color w:val="000000"/>
                <w:szCs w:val="19"/>
                <w:lang w:eastAsia="sk-SK"/>
              </w:rPr>
              <w:t>AK</w:t>
            </w:r>
          </w:p>
        </w:tc>
        <w:tc>
          <w:tcPr>
            <w:tcW w:w="4208" w:type="pct"/>
            <w:shd w:val="clear" w:color="auto" w:fill="auto"/>
            <w:vAlign w:val="center"/>
          </w:tcPr>
          <w:p w:rsidR="00FF1C84" w:rsidRPr="00377937" w:rsidRDefault="00FF1C84" w:rsidP="00B30FA8">
            <w:pPr>
              <w:autoSpaceDE w:val="0"/>
              <w:autoSpaceDN w:val="0"/>
              <w:adjustRightInd w:val="0"/>
              <w:spacing w:before="120" w:after="120" w:line="288" w:lineRule="auto"/>
              <w:contextualSpacing/>
              <w:rPr>
                <w:rFonts w:cs="Arial"/>
                <w:color w:val="000000"/>
                <w:szCs w:val="19"/>
                <w:lang w:eastAsia="sk-SK"/>
              </w:rPr>
            </w:pPr>
            <w:r w:rsidRPr="00377937">
              <w:rPr>
                <w:rFonts w:cs="Arial"/>
                <w:color w:val="000000"/>
                <w:szCs w:val="19"/>
                <w:lang w:eastAsia="sk-SK"/>
              </w:rPr>
              <w:t>administratívna kontrola</w:t>
            </w:r>
          </w:p>
        </w:tc>
      </w:tr>
      <w:tr w:rsidR="00FF1C84" w:rsidRPr="0073491C" w:rsidTr="0006351D">
        <w:trPr>
          <w:trHeight w:val="305"/>
        </w:trPr>
        <w:tc>
          <w:tcPr>
            <w:tcW w:w="792" w:type="pct"/>
            <w:shd w:val="clear" w:color="auto" w:fill="auto"/>
            <w:vAlign w:val="center"/>
          </w:tcPr>
          <w:p w:rsidR="00FF1C84" w:rsidRPr="0073491C" w:rsidRDefault="00FF1C84" w:rsidP="00B30FA8">
            <w:pPr>
              <w:widowControl w:val="0"/>
              <w:autoSpaceDE w:val="0"/>
              <w:autoSpaceDN w:val="0"/>
              <w:adjustRightInd w:val="0"/>
              <w:spacing w:line="288" w:lineRule="auto"/>
              <w:jc w:val="both"/>
              <w:rPr>
                <w:rFonts w:cs="Arial"/>
                <w:color w:val="000000"/>
                <w:szCs w:val="19"/>
                <w:lang w:eastAsia="sk-SK"/>
              </w:rPr>
            </w:pPr>
            <w:r w:rsidRPr="0073491C">
              <w:rPr>
                <w:rFonts w:cs="Arial"/>
                <w:color w:val="000000"/>
                <w:szCs w:val="19"/>
                <w:lang w:eastAsia="sk-SK"/>
              </w:rPr>
              <w:t>CBA</w:t>
            </w:r>
          </w:p>
        </w:tc>
        <w:tc>
          <w:tcPr>
            <w:tcW w:w="4208" w:type="pct"/>
            <w:shd w:val="clear" w:color="auto" w:fill="auto"/>
            <w:vAlign w:val="center"/>
          </w:tcPr>
          <w:p w:rsidR="00FF1C84" w:rsidRPr="0073491C" w:rsidRDefault="00FF1C84" w:rsidP="00B30FA8">
            <w:pPr>
              <w:widowControl w:val="0"/>
              <w:autoSpaceDE w:val="0"/>
              <w:autoSpaceDN w:val="0"/>
              <w:adjustRightInd w:val="0"/>
              <w:spacing w:line="288" w:lineRule="auto"/>
              <w:jc w:val="both"/>
              <w:rPr>
                <w:rFonts w:cs="Arial"/>
                <w:color w:val="000000"/>
                <w:szCs w:val="19"/>
                <w:lang w:eastAsia="sk-SK"/>
              </w:rPr>
            </w:pPr>
            <w:r>
              <w:rPr>
                <w:rFonts w:cs="Arial"/>
                <w:color w:val="000000"/>
                <w:szCs w:val="19"/>
                <w:lang w:eastAsia="sk-SK"/>
              </w:rPr>
              <w:t>analýza nákladov a výnosov (</w:t>
            </w:r>
            <w:proofErr w:type="spellStart"/>
            <w:r>
              <w:rPr>
                <w:rFonts w:cs="Arial"/>
                <w:color w:val="000000"/>
                <w:szCs w:val="19"/>
                <w:lang w:eastAsia="sk-SK"/>
              </w:rPr>
              <w:t>c</w:t>
            </w:r>
            <w:r w:rsidRPr="0073491C">
              <w:rPr>
                <w:rFonts w:cs="Arial"/>
                <w:color w:val="000000"/>
                <w:szCs w:val="19"/>
                <w:lang w:eastAsia="sk-SK"/>
              </w:rPr>
              <w:t>ost</w:t>
            </w:r>
            <w:proofErr w:type="spellEnd"/>
            <w:r w:rsidRPr="0073491C">
              <w:rPr>
                <w:rFonts w:cs="Arial"/>
                <w:color w:val="000000"/>
                <w:szCs w:val="19"/>
                <w:lang w:eastAsia="sk-SK"/>
              </w:rPr>
              <w:t xml:space="preserve"> </w:t>
            </w:r>
            <w:proofErr w:type="spellStart"/>
            <w:r w:rsidRPr="0073491C">
              <w:rPr>
                <w:rFonts w:cs="Arial"/>
                <w:color w:val="000000"/>
                <w:szCs w:val="19"/>
                <w:lang w:eastAsia="sk-SK"/>
              </w:rPr>
              <w:t>benefit</w:t>
            </w:r>
            <w:proofErr w:type="spellEnd"/>
            <w:r w:rsidRPr="0073491C">
              <w:rPr>
                <w:rFonts w:cs="Arial"/>
                <w:color w:val="000000"/>
                <w:szCs w:val="19"/>
                <w:lang w:eastAsia="sk-SK"/>
              </w:rPr>
              <w:t xml:space="preserve"> </w:t>
            </w:r>
            <w:proofErr w:type="spellStart"/>
            <w:r w:rsidRPr="0073491C">
              <w:rPr>
                <w:rFonts w:cs="Arial"/>
                <w:color w:val="000000"/>
                <w:szCs w:val="19"/>
                <w:lang w:eastAsia="sk-SK"/>
              </w:rPr>
              <w:t>analysis</w:t>
            </w:r>
            <w:proofErr w:type="spellEnd"/>
            <w:r w:rsidRPr="0073491C">
              <w:rPr>
                <w:rFonts w:cs="Arial"/>
                <w:color w:val="000000"/>
                <w:szCs w:val="19"/>
                <w:lang w:eastAsia="sk-SK"/>
              </w:rPr>
              <w:t>)</w:t>
            </w:r>
          </w:p>
        </w:tc>
      </w:tr>
      <w:tr w:rsidR="00FF1C84" w:rsidRPr="00F26B11" w:rsidTr="0006351D">
        <w:trPr>
          <w:trHeight w:val="305"/>
        </w:trPr>
        <w:tc>
          <w:tcPr>
            <w:tcW w:w="792"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CKO</w:t>
            </w:r>
          </w:p>
        </w:tc>
        <w:tc>
          <w:tcPr>
            <w:tcW w:w="4208"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Centrálny koordinačný orgán</w:t>
            </w:r>
          </w:p>
        </w:tc>
      </w:tr>
      <w:tr w:rsidR="00FF1C84" w:rsidRPr="00F26B11" w:rsidTr="0006351D">
        <w:trPr>
          <w:trHeight w:val="305"/>
        </w:trPr>
        <w:tc>
          <w:tcPr>
            <w:tcW w:w="792"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CLLD</w:t>
            </w:r>
          </w:p>
        </w:tc>
        <w:tc>
          <w:tcPr>
            <w:tcW w:w="4208"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miestny rozvoj vedený komunitou</w:t>
            </w:r>
          </w:p>
        </w:tc>
      </w:tr>
      <w:tr w:rsidR="00FF1C84" w:rsidRPr="00F26B11" w:rsidTr="0006351D">
        <w:trPr>
          <w:trHeight w:val="305"/>
        </w:trPr>
        <w:tc>
          <w:tcPr>
            <w:tcW w:w="792"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CO</w:t>
            </w:r>
          </w:p>
        </w:tc>
        <w:tc>
          <w:tcPr>
            <w:tcW w:w="4208"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Certifikačný orgán</w:t>
            </w:r>
          </w:p>
        </w:tc>
      </w:tr>
      <w:tr w:rsidR="00FF1C84" w:rsidRPr="00F26B11" w:rsidTr="0006351D">
        <w:trPr>
          <w:trHeight w:val="305"/>
        </w:trPr>
        <w:tc>
          <w:tcPr>
            <w:tcW w:w="792"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CPV</w:t>
            </w:r>
          </w:p>
        </w:tc>
        <w:tc>
          <w:tcPr>
            <w:tcW w:w="4208"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Spoločný slovník obstarávania</w:t>
            </w:r>
          </w:p>
        </w:tc>
      </w:tr>
      <w:tr w:rsidR="00FF1C84" w:rsidRPr="00F26B11" w:rsidTr="0006351D">
        <w:trPr>
          <w:trHeight w:val="305"/>
        </w:trPr>
        <w:tc>
          <w:tcPr>
            <w:tcW w:w="792"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CRZ</w:t>
            </w:r>
          </w:p>
        </w:tc>
        <w:tc>
          <w:tcPr>
            <w:tcW w:w="4208"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Centrálny register zmlúv</w:t>
            </w:r>
          </w:p>
        </w:tc>
      </w:tr>
      <w:tr w:rsidR="00D37CDA" w:rsidRPr="00F26B11" w:rsidTr="0006351D">
        <w:trPr>
          <w:trHeight w:val="305"/>
        </w:trPr>
        <w:tc>
          <w:tcPr>
            <w:tcW w:w="792" w:type="pct"/>
            <w:shd w:val="clear" w:color="auto" w:fill="auto"/>
            <w:vAlign w:val="center"/>
          </w:tcPr>
          <w:p w:rsidR="00D37CDA" w:rsidRPr="00F26B11" w:rsidRDefault="00D37CDA"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DIČ</w:t>
            </w:r>
          </w:p>
        </w:tc>
        <w:tc>
          <w:tcPr>
            <w:tcW w:w="4208" w:type="pct"/>
            <w:shd w:val="clear" w:color="auto" w:fill="auto"/>
            <w:vAlign w:val="center"/>
          </w:tcPr>
          <w:p w:rsidR="00D37CDA" w:rsidRPr="00F26B11" w:rsidRDefault="00D37CDA" w:rsidP="00B30FA8">
            <w:pPr>
              <w:autoSpaceDE w:val="0"/>
              <w:autoSpaceDN w:val="0"/>
              <w:adjustRightInd w:val="0"/>
              <w:spacing w:before="120" w:after="120" w:line="288" w:lineRule="auto"/>
              <w:contextualSpacing/>
              <w:rPr>
                <w:rFonts w:cs="Arial"/>
                <w:color w:val="000000"/>
                <w:szCs w:val="19"/>
                <w:lang w:eastAsia="sk-SK"/>
              </w:rPr>
            </w:pPr>
            <w:r>
              <w:rPr>
                <w:rFonts w:cs="Arial"/>
                <w:szCs w:val="19"/>
              </w:rPr>
              <w:t>d</w:t>
            </w:r>
            <w:r w:rsidRPr="00AF0505">
              <w:rPr>
                <w:rFonts w:cs="Arial"/>
                <w:szCs w:val="19"/>
              </w:rPr>
              <w:t>aňové identifikačné číslo</w:t>
            </w:r>
          </w:p>
        </w:tc>
      </w:tr>
      <w:tr w:rsidR="00D37CDA" w:rsidRPr="00F26B11" w:rsidTr="0006351D">
        <w:trPr>
          <w:trHeight w:val="305"/>
        </w:trPr>
        <w:tc>
          <w:tcPr>
            <w:tcW w:w="792" w:type="pct"/>
            <w:shd w:val="clear" w:color="auto" w:fill="auto"/>
            <w:vAlign w:val="center"/>
          </w:tcPr>
          <w:p w:rsidR="00D37CDA" w:rsidRPr="00F26B11" w:rsidRDefault="00D37CDA"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DPH</w:t>
            </w:r>
          </w:p>
        </w:tc>
        <w:tc>
          <w:tcPr>
            <w:tcW w:w="4208" w:type="pct"/>
            <w:shd w:val="clear" w:color="auto" w:fill="auto"/>
            <w:vAlign w:val="center"/>
          </w:tcPr>
          <w:p w:rsidR="00D37CDA" w:rsidRPr="00F26B11" w:rsidRDefault="00D37CDA" w:rsidP="00B30FA8">
            <w:pPr>
              <w:autoSpaceDE w:val="0"/>
              <w:autoSpaceDN w:val="0"/>
              <w:adjustRightInd w:val="0"/>
              <w:spacing w:before="120" w:after="120" w:line="288" w:lineRule="auto"/>
              <w:contextualSpacing/>
              <w:rPr>
                <w:rFonts w:cs="Arial"/>
                <w:color w:val="000000"/>
                <w:szCs w:val="19"/>
                <w:lang w:eastAsia="sk-SK"/>
              </w:rPr>
            </w:pPr>
            <w:r>
              <w:rPr>
                <w:rFonts w:cs="Arial"/>
                <w:szCs w:val="19"/>
              </w:rPr>
              <w:t>d</w:t>
            </w:r>
            <w:r w:rsidRPr="00AF0505">
              <w:rPr>
                <w:rFonts w:cs="Arial"/>
                <w:szCs w:val="19"/>
              </w:rPr>
              <w:t>aň z pridanej hodnoty</w:t>
            </w:r>
          </w:p>
        </w:tc>
      </w:tr>
      <w:tr w:rsidR="00D37CDA" w:rsidRPr="00F26B11" w:rsidTr="0006351D">
        <w:trPr>
          <w:trHeight w:val="305"/>
        </w:trPr>
        <w:tc>
          <w:tcPr>
            <w:tcW w:w="792" w:type="pct"/>
            <w:shd w:val="clear" w:color="auto" w:fill="auto"/>
            <w:vAlign w:val="center"/>
          </w:tcPr>
          <w:p w:rsidR="00D37CDA" w:rsidRDefault="00D37CDA"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DV</w:t>
            </w:r>
          </w:p>
        </w:tc>
        <w:tc>
          <w:tcPr>
            <w:tcW w:w="4208" w:type="pct"/>
            <w:shd w:val="clear" w:color="auto" w:fill="auto"/>
            <w:vAlign w:val="center"/>
          </w:tcPr>
          <w:p w:rsidR="00D37CDA" w:rsidRDefault="00D37CDA" w:rsidP="00B30FA8">
            <w:pPr>
              <w:autoSpaceDE w:val="0"/>
              <w:autoSpaceDN w:val="0"/>
              <w:adjustRightInd w:val="0"/>
              <w:spacing w:before="120" w:after="120" w:line="288" w:lineRule="auto"/>
              <w:contextualSpacing/>
              <w:rPr>
                <w:rFonts w:cs="Arial"/>
                <w:szCs w:val="19"/>
              </w:rPr>
            </w:pPr>
            <w:r>
              <w:rPr>
                <w:rFonts w:cs="Arial"/>
                <w:szCs w:val="19"/>
              </w:rPr>
              <w:t>d</w:t>
            </w:r>
            <w:r w:rsidRPr="00AF0505">
              <w:rPr>
                <w:rFonts w:cs="Arial"/>
                <w:szCs w:val="19"/>
              </w:rPr>
              <w:t>odatočný výdavok</w:t>
            </w:r>
          </w:p>
        </w:tc>
      </w:tr>
      <w:tr w:rsidR="00FF1C84" w:rsidRPr="00F26B11" w:rsidTr="0006351D">
        <w:trPr>
          <w:trHeight w:val="305"/>
        </w:trPr>
        <w:tc>
          <w:tcPr>
            <w:tcW w:w="792"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EDA</w:t>
            </w:r>
          </w:p>
        </w:tc>
        <w:tc>
          <w:tcPr>
            <w:tcW w:w="4208"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 xml:space="preserve">Európsky dvor </w:t>
            </w:r>
            <w:r w:rsidRPr="00F26B11" w:rsidDel="009B4940">
              <w:rPr>
                <w:rFonts w:cs="Arial"/>
                <w:color w:val="000000"/>
                <w:szCs w:val="19"/>
                <w:lang w:eastAsia="sk-SK"/>
              </w:rPr>
              <w:t>audítorov</w:t>
            </w:r>
          </w:p>
        </w:tc>
      </w:tr>
      <w:tr w:rsidR="00FF1C84" w:rsidRPr="00F26B11" w:rsidTr="0006351D">
        <w:trPr>
          <w:trHeight w:val="305"/>
        </w:trPr>
        <w:tc>
          <w:tcPr>
            <w:tcW w:w="792"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EFRR</w:t>
            </w:r>
          </w:p>
        </w:tc>
        <w:tc>
          <w:tcPr>
            <w:tcW w:w="4208"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Európsky fond regionálneho rozvoja</w:t>
            </w:r>
          </w:p>
        </w:tc>
      </w:tr>
      <w:tr w:rsidR="00DD26A8" w:rsidRPr="00F26B11" w:rsidTr="0006351D">
        <w:trPr>
          <w:trHeight w:val="305"/>
        </w:trPr>
        <w:tc>
          <w:tcPr>
            <w:tcW w:w="792" w:type="pct"/>
            <w:shd w:val="clear" w:color="auto" w:fill="auto"/>
            <w:vAlign w:val="center"/>
          </w:tcPr>
          <w:p w:rsidR="00DD26A8" w:rsidRPr="00F26B11" w:rsidRDefault="00DD26A8"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EIA</w:t>
            </w:r>
          </w:p>
        </w:tc>
        <w:tc>
          <w:tcPr>
            <w:tcW w:w="4208" w:type="pct"/>
            <w:shd w:val="clear" w:color="auto" w:fill="auto"/>
            <w:vAlign w:val="center"/>
          </w:tcPr>
          <w:p w:rsidR="00DD26A8" w:rsidRPr="00F26B11" w:rsidRDefault="00DD26A8" w:rsidP="00B30FA8">
            <w:pPr>
              <w:autoSpaceDE w:val="0"/>
              <w:autoSpaceDN w:val="0"/>
              <w:adjustRightInd w:val="0"/>
              <w:spacing w:before="120" w:after="120" w:line="288" w:lineRule="auto"/>
              <w:contextualSpacing/>
              <w:rPr>
                <w:rFonts w:cs="Arial"/>
                <w:color w:val="000000"/>
                <w:szCs w:val="19"/>
                <w:lang w:eastAsia="sk-SK"/>
              </w:rPr>
            </w:pPr>
            <w:r>
              <w:rPr>
                <w:rFonts w:cs="Arial"/>
                <w:szCs w:val="19"/>
              </w:rPr>
              <w:t>p</w:t>
            </w:r>
            <w:r w:rsidRPr="00AF0505">
              <w:rPr>
                <w:rFonts w:cs="Arial"/>
                <w:szCs w:val="19"/>
              </w:rPr>
              <w:t xml:space="preserve">osudzovanie </w:t>
            </w:r>
            <w:r>
              <w:rPr>
                <w:rFonts w:cs="Arial"/>
                <w:szCs w:val="19"/>
              </w:rPr>
              <w:t>vplyvov na životné prostredie (</w:t>
            </w:r>
            <w:proofErr w:type="spellStart"/>
            <w:r>
              <w:rPr>
                <w:rFonts w:cs="Arial"/>
                <w:szCs w:val="19"/>
              </w:rPr>
              <w:t>environmental</w:t>
            </w:r>
            <w:proofErr w:type="spellEnd"/>
            <w:r>
              <w:rPr>
                <w:rFonts w:cs="Arial"/>
                <w:szCs w:val="19"/>
              </w:rPr>
              <w:t xml:space="preserve"> </w:t>
            </w:r>
            <w:proofErr w:type="spellStart"/>
            <w:r>
              <w:rPr>
                <w:rFonts w:cs="Arial"/>
                <w:szCs w:val="19"/>
              </w:rPr>
              <w:t>impact</w:t>
            </w:r>
            <w:proofErr w:type="spellEnd"/>
            <w:r>
              <w:rPr>
                <w:rFonts w:cs="Arial"/>
                <w:szCs w:val="19"/>
              </w:rPr>
              <w:t xml:space="preserve"> </w:t>
            </w:r>
            <w:proofErr w:type="spellStart"/>
            <w:r>
              <w:rPr>
                <w:rFonts w:cs="Arial"/>
                <w:szCs w:val="19"/>
              </w:rPr>
              <w:t>a</w:t>
            </w:r>
            <w:r w:rsidRPr="00AF0505">
              <w:rPr>
                <w:rFonts w:cs="Arial"/>
                <w:szCs w:val="19"/>
              </w:rPr>
              <w:t>ssessment</w:t>
            </w:r>
            <w:proofErr w:type="spellEnd"/>
            <w:r w:rsidRPr="00AF0505">
              <w:rPr>
                <w:rFonts w:cs="Arial"/>
                <w:szCs w:val="19"/>
              </w:rPr>
              <w:t>)</w:t>
            </w:r>
          </w:p>
        </w:tc>
      </w:tr>
      <w:tr w:rsidR="00FF1C84" w:rsidRPr="00F26B11" w:rsidTr="0006351D">
        <w:trPr>
          <w:trHeight w:val="305"/>
        </w:trPr>
        <w:tc>
          <w:tcPr>
            <w:tcW w:w="792"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EK</w:t>
            </w:r>
          </w:p>
        </w:tc>
        <w:tc>
          <w:tcPr>
            <w:tcW w:w="4208"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Európska komisia</w:t>
            </w:r>
          </w:p>
        </w:tc>
      </w:tr>
      <w:tr w:rsidR="00FF1C84" w:rsidRPr="00F26B11" w:rsidTr="0006351D">
        <w:trPr>
          <w:trHeight w:val="305"/>
        </w:trPr>
        <w:tc>
          <w:tcPr>
            <w:tcW w:w="792"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ELÚR</w:t>
            </w:r>
          </w:p>
        </w:tc>
        <w:tc>
          <w:tcPr>
            <w:tcW w:w="4208"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evidenčný list úprav rozpočtu</w:t>
            </w:r>
          </w:p>
        </w:tc>
      </w:tr>
      <w:tr w:rsidR="00FF1C84" w:rsidRPr="005416F1" w:rsidTr="0006351D">
        <w:trPr>
          <w:trHeight w:val="305"/>
        </w:trPr>
        <w:tc>
          <w:tcPr>
            <w:tcW w:w="792" w:type="pct"/>
            <w:shd w:val="clear" w:color="auto" w:fill="auto"/>
            <w:vAlign w:val="center"/>
          </w:tcPr>
          <w:p w:rsidR="00FF1C84" w:rsidRPr="005416F1" w:rsidRDefault="00FF1C84" w:rsidP="00B30FA8">
            <w:pPr>
              <w:autoSpaceDE w:val="0"/>
              <w:autoSpaceDN w:val="0"/>
              <w:adjustRightInd w:val="0"/>
              <w:spacing w:before="120" w:after="120" w:line="288" w:lineRule="auto"/>
              <w:contextualSpacing/>
              <w:rPr>
                <w:rFonts w:cs="Arial"/>
                <w:color w:val="000000"/>
                <w:szCs w:val="19"/>
                <w:lang w:eastAsia="sk-SK"/>
              </w:rPr>
            </w:pPr>
            <w:r w:rsidRPr="005416F1">
              <w:rPr>
                <w:rFonts w:cs="Arial"/>
                <w:color w:val="000000"/>
                <w:szCs w:val="19"/>
                <w:lang w:eastAsia="sk-SK"/>
              </w:rPr>
              <w:t>EPFRV</w:t>
            </w:r>
          </w:p>
        </w:tc>
        <w:tc>
          <w:tcPr>
            <w:tcW w:w="4208" w:type="pct"/>
            <w:shd w:val="clear" w:color="auto" w:fill="auto"/>
            <w:vAlign w:val="center"/>
          </w:tcPr>
          <w:p w:rsidR="00FF1C84" w:rsidRPr="005416F1" w:rsidRDefault="00FF1C84" w:rsidP="00B30FA8">
            <w:pPr>
              <w:autoSpaceDE w:val="0"/>
              <w:autoSpaceDN w:val="0"/>
              <w:adjustRightInd w:val="0"/>
              <w:spacing w:before="120" w:after="120" w:line="288" w:lineRule="auto"/>
              <w:contextualSpacing/>
              <w:rPr>
                <w:rFonts w:cs="Arial"/>
                <w:color w:val="000000"/>
                <w:szCs w:val="19"/>
                <w:lang w:eastAsia="sk-SK"/>
              </w:rPr>
            </w:pPr>
            <w:r w:rsidRPr="005416F1">
              <w:rPr>
                <w:rFonts w:cs="Arial"/>
                <w:color w:val="000000"/>
                <w:szCs w:val="19"/>
                <w:lang w:eastAsia="sk-SK"/>
              </w:rPr>
              <w:t>Európsky poľnohospodársky fond pre rozvoj vidieka</w:t>
            </w:r>
          </w:p>
        </w:tc>
      </w:tr>
      <w:tr w:rsidR="00FF1C84" w:rsidRPr="00F26B11" w:rsidTr="0006351D">
        <w:trPr>
          <w:trHeight w:val="305"/>
        </w:trPr>
        <w:tc>
          <w:tcPr>
            <w:tcW w:w="792"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ESF</w:t>
            </w:r>
          </w:p>
        </w:tc>
        <w:tc>
          <w:tcPr>
            <w:tcW w:w="4208"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Európsky sociálny fond</w:t>
            </w:r>
          </w:p>
        </w:tc>
      </w:tr>
      <w:tr w:rsidR="00FF1C84" w:rsidRPr="00F26B11" w:rsidTr="0006351D">
        <w:trPr>
          <w:trHeight w:val="305"/>
        </w:trPr>
        <w:tc>
          <w:tcPr>
            <w:tcW w:w="792"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EŠIF</w:t>
            </w:r>
          </w:p>
        </w:tc>
        <w:tc>
          <w:tcPr>
            <w:tcW w:w="4208" w:type="pct"/>
            <w:shd w:val="clear" w:color="auto" w:fill="auto"/>
            <w:vAlign w:val="center"/>
          </w:tcPr>
          <w:p w:rsidR="00FF1C84" w:rsidRPr="00F26B11"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Európske štrukturálne a investičné fondy</w:t>
            </w:r>
          </w:p>
        </w:tc>
      </w:tr>
      <w:tr w:rsidR="00FF1C84" w:rsidRPr="006479C3" w:rsidTr="0006351D">
        <w:trPr>
          <w:trHeight w:val="305"/>
        </w:trPr>
        <w:tc>
          <w:tcPr>
            <w:tcW w:w="792" w:type="pct"/>
            <w:shd w:val="clear" w:color="auto" w:fill="auto"/>
            <w:vAlign w:val="center"/>
          </w:tcPr>
          <w:p w:rsidR="00FF1C84" w:rsidRPr="006479C3" w:rsidRDefault="00FF1C84" w:rsidP="00B30FA8">
            <w:pPr>
              <w:widowControl w:val="0"/>
              <w:autoSpaceDE w:val="0"/>
              <w:autoSpaceDN w:val="0"/>
              <w:adjustRightInd w:val="0"/>
              <w:spacing w:line="288" w:lineRule="auto"/>
              <w:jc w:val="both"/>
              <w:rPr>
                <w:rFonts w:cs="Arial"/>
                <w:color w:val="000000"/>
                <w:szCs w:val="19"/>
                <w:lang w:eastAsia="sk-SK"/>
              </w:rPr>
            </w:pPr>
            <w:r w:rsidRPr="006479C3">
              <w:rPr>
                <w:rFonts w:cs="Arial"/>
                <w:color w:val="000000"/>
                <w:szCs w:val="19"/>
                <w:lang w:eastAsia="sk-SK"/>
              </w:rPr>
              <w:t>EUR</w:t>
            </w:r>
          </w:p>
        </w:tc>
        <w:tc>
          <w:tcPr>
            <w:tcW w:w="4208" w:type="pct"/>
            <w:shd w:val="clear" w:color="auto" w:fill="auto"/>
            <w:vAlign w:val="center"/>
          </w:tcPr>
          <w:p w:rsidR="00FF1C84" w:rsidRPr="006479C3" w:rsidRDefault="00FF1C84" w:rsidP="00B30FA8">
            <w:pPr>
              <w:widowControl w:val="0"/>
              <w:autoSpaceDE w:val="0"/>
              <w:autoSpaceDN w:val="0"/>
              <w:adjustRightInd w:val="0"/>
              <w:spacing w:line="288" w:lineRule="auto"/>
              <w:jc w:val="both"/>
              <w:rPr>
                <w:rFonts w:cs="Arial"/>
                <w:color w:val="000000"/>
                <w:szCs w:val="19"/>
                <w:lang w:eastAsia="sk-SK"/>
              </w:rPr>
            </w:pPr>
            <w:r w:rsidRPr="006479C3">
              <w:rPr>
                <w:rFonts w:cs="Arial"/>
                <w:color w:val="000000"/>
                <w:szCs w:val="19"/>
                <w:lang w:eastAsia="sk-SK"/>
              </w:rPr>
              <w:t>euro</w:t>
            </w:r>
          </w:p>
        </w:tc>
      </w:tr>
      <w:tr w:rsidR="00FF1C84" w:rsidRPr="00F26B11" w:rsidTr="0006351D">
        <w:trPr>
          <w:trHeight w:val="305"/>
        </w:trPr>
        <w:tc>
          <w:tcPr>
            <w:tcW w:w="792" w:type="pct"/>
            <w:shd w:val="clear" w:color="auto" w:fill="auto"/>
            <w:vAlign w:val="center"/>
          </w:tcPr>
          <w:p w:rsidR="00FF1C84"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EÚ</w:t>
            </w:r>
          </w:p>
          <w:p w:rsidR="00E107BE" w:rsidRPr="00F26B11" w:rsidRDefault="00E107BE"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EÚS</w:t>
            </w:r>
          </w:p>
        </w:tc>
        <w:tc>
          <w:tcPr>
            <w:tcW w:w="4208" w:type="pct"/>
            <w:shd w:val="clear" w:color="auto" w:fill="auto"/>
            <w:vAlign w:val="center"/>
          </w:tcPr>
          <w:p w:rsidR="00FF1C84" w:rsidRDefault="00FF1C84" w:rsidP="00B30FA8">
            <w:pPr>
              <w:autoSpaceDE w:val="0"/>
              <w:autoSpaceDN w:val="0"/>
              <w:adjustRightInd w:val="0"/>
              <w:spacing w:before="120" w:after="120" w:line="288" w:lineRule="auto"/>
              <w:contextualSpacing/>
              <w:rPr>
                <w:rFonts w:cs="Arial"/>
                <w:color w:val="000000"/>
                <w:szCs w:val="19"/>
                <w:lang w:eastAsia="sk-SK"/>
              </w:rPr>
            </w:pPr>
            <w:r w:rsidRPr="00F26B11">
              <w:rPr>
                <w:rFonts w:cs="Arial"/>
                <w:color w:val="000000"/>
                <w:szCs w:val="19"/>
                <w:lang w:eastAsia="sk-SK"/>
              </w:rPr>
              <w:t>Európska únia</w:t>
            </w:r>
          </w:p>
          <w:p w:rsidR="00E107BE" w:rsidRPr="00F26B11" w:rsidRDefault="00E107BE"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Európska územná spolupráca</w:t>
            </w:r>
          </w:p>
        </w:tc>
      </w:tr>
      <w:tr w:rsidR="00FF1C84" w:rsidRPr="007A3BE5" w:rsidTr="0006351D">
        <w:trPr>
          <w:trHeight w:val="305"/>
        </w:trPr>
        <w:tc>
          <w:tcPr>
            <w:tcW w:w="792" w:type="pct"/>
            <w:shd w:val="clear" w:color="auto" w:fill="auto"/>
            <w:vAlign w:val="center"/>
          </w:tcPr>
          <w:p w:rsidR="00FF1C84" w:rsidRPr="007A3BE5" w:rsidRDefault="00FF1C84" w:rsidP="00B30FA8">
            <w:pPr>
              <w:autoSpaceDE w:val="0"/>
              <w:autoSpaceDN w:val="0"/>
              <w:adjustRightInd w:val="0"/>
              <w:spacing w:before="120" w:after="120" w:line="288" w:lineRule="auto"/>
              <w:contextualSpacing/>
              <w:rPr>
                <w:rFonts w:cs="Arial"/>
                <w:color w:val="000000"/>
                <w:szCs w:val="19"/>
                <w:lang w:eastAsia="sk-SK"/>
              </w:rPr>
            </w:pPr>
            <w:r w:rsidRPr="007A3BE5">
              <w:rPr>
                <w:rFonts w:eastAsiaTheme="minorHAnsi" w:cs="Arial"/>
                <w:szCs w:val="19"/>
              </w:rPr>
              <w:t>FAQ</w:t>
            </w:r>
          </w:p>
        </w:tc>
        <w:tc>
          <w:tcPr>
            <w:tcW w:w="4208" w:type="pct"/>
            <w:shd w:val="clear" w:color="auto" w:fill="auto"/>
            <w:vAlign w:val="center"/>
          </w:tcPr>
          <w:p w:rsidR="00FF1C84" w:rsidRPr="007A3BE5" w:rsidRDefault="00FF1C84" w:rsidP="00B30FA8">
            <w:pPr>
              <w:autoSpaceDE w:val="0"/>
              <w:autoSpaceDN w:val="0"/>
              <w:adjustRightInd w:val="0"/>
              <w:spacing w:before="120" w:after="120" w:line="288" w:lineRule="auto"/>
              <w:contextualSpacing/>
              <w:rPr>
                <w:rFonts w:cs="Arial"/>
                <w:color w:val="000000"/>
                <w:szCs w:val="19"/>
                <w:lang w:eastAsia="sk-SK"/>
              </w:rPr>
            </w:pPr>
            <w:r w:rsidRPr="007A3BE5">
              <w:rPr>
                <w:rFonts w:cs="Arial"/>
                <w:color w:val="000000"/>
                <w:szCs w:val="19"/>
                <w:lang w:eastAsia="sk-SK"/>
              </w:rPr>
              <w:t>často kladené otázky</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HP</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horizontálne princípy</w:t>
            </w:r>
          </w:p>
        </w:tc>
      </w:tr>
      <w:tr w:rsidR="00DD26A8" w:rsidRPr="00C60EC6" w:rsidTr="0006351D">
        <w:trPr>
          <w:trHeight w:val="305"/>
        </w:trPr>
        <w:tc>
          <w:tcPr>
            <w:tcW w:w="792" w:type="pct"/>
            <w:shd w:val="clear" w:color="auto" w:fill="auto"/>
            <w:vAlign w:val="center"/>
          </w:tcPr>
          <w:p w:rsidR="00DD26A8" w:rsidRPr="00C60EC6" w:rsidRDefault="00DD26A8"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IČO</w:t>
            </w:r>
          </w:p>
        </w:tc>
        <w:tc>
          <w:tcPr>
            <w:tcW w:w="4208" w:type="pct"/>
            <w:shd w:val="clear" w:color="auto" w:fill="auto"/>
            <w:vAlign w:val="center"/>
          </w:tcPr>
          <w:p w:rsidR="00DD26A8" w:rsidRPr="00C60EC6" w:rsidRDefault="00DD26A8" w:rsidP="00B30FA8">
            <w:pPr>
              <w:autoSpaceDE w:val="0"/>
              <w:autoSpaceDN w:val="0"/>
              <w:adjustRightInd w:val="0"/>
              <w:spacing w:before="120" w:after="120" w:line="288" w:lineRule="auto"/>
              <w:contextualSpacing/>
              <w:rPr>
                <w:rFonts w:cs="Arial"/>
                <w:color w:val="000000"/>
                <w:szCs w:val="19"/>
                <w:lang w:eastAsia="sk-SK"/>
              </w:rPr>
            </w:pPr>
            <w:r>
              <w:rPr>
                <w:rFonts w:cs="Arial"/>
                <w:szCs w:val="19"/>
              </w:rPr>
              <w:t>i</w:t>
            </w:r>
            <w:r w:rsidRPr="00AF0505">
              <w:rPr>
                <w:rFonts w:cs="Arial"/>
                <w:szCs w:val="19"/>
              </w:rPr>
              <w:t>dentifikačné číslo organizácie</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IMP</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 xml:space="preserve">interný manuál procedúr </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IROP</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Integrovaný regionálny operačný program</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ISUF</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informačný systém účtovníctva fondov</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lastRenderedPageBreak/>
              <w:t>ITMS2014+</w:t>
            </w:r>
          </w:p>
        </w:tc>
        <w:tc>
          <w:tcPr>
            <w:tcW w:w="4208" w:type="pct"/>
            <w:shd w:val="clear" w:color="auto" w:fill="auto"/>
            <w:vAlign w:val="center"/>
          </w:tcPr>
          <w:p w:rsidR="00FF1C84" w:rsidRPr="00C60EC6" w:rsidRDefault="00DD26A8"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informačný</w:t>
            </w:r>
            <w:r w:rsidR="00FF1C84" w:rsidRPr="00C60EC6">
              <w:rPr>
                <w:rFonts w:cs="Arial"/>
                <w:color w:val="000000"/>
                <w:szCs w:val="19"/>
                <w:lang w:eastAsia="sk-SK"/>
              </w:rPr>
              <w:t xml:space="preserve"> monitorovací systém </w:t>
            </w:r>
            <w:r w:rsidRPr="00AF0505">
              <w:rPr>
                <w:rFonts w:cs="Arial"/>
                <w:szCs w:val="19"/>
              </w:rPr>
              <w:t>pre programové obdobie 2014 – 2020</w:t>
            </w:r>
          </w:p>
        </w:tc>
      </w:tr>
      <w:tr w:rsidR="00FF1C84" w:rsidRPr="00C60EC6" w:rsidTr="0006351D">
        <w:trPr>
          <w:trHeight w:val="305"/>
        </w:trPr>
        <w:tc>
          <w:tcPr>
            <w:tcW w:w="792" w:type="pct"/>
            <w:shd w:val="clear" w:color="auto" w:fill="auto"/>
            <w:vAlign w:val="center"/>
          </w:tcPr>
          <w:p w:rsidR="00FF1C84" w:rsidRPr="00C60EC6" w:rsidRDefault="00AC4C52"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KN</w:t>
            </w:r>
            <w:r w:rsidR="00FF1C84" w:rsidRPr="00C60EC6">
              <w:rPr>
                <w:rFonts w:cs="Arial"/>
                <w:color w:val="000000"/>
                <w:szCs w:val="19"/>
                <w:lang w:eastAsia="sk-SK"/>
              </w:rPr>
              <w:t>M</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kontrola na mieste</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MF SR</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Ministerstvo financií Slovenskej republiky</w:t>
            </w:r>
          </w:p>
        </w:tc>
      </w:tr>
      <w:tr w:rsidR="00FF1C84" w:rsidRPr="00C60EC6" w:rsidTr="0006351D">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 xml:space="preserve">MPRV SR </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Ministerstvo pôdohospodárstva a rozvoja vidieka Slovenskej republiky</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MS</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monitorovacia správa</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MV</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monitorovací výbor</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MV pre IROP</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6479C3">
              <w:rPr>
                <w:rFonts w:cs="Arial"/>
                <w:color w:val="000000"/>
                <w:szCs w:val="19"/>
                <w:lang w:eastAsia="sk-SK"/>
              </w:rPr>
              <w:t>Monitorovací výbor pre Integrovaný regionálny operačný program</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NFP</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nenávratný finančný príspevok</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 xml:space="preserve">NKÚ </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Najvyšší kontrolný úrad Slovenskej republiky</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NMS</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následná monitorovacia správa</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 xml:space="preserve">OLAF </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Európsky úrad pre boj proti podvodom</w:t>
            </w:r>
          </w:p>
        </w:tc>
      </w:tr>
      <w:tr w:rsidR="00FF1C84" w:rsidRPr="00C60EC6" w:rsidTr="0006351D">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proofErr w:type="spellStart"/>
            <w:r w:rsidRPr="00C60EC6">
              <w:rPr>
                <w:rFonts w:cs="Arial"/>
                <w:color w:val="000000"/>
                <w:szCs w:val="19"/>
                <w:lang w:eastAsia="sk-SK"/>
              </w:rPr>
              <w:t>OoVFV</w:t>
            </w:r>
            <w:proofErr w:type="spellEnd"/>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oznámenie o </w:t>
            </w:r>
            <w:proofErr w:type="spellStart"/>
            <w:r w:rsidRPr="00C60EC6">
              <w:rPr>
                <w:rFonts w:cs="Arial"/>
                <w:color w:val="000000"/>
                <w:szCs w:val="19"/>
                <w:lang w:eastAsia="sk-SK"/>
              </w:rPr>
              <w:t>vysporiadaní</w:t>
            </w:r>
            <w:proofErr w:type="spellEnd"/>
            <w:r w:rsidRPr="00C60EC6">
              <w:rPr>
                <w:rFonts w:cs="Arial"/>
                <w:color w:val="000000"/>
                <w:szCs w:val="19"/>
                <w:lang w:eastAsia="sk-SK"/>
              </w:rPr>
              <w:t xml:space="preserve"> finančných vzťahov</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OP</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operačný program</w:t>
            </w:r>
          </w:p>
        </w:tc>
      </w:tr>
      <w:tr w:rsidR="008F2B80" w:rsidRPr="00C60EC6" w:rsidTr="0006351D">
        <w:trPr>
          <w:trHeight w:val="305"/>
        </w:trPr>
        <w:tc>
          <w:tcPr>
            <w:tcW w:w="792"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OR</w:t>
            </w:r>
          </w:p>
        </w:tc>
        <w:tc>
          <w:tcPr>
            <w:tcW w:w="4208"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Obchodný register</w:t>
            </w:r>
          </w:p>
        </w:tc>
      </w:tr>
      <w:tr w:rsidR="00C669DC" w:rsidRPr="00C60EC6" w:rsidTr="0006351D">
        <w:trPr>
          <w:trHeight w:val="305"/>
        </w:trPr>
        <w:tc>
          <w:tcPr>
            <w:tcW w:w="792" w:type="pct"/>
            <w:shd w:val="clear" w:color="auto" w:fill="auto"/>
            <w:vAlign w:val="center"/>
          </w:tcPr>
          <w:p w:rsidR="00C669DC" w:rsidRPr="00C60EC6" w:rsidRDefault="00C669DC"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OVZ</w:t>
            </w:r>
          </w:p>
        </w:tc>
        <w:tc>
          <w:tcPr>
            <w:tcW w:w="4208" w:type="pct"/>
            <w:shd w:val="clear" w:color="auto" w:fill="auto"/>
            <w:vAlign w:val="center"/>
          </w:tcPr>
          <w:p w:rsidR="00C669DC" w:rsidRPr="00C60EC6" w:rsidRDefault="00C669DC" w:rsidP="00B30FA8">
            <w:pPr>
              <w:autoSpaceDE w:val="0"/>
              <w:autoSpaceDN w:val="0"/>
              <w:adjustRightInd w:val="0"/>
              <w:spacing w:before="120" w:after="120" w:line="288" w:lineRule="auto"/>
              <w:contextualSpacing/>
              <w:rPr>
                <w:rFonts w:cs="Arial"/>
                <w:color w:val="000000"/>
                <w:szCs w:val="19"/>
                <w:lang w:eastAsia="sk-SK"/>
              </w:rPr>
            </w:pPr>
            <w:r>
              <w:rPr>
                <w:rFonts w:cs="Arial"/>
                <w:szCs w:val="19"/>
              </w:rPr>
              <w:t>o</w:t>
            </w:r>
            <w:r w:rsidRPr="00AF0505">
              <w:rPr>
                <w:rFonts w:cs="Arial"/>
                <w:szCs w:val="19"/>
              </w:rPr>
              <w:t>kolnosť vylučujúca zodpovednosť</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PHZ</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54C4">
              <w:rPr>
                <w:rFonts w:cs="Arial"/>
                <w:color w:val="000000"/>
                <w:szCs w:val="19"/>
                <w:lang w:eastAsia="sk-SK"/>
              </w:rPr>
              <w:t>predpokladaná hodnota zákazky</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PJ</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platobná jednotka</w:t>
            </w:r>
          </w:p>
        </w:tc>
      </w:tr>
      <w:tr w:rsidR="00FF1C84" w:rsidRPr="005416F1" w:rsidTr="0006351D">
        <w:tc>
          <w:tcPr>
            <w:tcW w:w="792" w:type="pct"/>
            <w:shd w:val="clear" w:color="auto" w:fill="auto"/>
            <w:vAlign w:val="center"/>
          </w:tcPr>
          <w:p w:rsidR="00FF1C84" w:rsidRPr="005416F1" w:rsidRDefault="00FF1C84" w:rsidP="00B30FA8">
            <w:pPr>
              <w:autoSpaceDE w:val="0"/>
              <w:autoSpaceDN w:val="0"/>
              <w:adjustRightInd w:val="0"/>
              <w:spacing w:before="120" w:after="120" w:line="288" w:lineRule="auto"/>
              <w:contextualSpacing/>
              <w:rPr>
                <w:rFonts w:cs="Arial"/>
                <w:color w:val="000000"/>
                <w:szCs w:val="19"/>
                <w:lang w:eastAsia="sk-SK"/>
              </w:rPr>
            </w:pPr>
            <w:proofErr w:type="spellStart"/>
            <w:r w:rsidRPr="005416F1">
              <w:rPr>
                <w:rFonts w:cs="Arial"/>
                <w:color w:val="000000"/>
                <w:szCs w:val="19"/>
                <w:lang w:eastAsia="sk-SK"/>
              </w:rPr>
              <w:t>PpP</w:t>
            </w:r>
            <w:proofErr w:type="spellEnd"/>
          </w:p>
        </w:tc>
        <w:tc>
          <w:tcPr>
            <w:tcW w:w="4208" w:type="pct"/>
            <w:shd w:val="clear" w:color="auto" w:fill="auto"/>
            <w:vAlign w:val="center"/>
          </w:tcPr>
          <w:p w:rsidR="00FF1C84" w:rsidRPr="005416F1" w:rsidRDefault="00FF1C84" w:rsidP="00B30FA8">
            <w:pPr>
              <w:autoSpaceDE w:val="0"/>
              <w:autoSpaceDN w:val="0"/>
              <w:adjustRightInd w:val="0"/>
              <w:spacing w:before="120" w:after="120" w:line="288" w:lineRule="auto"/>
              <w:contextualSpacing/>
              <w:rPr>
                <w:rFonts w:cs="Arial"/>
                <w:color w:val="000000"/>
                <w:szCs w:val="19"/>
                <w:lang w:eastAsia="sk-SK"/>
              </w:rPr>
            </w:pPr>
            <w:r w:rsidRPr="005416F1">
              <w:rPr>
                <w:rFonts w:cs="Arial"/>
                <w:color w:val="000000"/>
                <w:szCs w:val="19"/>
                <w:lang w:eastAsia="sk-SK"/>
              </w:rPr>
              <w:t>príručka pre prijímateľa</w:t>
            </w:r>
          </w:p>
        </w:tc>
      </w:tr>
      <w:tr w:rsidR="00716B8E" w:rsidRPr="005416F1" w:rsidTr="0006351D">
        <w:tc>
          <w:tcPr>
            <w:tcW w:w="792" w:type="pct"/>
            <w:shd w:val="clear" w:color="auto" w:fill="auto"/>
            <w:vAlign w:val="center"/>
          </w:tcPr>
          <w:p w:rsidR="00716B8E" w:rsidRPr="005416F1" w:rsidRDefault="00716B8E" w:rsidP="00B30FA8">
            <w:pPr>
              <w:autoSpaceDE w:val="0"/>
              <w:autoSpaceDN w:val="0"/>
              <w:adjustRightInd w:val="0"/>
              <w:spacing w:before="120" w:after="120" w:line="288" w:lineRule="auto"/>
              <w:contextualSpacing/>
              <w:rPr>
                <w:rFonts w:cs="Arial"/>
                <w:color w:val="000000"/>
                <w:szCs w:val="19"/>
                <w:lang w:eastAsia="sk-SK"/>
              </w:rPr>
            </w:pPr>
            <w:proofErr w:type="spellStart"/>
            <w:r>
              <w:rPr>
                <w:rFonts w:cs="Arial"/>
                <w:color w:val="000000"/>
                <w:szCs w:val="19"/>
                <w:lang w:eastAsia="sk-SK"/>
              </w:rPr>
              <w:t>PpŽ</w:t>
            </w:r>
            <w:proofErr w:type="spellEnd"/>
          </w:p>
        </w:tc>
        <w:tc>
          <w:tcPr>
            <w:tcW w:w="4208" w:type="pct"/>
            <w:shd w:val="clear" w:color="auto" w:fill="auto"/>
            <w:vAlign w:val="center"/>
          </w:tcPr>
          <w:p w:rsidR="00716B8E" w:rsidRPr="005416F1" w:rsidRDefault="00716B8E" w:rsidP="00716B8E">
            <w:pPr>
              <w:autoSpaceDE w:val="0"/>
              <w:autoSpaceDN w:val="0"/>
              <w:adjustRightInd w:val="0"/>
              <w:spacing w:before="120" w:after="120" w:line="288" w:lineRule="auto"/>
              <w:contextualSpacing/>
              <w:rPr>
                <w:rFonts w:cs="Arial"/>
                <w:color w:val="000000"/>
                <w:szCs w:val="19"/>
                <w:lang w:eastAsia="sk-SK"/>
              </w:rPr>
            </w:pPr>
            <w:r w:rsidRPr="005416F1">
              <w:rPr>
                <w:rFonts w:cs="Arial"/>
                <w:color w:val="000000"/>
                <w:szCs w:val="19"/>
                <w:lang w:eastAsia="sk-SK"/>
              </w:rPr>
              <w:t xml:space="preserve">príručka pre </w:t>
            </w:r>
            <w:r>
              <w:rPr>
                <w:rFonts w:cs="Arial"/>
                <w:color w:val="000000"/>
                <w:szCs w:val="19"/>
                <w:lang w:eastAsia="sk-SK"/>
              </w:rPr>
              <w:t>žiadateľa</w:t>
            </w:r>
          </w:p>
        </w:tc>
      </w:tr>
      <w:tr w:rsidR="00FF1C84" w:rsidRPr="00C60EC6" w:rsidTr="0006351D">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PZ</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projektový zámer</w:t>
            </w:r>
          </w:p>
        </w:tc>
      </w:tr>
      <w:tr w:rsidR="00FF1C84" w:rsidRPr="00C60EC6" w:rsidTr="0006351D">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RO</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riadiaci orgán</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RO pre IROP</w:t>
            </w:r>
          </w:p>
        </w:tc>
        <w:tc>
          <w:tcPr>
            <w:tcW w:w="4208" w:type="pct"/>
            <w:shd w:val="clear" w:color="auto" w:fill="auto"/>
            <w:vAlign w:val="center"/>
          </w:tcPr>
          <w:p w:rsidR="0006351D"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Riadiaci orgán pre Integrovaný regionálny operačný program</w:t>
            </w:r>
          </w:p>
        </w:tc>
      </w:tr>
      <w:tr w:rsidR="0006351D" w:rsidRPr="00C60EC6" w:rsidTr="0006351D">
        <w:trPr>
          <w:trHeight w:val="305"/>
        </w:trPr>
        <w:tc>
          <w:tcPr>
            <w:tcW w:w="792" w:type="pct"/>
            <w:shd w:val="clear" w:color="auto" w:fill="auto"/>
            <w:vAlign w:val="center"/>
          </w:tcPr>
          <w:p w:rsidR="0006351D" w:rsidRPr="00C60EC6" w:rsidRDefault="0006351D"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RO/SO</w:t>
            </w:r>
          </w:p>
        </w:tc>
        <w:tc>
          <w:tcPr>
            <w:tcW w:w="4208" w:type="pct"/>
            <w:shd w:val="clear" w:color="auto" w:fill="auto"/>
            <w:vAlign w:val="center"/>
          </w:tcPr>
          <w:p w:rsidR="0006351D" w:rsidRPr="00C60EC6" w:rsidRDefault="0006351D" w:rsidP="0006351D">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 xml:space="preserve">Riadiaci orgán pre </w:t>
            </w:r>
            <w:proofErr w:type="spellStart"/>
            <w:r>
              <w:rPr>
                <w:rFonts w:cs="Arial"/>
                <w:color w:val="000000"/>
                <w:szCs w:val="19"/>
                <w:lang w:eastAsia="sk-SK"/>
              </w:rPr>
              <w:t>IROP</w:t>
            </w:r>
            <w:proofErr w:type="spellEnd"/>
            <w:r>
              <w:rPr>
                <w:rFonts w:cs="Arial"/>
                <w:color w:val="000000"/>
                <w:szCs w:val="19"/>
                <w:lang w:eastAsia="sk-SK"/>
              </w:rPr>
              <w:t xml:space="preserve"> / </w:t>
            </w:r>
            <w:proofErr w:type="spellStart"/>
            <w:r>
              <w:rPr>
                <w:rFonts w:cs="Arial"/>
                <w:color w:val="000000"/>
                <w:szCs w:val="19"/>
                <w:lang w:eastAsia="sk-SK"/>
              </w:rPr>
              <w:t>Sprostredkovateľký</w:t>
            </w:r>
            <w:proofErr w:type="spellEnd"/>
            <w:r>
              <w:rPr>
                <w:rFonts w:cs="Arial"/>
                <w:color w:val="000000"/>
                <w:szCs w:val="19"/>
                <w:lang w:eastAsia="sk-SK"/>
              </w:rPr>
              <w:t xml:space="preserve"> orgán pre </w:t>
            </w:r>
            <w:proofErr w:type="spellStart"/>
            <w:r>
              <w:rPr>
                <w:rFonts w:cs="Arial"/>
                <w:color w:val="000000"/>
                <w:szCs w:val="19"/>
                <w:lang w:eastAsia="sk-SK"/>
              </w:rPr>
              <w:t>IROP</w:t>
            </w:r>
            <w:proofErr w:type="spellEnd"/>
            <w:r>
              <w:rPr>
                <w:rFonts w:cs="Arial"/>
                <w:color w:val="000000"/>
                <w:szCs w:val="19"/>
                <w:lang w:eastAsia="sk-SK"/>
              </w:rPr>
              <w:t xml:space="preserve">. Označuje zodpovednosť za  daný  proces vyplývajúcu z výzvy na predkladanie </w:t>
            </w:r>
            <w:proofErr w:type="spellStart"/>
            <w:r>
              <w:rPr>
                <w:rFonts w:cs="Arial"/>
                <w:color w:val="000000"/>
                <w:szCs w:val="19"/>
                <w:lang w:eastAsia="sk-SK"/>
              </w:rPr>
              <w:t>ŽoNFP</w:t>
            </w:r>
            <w:proofErr w:type="spellEnd"/>
            <w:r>
              <w:rPr>
                <w:rFonts w:cs="Arial"/>
                <w:color w:val="000000"/>
                <w:szCs w:val="19"/>
                <w:lang w:eastAsia="sk-SK"/>
              </w:rPr>
              <w:t xml:space="preserve"> resp. zo Zmluvy o NFP.</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 xml:space="preserve">SFR </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jc w:val="both"/>
              <w:rPr>
                <w:rFonts w:cs="Arial"/>
                <w:color w:val="000000"/>
                <w:szCs w:val="19"/>
                <w:lang w:eastAsia="sk-SK"/>
              </w:rPr>
            </w:pPr>
            <w:r w:rsidRPr="00C60EC6">
              <w:rPr>
                <w:rFonts w:cs="Arial"/>
                <w:color w:val="000000"/>
                <w:szCs w:val="19"/>
                <w:lang w:eastAsia="sk-SK"/>
              </w:rPr>
              <w:t xml:space="preserve">Systém finančného riadenia štrukturálnych fondov, Kohézneho fondu a Európskeho námorného a rybárskeho fondu na programové obdobie 2014 </w:t>
            </w:r>
            <w:r w:rsidRPr="00C60EC6">
              <w:t>–</w:t>
            </w:r>
            <w:r w:rsidRPr="00C60EC6">
              <w:rPr>
                <w:rFonts w:cs="Arial"/>
                <w:color w:val="000000"/>
                <w:szCs w:val="19"/>
                <w:lang w:eastAsia="sk-SK"/>
              </w:rPr>
              <w:t xml:space="preserve"> 2020 (Systém finančného riadenia)</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SO</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sprostredkovateľský orgán</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SO pre IROP</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sprostredkovateľský orgán</w:t>
            </w:r>
            <w:r>
              <w:rPr>
                <w:rFonts w:cs="Arial"/>
                <w:color w:val="000000"/>
                <w:szCs w:val="19"/>
                <w:lang w:eastAsia="sk-SK"/>
              </w:rPr>
              <w:t>/</w:t>
            </w:r>
            <w:r w:rsidRPr="00C60EC6">
              <w:rPr>
                <w:rFonts w:cs="Arial"/>
                <w:color w:val="000000"/>
                <w:szCs w:val="19"/>
                <w:lang w:eastAsia="sk-SK"/>
              </w:rPr>
              <w:t>sprostredkovateľské orgány pre Integrovaný regionálny operačný program</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SR EŠIF</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jc w:val="both"/>
              <w:rPr>
                <w:rFonts w:cs="Arial"/>
                <w:color w:val="000000"/>
                <w:szCs w:val="19"/>
                <w:lang w:eastAsia="sk-SK"/>
              </w:rPr>
            </w:pPr>
            <w:r w:rsidRPr="00C60EC6">
              <w:rPr>
                <w:rFonts w:cs="Arial"/>
                <w:color w:val="000000"/>
                <w:szCs w:val="19"/>
                <w:lang w:eastAsia="sk-SK"/>
              </w:rPr>
              <w:t>Systém riadenia európskych štrukturálnych a investičných fondov (Systém riadenia)</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proofErr w:type="spellStart"/>
            <w:r w:rsidRPr="00C60EC6">
              <w:rPr>
                <w:rFonts w:cs="Arial"/>
                <w:color w:val="000000"/>
                <w:szCs w:val="19"/>
                <w:lang w:eastAsia="sk-SK"/>
              </w:rPr>
              <w:t>SŽoP</w:t>
            </w:r>
            <w:proofErr w:type="spellEnd"/>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súhrnná žiadosť o platbu</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ŠR</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štátny rozpočet</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ÚVO</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Úrad pre verejné obstarávanie</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VMS</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výročná monitorovacia správa</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VO</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verejné obstarávanie</w:t>
            </w:r>
          </w:p>
        </w:tc>
      </w:tr>
      <w:tr w:rsidR="00FF1C84" w:rsidRPr="00C60EC6" w:rsidTr="0006351D">
        <w:trPr>
          <w:trHeight w:val="305"/>
        </w:trPr>
        <w:tc>
          <w:tcPr>
            <w:tcW w:w="792"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VS</w:t>
            </w:r>
          </w:p>
        </w:tc>
        <w:tc>
          <w:tcPr>
            <w:tcW w:w="4208" w:type="pct"/>
            <w:shd w:val="clear" w:color="auto" w:fill="auto"/>
            <w:vAlign w:val="center"/>
          </w:tcPr>
          <w:p w:rsidR="00FF1C84" w:rsidRPr="00C60EC6" w:rsidRDefault="00FF1C84"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verejná správa</w:t>
            </w:r>
          </w:p>
        </w:tc>
      </w:tr>
      <w:tr w:rsidR="00FF1C84" w:rsidRPr="006479C3" w:rsidTr="0006351D">
        <w:trPr>
          <w:trHeight w:val="305"/>
        </w:trPr>
        <w:tc>
          <w:tcPr>
            <w:tcW w:w="792" w:type="pct"/>
            <w:shd w:val="clear" w:color="auto" w:fill="auto"/>
            <w:vAlign w:val="center"/>
          </w:tcPr>
          <w:p w:rsidR="00FF1C84" w:rsidRPr="006479C3" w:rsidRDefault="00FF1C84" w:rsidP="00B30FA8">
            <w:pPr>
              <w:widowControl w:val="0"/>
              <w:autoSpaceDE w:val="0"/>
              <w:autoSpaceDN w:val="0"/>
              <w:adjustRightInd w:val="0"/>
              <w:spacing w:line="288" w:lineRule="auto"/>
              <w:jc w:val="both"/>
              <w:rPr>
                <w:rFonts w:cs="Arial"/>
                <w:color w:val="000000"/>
                <w:szCs w:val="19"/>
                <w:lang w:eastAsia="sk-SK"/>
              </w:rPr>
            </w:pPr>
            <w:r w:rsidRPr="006479C3">
              <w:rPr>
                <w:rFonts w:cs="Arial"/>
                <w:color w:val="000000"/>
                <w:szCs w:val="19"/>
                <w:lang w:eastAsia="sk-SK"/>
              </w:rPr>
              <w:t>VÚC</w:t>
            </w:r>
          </w:p>
        </w:tc>
        <w:tc>
          <w:tcPr>
            <w:tcW w:w="4208" w:type="pct"/>
            <w:shd w:val="clear" w:color="auto" w:fill="auto"/>
            <w:vAlign w:val="center"/>
          </w:tcPr>
          <w:p w:rsidR="00FF1C84" w:rsidRPr="006479C3" w:rsidRDefault="00FF1C84" w:rsidP="00B30FA8">
            <w:pPr>
              <w:widowControl w:val="0"/>
              <w:autoSpaceDE w:val="0"/>
              <w:autoSpaceDN w:val="0"/>
              <w:adjustRightInd w:val="0"/>
              <w:spacing w:line="288" w:lineRule="auto"/>
              <w:jc w:val="both"/>
              <w:rPr>
                <w:rFonts w:cs="Arial"/>
                <w:color w:val="000000"/>
                <w:szCs w:val="19"/>
                <w:lang w:eastAsia="sk-SK"/>
              </w:rPr>
            </w:pPr>
            <w:r w:rsidRPr="006479C3">
              <w:rPr>
                <w:rFonts w:cs="Arial"/>
                <w:color w:val="000000"/>
                <w:szCs w:val="19"/>
                <w:lang w:eastAsia="sk-SK"/>
              </w:rPr>
              <w:t>vyšší územný celok</w:t>
            </w:r>
          </w:p>
        </w:tc>
      </w:tr>
      <w:tr w:rsidR="008F2B80" w:rsidRPr="00C60EC6" w:rsidTr="0006351D">
        <w:trPr>
          <w:trHeight w:val="305"/>
        </w:trPr>
        <w:tc>
          <w:tcPr>
            <w:tcW w:w="792"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VVO</w:t>
            </w:r>
          </w:p>
        </w:tc>
        <w:tc>
          <w:tcPr>
            <w:tcW w:w="4208"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r w:rsidRPr="00AF0505">
              <w:rPr>
                <w:rFonts w:cs="Arial"/>
                <w:szCs w:val="19"/>
              </w:rPr>
              <w:t>Vestník verejného obstarávania</w:t>
            </w:r>
          </w:p>
        </w:tc>
      </w:tr>
      <w:tr w:rsidR="008F2B80" w:rsidRPr="00C60EC6" w:rsidTr="0006351D">
        <w:trPr>
          <w:trHeight w:val="305"/>
        </w:trPr>
        <w:tc>
          <w:tcPr>
            <w:tcW w:w="792"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VZP</w:t>
            </w:r>
          </w:p>
        </w:tc>
        <w:tc>
          <w:tcPr>
            <w:tcW w:w="4208"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všeobecné zmluvné podmienky</w:t>
            </w:r>
            <w:r>
              <w:rPr>
                <w:rFonts w:cs="Arial"/>
                <w:color w:val="000000"/>
                <w:szCs w:val="19"/>
                <w:lang w:eastAsia="sk-SK"/>
              </w:rPr>
              <w:t xml:space="preserve"> </w:t>
            </w:r>
            <w:r>
              <w:rPr>
                <w:rFonts w:cs="Arial"/>
                <w:szCs w:val="19"/>
              </w:rPr>
              <w:t>(príloha č. 1 z</w:t>
            </w:r>
            <w:r w:rsidRPr="00AF0505">
              <w:rPr>
                <w:rFonts w:cs="Arial"/>
                <w:szCs w:val="19"/>
              </w:rPr>
              <w:t>mluvy o poskytnutí NFP)</w:t>
            </w:r>
          </w:p>
        </w:tc>
      </w:tr>
      <w:tr w:rsidR="008F2B80" w:rsidRPr="009764AC" w:rsidTr="0006351D">
        <w:trPr>
          <w:trHeight w:val="305"/>
        </w:trPr>
        <w:tc>
          <w:tcPr>
            <w:tcW w:w="792" w:type="pct"/>
            <w:shd w:val="clear" w:color="auto" w:fill="auto"/>
            <w:vAlign w:val="center"/>
          </w:tcPr>
          <w:p w:rsidR="008F2B80" w:rsidRPr="009764AC" w:rsidRDefault="008F2B80"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lastRenderedPageBreak/>
              <w:t>Z. z.</w:t>
            </w:r>
          </w:p>
        </w:tc>
        <w:tc>
          <w:tcPr>
            <w:tcW w:w="4208" w:type="pct"/>
            <w:shd w:val="clear" w:color="auto" w:fill="auto"/>
            <w:vAlign w:val="center"/>
          </w:tcPr>
          <w:p w:rsidR="008F2B80" w:rsidRPr="009764AC" w:rsidRDefault="008F2B80" w:rsidP="00942C4C">
            <w:pPr>
              <w:autoSpaceDE w:val="0"/>
              <w:autoSpaceDN w:val="0"/>
              <w:adjustRightInd w:val="0"/>
              <w:spacing w:before="120" w:after="120" w:line="288" w:lineRule="auto"/>
              <w:contextualSpacing/>
            </w:pPr>
            <w:r>
              <w:t>Zbierka zákonov</w:t>
            </w:r>
            <w:r w:rsidR="00942C4C">
              <w:t xml:space="preserve"> </w:t>
            </w:r>
            <w:r w:rsidR="00942C4C">
              <w:rPr>
                <w:rFonts w:cs="Arial"/>
                <w:szCs w:val="19"/>
              </w:rPr>
              <w:t>(zákony prijaté od roku 1993)</w:t>
            </w:r>
          </w:p>
        </w:tc>
      </w:tr>
      <w:tr w:rsidR="00942C4C" w:rsidRPr="009764AC" w:rsidTr="0006351D">
        <w:trPr>
          <w:trHeight w:val="305"/>
        </w:trPr>
        <w:tc>
          <w:tcPr>
            <w:tcW w:w="792" w:type="pct"/>
            <w:shd w:val="clear" w:color="auto" w:fill="auto"/>
            <w:vAlign w:val="center"/>
          </w:tcPr>
          <w:p w:rsidR="00942C4C" w:rsidRPr="009764AC" w:rsidRDefault="00942C4C"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Zb.</w:t>
            </w:r>
          </w:p>
        </w:tc>
        <w:tc>
          <w:tcPr>
            <w:tcW w:w="4208" w:type="pct"/>
            <w:shd w:val="clear" w:color="auto" w:fill="auto"/>
            <w:vAlign w:val="center"/>
          </w:tcPr>
          <w:p w:rsidR="00942C4C" w:rsidRPr="009764AC" w:rsidRDefault="00942C4C" w:rsidP="00B30FA8">
            <w:pPr>
              <w:autoSpaceDE w:val="0"/>
              <w:autoSpaceDN w:val="0"/>
              <w:adjustRightInd w:val="0"/>
              <w:spacing w:before="120" w:after="120" w:line="288" w:lineRule="auto"/>
              <w:contextualSpacing/>
            </w:pPr>
            <w:r>
              <w:t>Zbierka zákonov</w:t>
            </w:r>
            <w:r>
              <w:rPr>
                <w:rFonts w:cs="Arial"/>
                <w:szCs w:val="19"/>
              </w:rPr>
              <w:t xml:space="preserve"> (zákony prijaté do roku 1993)</w:t>
            </w:r>
          </w:p>
        </w:tc>
      </w:tr>
      <w:tr w:rsidR="008F2B80" w:rsidRPr="009764AC" w:rsidTr="0006351D">
        <w:trPr>
          <w:trHeight w:val="305"/>
        </w:trPr>
        <w:tc>
          <w:tcPr>
            <w:tcW w:w="792" w:type="pct"/>
            <w:shd w:val="clear" w:color="auto" w:fill="auto"/>
            <w:vAlign w:val="center"/>
          </w:tcPr>
          <w:p w:rsidR="008F2B80" w:rsidRPr="009764AC" w:rsidRDefault="008F2B80" w:rsidP="00B30FA8">
            <w:pPr>
              <w:autoSpaceDE w:val="0"/>
              <w:autoSpaceDN w:val="0"/>
              <w:adjustRightInd w:val="0"/>
              <w:spacing w:before="120" w:after="120" w:line="288" w:lineRule="auto"/>
              <w:contextualSpacing/>
              <w:rPr>
                <w:rFonts w:cs="Arial"/>
                <w:color w:val="000000"/>
                <w:szCs w:val="19"/>
                <w:lang w:eastAsia="sk-SK"/>
              </w:rPr>
            </w:pPr>
            <w:r w:rsidRPr="009764AC">
              <w:rPr>
                <w:rFonts w:cs="Arial"/>
                <w:color w:val="000000"/>
                <w:szCs w:val="19"/>
                <w:lang w:eastAsia="sk-SK"/>
              </w:rPr>
              <w:t>ZFEÚ</w:t>
            </w:r>
          </w:p>
        </w:tc>
        <w:tc>
          <w:tcPr>
            <w:tcW w:w="4208" w:type="pct"/>
            <w:shd w:val="clear" w:color="auto" w:fill="auto"/>
            <w:vAlign w:val="center"/>
          </w:tcPr>
          <w:p w:rsidR="008F2B80" w:rsidRPr="009764AC" w:rsidRDefault="008F2B80" w:rsidP="00B30FA8">
            <w:pPr>
              <w:autoSpaceDE w:val="0"/>
              <w:autoSpaceDN w:val="0"/>
              <w:adjustRightInd w:val="0"/>
              <w:spacing w:before="120" w:after="120" w:line="288" w:lineRule="auto"/>
              <w:contextualSpacing/>
              <w:rPr>
                <w:rFonts w:cs="Arial"/>
                <w:color w:val="000000"/>
                <w:szCs w:val="19"/>
                <w:lang w:eastAsia="sk-SK"/>
              </w:rPr>
            </w:pPr>
            <w:r w:rsidRPr="009764AC">
              <w:t>Zmluva o fungovaní Európskej únie</w:t>
            </w:r>
          </w:p>
        </w:tc>
      </w:tr>
      <w:tr w:rsidR="008F2B80" w:rsidRPr="009764AC" w:rsidTr="0006351D">
        <w:trPr>
          <w:trHeight w:val="305"/>
        </w:trPr>
        <w:tc>
          <w:tcPr>
            <w:tcW w:w="792" w:type="pct"/>
            <w:shd w:val="clear" w:color="auto" w:fill="auto"/>
            <w:vAlign w:val="center"/>
          </w:tcPr>
          <w:p w:rsidR="008F2B80" w:rsidRPr="009764AC" w:rsidRDefault="008F2B80"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ZMS</w:t>
            </w:r>
          </w:p>
        </w:tc>
        <w:tc>
          <w:tcPr>
            <w:tcW w:w="4208" w:type="pct"/>
            <w:shd w:val="clear" w:color="auto" w:fill="auto"/>
            <w:vAlign w:val="center"/>
          </w:tcPr>
          <w:p w:rsidR="008F2B80" w:rsidRPr="009764AC" w:rsidRDefault="008F2B80" w:rsidP="00B30FA8">
            <w:pPr>
              <w:autoSpaceDE w:val="0"/>
              <w:autoSpaceDN w:val="0"/>
              <w:adjustRightInd w:val="0"/>
              <w:spacing w:before="120" w:after="120" w:line="288" w:lineRule="auto"/>
              <w:contextualSpacing/>
            </w:pPr>
            <w:r w:rsidRPr="00C654C4">
              <w:t>záverečná monitorovacia správa</w:t>
            </w:r>
          </w:p>
        </w:tc>
      </w:tr>
      <w:tr w:rsidR="008F2B80" w:rsidRPr="00C60EC6" w:rsidTr="0006351D">
        <w:trPr>
          <w:trHeight w:val="305"/>
        </w:trPr>
        <w:tc>
          <w:tcPr>
            <w:tcW w:w="792"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ZVO</w:t>
            </w:r>
          </w:p>
        </w:tc>
        <w:tc>
          <w:tcPr>
            <w:tcW w:w="4208"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zákon o verejnom obstarávaní</w:t>
            </w:r>
          </w:p>
        </w:tc>
      </w:tr>
      <w:tr w:rsidR="008F2B80" w:rsidRPr="00C60EC6" w:rsidTr="0006351D">
        <w:trPr>
          <w:trHeight w:val="305"/>
        </w:trPr>
        <w:tc>
          <w:tcPr>
            <w:tcW w:w="792"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r>
              <w:rPr>
                <w:rFonts w:cs="Arial"/>
                <w:color w:val="000000"/>
                <w:szCs w:val="19"/>
                <w:lang w:eastAsia="sk-SK"/>
              </w:rPr>
              <w:t>ZVV</w:t>
            </w:r>
          </w:p>
        </w:tc>
        <w:tc>
          <w:tcPr>
            <w:tcW w:w="4208"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r>
              <w:rPr>
                <w:rFonts w:cs="Arial"/>
                <w:szCs w:val="19"/>
              </w:rPr>
              <w:t>z</w:t>
            </w:r>
            <w:r w:rsidRPr="00AF0505">
              <w:rPr>
                <w:rFonts w:cs="Arial"/>
                <w:szCs w:val="19"/>
              </w:rPr>
              <w:t>jednodušené vykazovanie výdavkov</w:t>
            </w:r>
          </w:p>
        </w:tc>
      </w:tr>
      <w:tr w:rsidR="008F2B80" w:rsidRPr="00C60EC6" w:rsidTr="0006351D">
        <w:trPr>
          <w:trHeight w:val="305"/>
        </w:trPr>
        <w:tc>
          <w:tcPr>
            <w:tcW w:w="792"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proofErr w:type="spellStart"/>
            <w:r w:rsidRPr="00C60EC6">
              <w:rPr>
                <w:rFonts w:cs="Arial"/>
                <w:color w:val="000000"/>
                <w:szCs w:val="19"/>
                <w:lang w:eastAsia="sk-SK"/>
              </w:rPr>
              <w:t>ŽoNFP</w:t>
            </w:r>
            <w:proofErr w:type="spellEnd"/>
          </w:p>
        </w:tc>
        <w:tc>
          <w:tcPr>
            <w:tcW w:w="4208"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žiadosť o nenávratný finančný príspevok</w:t>
            </w:r>
          </w:p>
        </w:tc>
      </w:tr>
      <w:tr w:rsidR="008F2B80" w:rsidRPr="00C60EC6" w:rsidTr="0006351D">
        <w:trPr>
          <w:trHeight w:val="305"/>
        </w:trPr>
        <w:tc>
          <w:tcPr>
            <w:tcW w:w="792"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proofErr w:type="spellStart"/>
            <w:r w:rsidRPr="00C60EC6">
              <w:rPr>
                <w:rFonts w:cs="Arial"/>
                <w:color w:val="000000"/>
                <w:szCs w:val="19"/>
                <w:lang w:eastAsia="sk-SK"/>
              </w:rPr>
              <w:t>ŽoP</w:t>
            </w:r>
            <w:proofErr w:type="spellEnd"/>
          </w:p>
        </w:tc>
        <w:tc>
          <w:tcPr>
            <w:tcW w:w="4208"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žiadosť o platbu</w:t>
            </w:r>
          </w:p>
        </w:tc>
      </w:tr>
      <w:tr w:rsidR="008F2B80" w:rsidRPr="00C60EC6" w:rsidTr="0006351D">
        <w:trPr>
          <w:trHeight w:val="305"/>
        </w:trPr>
        <w:tc>
          <w:tcPr>
            <w:tcW w:w="792"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proofErr w:type="spellStart"/>
            <w:r w:rsidRPr="00C60EC6">
              <w:rPr>
                <w:rFonts w:cs="Arial"/>
                <w:color w:val="000000"/>
                <w:szCs w:val="19"/>
                <w:lang w:eastAsia="sk-SK"/>
              </w:rPr>
              <w:t>ŽoVFP</w:t>
            </w:r>
            <w:proofErr w:type="spellEnd"/>
          </w:p>
        </w:tc>
        <w:tc>
          <w:tcPr>
            <w:tcW w:w="4208" w:type="pct"/>
            <w:shd w:val="clear" w:color="auto" w:fill="auto"/>
            <w:vAlign w:val="center"/>
          </w:tcPr>
          <w:p w:rsidR="008F2B80" w:rsidRPr="00C60EC6" w:rsidRDefault="008F2B80" w:rsidP="00B30FA8">
            <w:pPr>
              <w:autoSpaceDE w:val="0"/>
              <w:autoSpaceDN w:val="0"/>
              <w:adjustRightInd w:val="0"/>
              <w:spacing w:before="120" w:after="120" w:line="288" w:lineRule="auto"/>
              <w:contextualSpacing/>
              <w:rPr>
                <w:rFonts w:cs="Arial"/>
                <w:color w:val="000000"/>
                <w:szCs w:val="19"/>
                <w:lang w:eastAsia="sk-SK"/>
              </w:rPr>
            </w:pPr>
            <w:r w:rsidRPr="00C60EC6">
              <w:rPr>
                <w:rFonts w:cs="Arial"/>
                <w:color w:val="000000"/>
                <w:szCs w:val="19"/>
                <w:lang w:eastAsia="sk-SK"/>
              </w:rPr>
              <w:t>žiadosť o vrátenie finančných prostriedkov</w:t>
            </w:r>
          </w:p>
        </w:tc>
      </w:tr>
    </w:tbl>
    <w:p w:rsidR="00BD7716" w:rsidRPr="00E92D42" w:rsidRDefault="00BD7716" w:rsidP="0084626B">
      <w:pPr>
        <w:spacing w:before="120" w:after="120" w:line="288" w:lineRule="auto"/>
        <w:jc w:val="both"/>
      </w:pPr>
    </w:p>
    <w:p w:rsidR="00296C8F" w:rsidRPr="00E92D42" w:rsidRDefault="00296C8F" w:rsidP="00EA7802">
      <w:pPr>
        <w:pStyle w:val="Nadpis2"/>
        <w:spacing w:line="288" w:lineRule="auto"/>
        <w:rPr>
          <w:lang w:val="sk-SK"/>
        </w:rPr>
      </w:pPr>
      <w:bookmarkStart w:id="9" w:name="_Toc432689122"/>
      <w:r w:rsidRPr="00E92D42">
        <w:rPr>
          <w:lang w:val="sk-SK"/>
        </w:rPr>
        <w:t>Definície vybraných základných pojmov</w:t>
      </w:r>
      <w:bookmarkEnd w:id="9"/>
    </w:p>
    <w:p w:rsidR="0084626B" w:rsidRPr="00AF0505" w:rsidRDefault="0084626B" w:rsidP="0084626B">
      <w:pPr>
        <w:spacing w:before="120" w:after="120" w:line="288" w:lineRule="auto"/>
        <w:jc w:val="both"/>
        <w:rPr>
          <w:rFonts w:cs="Arial"/>
          <w:bCs/>
          <w:szCs w:val="19"/>
        </w:rPr>
      </w:pPr>
      <w:r w:rsidRPr="00AF0505">
        <w:rPr>
          <w:rFonts w:cs="Arial"/>
          <w:b/>
          <w:bCs/>
          <w:szCs w:val="19"/>
        </w:rPr>
        <w:t xml:space="preserve">Bezodkladne </w:t>
      </w:r>
      <w:r w:rsidRPr="00AF0505">
        <w:rPr>
          <w:rFonts w:cs="Arial"/>
          <w:bCs/>
          <w:szCs w:val="19"/>
        </w:rPr>
        <w:t>– najneskôr do siedmich pracovných dní od vzniku skutočnosti rozhodnej pre počítanie lehoty; to neplatí, ak sa v konkrétn</w:t>
      </w:r>
      <w:r w:rsidR="00146A28">
        <w:rPr>
          <w:rFonts w:cs="Arial"/>
          <w:bCs/>
          <w:szCs w:val="19"/>
        </w:rPr>
        <w:t>om ustanovení z</w:t>
      </w:r>
      <w:r w:rsidRPr="00AF0505">
        <w:rPr>
          <w:rFonts w:cs="Arial"/>
          <w:bCs/>
          <w:szCs w:val="19"/>
        </w:rPr>
        <w:t xml:space="preserve">mluvy o poskytnutí NFP stanovuje odlišná lehota platná pre konkrétny prípad; </w:t>
      </w:r>
    </w:p>
    <w:p w:rsidR="0084626B" w:rsidRPr="00AF0505" w:rsidRDefault="0084626B" w:rsidP="0084626B">
      <w:pPr>
        <w:spacing w:before="120" w:after="120" w:line="288" w:lineRule="auto"/>
        <w:jc w:val="both"/>
        <w:rPr>
          <w:rFonts w:cs="Arial"/>
          <w:szCs w:val="19"/>
        </w:rPr>
      </w:pPr>
      <w:r w:rsidRPr="00AF0505">
        <w:rPr>
          <w:rFonts w:cs="Arial"/>
          <w:b/>
          <w:szCs w:val="19"/>
        </w:rPr>
        <w:t>Celkové oprávnené výdavky</w:t>
      </w:r>
      <w:r w:rsidRPr="00AF0505">
        <w:rPr>
          <w:rFonts w:cs="Arial"/>
          <w:szCs w:val="19"/>
        </w:rPr>
        <w:t xml:space="preserve"> – výdavky, ktorých maximálna výška vyplýva z rozhodnutia </w:t>
      </w:r>
      <w:r w:rsidR="00F562F0">
        <w:rPr>
          <w:rFonts w:cs="Arial"/>
          <w:szCs w:val="19"/>
        </w:rPr>
        <w:t>RO</w:t>
      </w:r>
      <w:r w:rsidR="003122C7">
        <w:rPr>
          <w:rFonts w:cs="Arial"/>
          <w:szCs w:val="19"/>
        </w:rPr>
        <w:t>/SO</w:t>
      </w:r>
      <w:r w:rsidR="00F562F0">
        <w:rPr>
          <w:rFonts w:cs="Arial"/>
          <w:szCs w:val="19"/>
        </w:rPr>
        <w:t xml:space="preserve"> </w:t>
      </w:r>
      <w:r w:rsidR="00B572AA" w:rsidRPr="00B572AA">
        <w:rPr>
          <w:rFonts w:cs="Arial"/>
          <w:szCs w:val="19"/>
        </w:rPr>
        <w:t xml:space="preserve">pre </w:t>
      </w:r>
      <w:r w:rsidR="00F562F0">
        <w:rPr>
          <w:rFonts w:cs="Arial"/>
          <w:szCs w:val="19"/>
        </w:rPr>
        <w:t>IROP</w:t>
      </w:r>
      <w:r w:rsidRPr="00AF0505">
        <w:rPr>
          <w:rFonts w:cs="Arial"/>
          <w:szCs w:val="19"/>
        </w:rPr>
        <w:t xml:space="preserve">, ktorým bola schválená </w:t>
      </w:r>
      <w:proofErr w:type="spellStart"/>
      <w:r w:rsidRPr="00AF0505">
        <w:rPr>
          <w:rFonts w:cs="Arial"/>
          <w:szCs w:val="19"/>
        </w:rPr>
        <w:t>ŽoNFP</w:t>
      </w:r>
      <w:proofErr w:type="spellEnd"/>
      <w:r w:rsidRPr="00AF0505">
        <w:rPr>
          <w:rFonts w:cs="Arial"/>
          <w:szCs w:val="19"/>
        </w:rPr>
        <w:t xml:space="preserve"> a ktoré predstavujú vecný aj finančný rámec, z ktorého v dôsledku skutočne vynaložených výdavkov v súvislosti s projektom na realizáciu aktivít projektu vzniknú </w:t>
      </w:r>
      <w:r w:rsidR="00E42E46">
        <w:rPr>
          <w:rFonts w:cs="Arial"/>
          <w:szCs w:val="19"/>
        </w:rPr>
        <w:t>oprávnené výdavky;</w:t>
      </w:r>
      <w:r w:rsidRPr="00AF0505">
        <w:rPr>
          <w:rFonts w:cs="Arial"/>
          <w:szCs w:val="19"/>
        </w:rPr>
        <w:t xml:space="preserve"> </w:t>
      </w:r>
    </w:p>
    <w:p w:rsidR="0084626B" w:rsidRPr="00AF0505" w:rsidRDefault="0084626B" w:rsidP="0084626B">
      <w:pPr>
        <w:spacing w:before="120" w:after="120" w:line="288" w:lineRule="auto"/>
        <w:jc w:val="both"/>
        <w:rPr>
          <w:rFonts w:cs="Arial"/>
          <w:szCs w:val="19"/>
        </w:rPr>
      </w:pPr>
      <w:r w:rsidRPr="00AF0505">
        <w:rPr>
          <w:rFonts w:cs="Arial"/>
          <w:b/>
          <w:szCs w:val="19"/>
        </w:rPr>
        <w:t>Centrálny koordinačný orgán</w:t>
      </w:r>
      <w:r w:rsidRPr="00AF0505">
        <w:rPr>
          <w:rFonts w:cs="Arial"/>
          <w:szCs w:val="19"/>
        </w:rPr>
        <w:t xml:space="preserve"> alebo </w:t>
      </w:r>
      <w:r w:rsidRPr="00AF0505">
        <w:rPr>
          <w:rFonts w:cs="Arial"/>
          <w:b/>
          <w:szCs w:val="19"/>
        </w:rPr>
        <w:t>CKO</w:t>
      </w:r>
      <w:r w:rsidRPr="00AF0505">
        <w:rPr>
          <w:rFonts w:cs="Arial"/>
          <w:szCs w:val="19"/>
        </w:rPr>
        <w:t xml:space="preserve"> – v podmienkach SR plní úlohy CKO Úrad vlády SR, ktorý je ústredným orgánom štátnej správy určeným v Partnerskej dohode a je zodpovedný za efektívnu a účinnú koordináciu riadenia poskytovania príspevku z európskych štrukturálnych a investičných fondov v rámci Partnerskej dohody;</w:t>
      </w:r>
    </w:p>
    <w:p w:rsidR="0084626B" w:rsidRPr="00AF0505" w:rsidRDefault="0084626B" w:rsidP="0084626B">
      <w:pPr>
        <w:spacing w:before="120" w:after="120" w:line="288" w:lineRule="auto"/>
        <w:jc w:val="both"/>
        <w:rPr>
          <w:rFonts w:cs="Arial"/>
          <w:szCs w:val="19"/>
        </w:rPr>
      </w:pPr>
      <w:r w:rsidRPr="00AF0505">
        <w:rPr>
          <w:rFonts w:cs="Arial"/>
          <w:b/>
          <w:szCs w:val="19"/>
        </w:rPr>
        <w:t>Certifikácia</w:t>
      </w:r>
      <w:r w:rsidRPr="00AF0505">
        <w:rPr>
          <w:rFonts w:cs="Arial"/>
          <w:szCs w:val="19"/>
        </w:rPr>
        <w:t xml:space="preserve"> – potvrdenie správnosti, zákonnosti, oprávnenosti a overiteľnosti výdavkov vo vzťahu k systému riadenia a kontroly pri realizácii príspevku zo štrukturálnych fondov, Kohézneho fondu a Európskeho námorného a rybárskeho fondu;</w:t>
      </w:r>
    </w:p>
    <w:p w:rsidR="0084626B" w:rsidRPr="00AF0505" w:rsidRDefault="0084626B" w:rsidP="0084626B">
      <w:pPr>
        <w:spacing w:before="120" w:after="120" w:line="288" w:lineRule="auto"/>
        <w:jc w:val="both"/>
        <w:rPr>
          <w:rFonts w:cs="Arial"/>
          <w:szCs w:val="19"/>
        </w:rPr>
      </w:pPr>
      <w:r w:rsidRPr="00AF0505">
        <w:rPr>
          <w:rFonts w:cs="Arial"/>
          <w:b/>
          <w:szCs w:val="19"/>
        </w:rPr>
        <w:t>Certifikačný orgán</w:t>
      </w:r>
      <w:r w:rsidRPr="00AF0505">
        <w:rPr>
          <w:rFonts w:cs="Arial"/>
          <w:szCs w:val="19"/>
        </w:rPr>
        <w:t xml:space="preserve"> alebo </w:t>
      </w:r>
      <w:r w:rsidRPr="00AF0505">
        <w:rPr>
          <w:rFonts w:cs="Arial"/>
          <w:b/>
          <w:szCs w:val="19"/>
        </w:rPr>
        <w:t>CO</w:t>
      </w:r>
      <w:r w:rsidRPr="00AF0505">
        <w:rPr>
          <w:rFonts w:cs="Arial"/>
          <w:szCs w:val="19"/>
        </w:rPr>
        <w:t xml:space="preserve"> – v podmienkach SR plní úlohy CO Ministerstvo financií SR, ako orgánu zodpovedného za koordináciu a usmerňovanie subjektov zapojených do systému finančného riadenia, vypracovanie účtov, certifikáciu výkazov výdavkov a </w:t>
      </w:r>
      <w:proofErr w:type="spellStart"/>
      <w:r w:rsidRPr="00AF0505">
        <w:rPr>
          <w:rFonts w:cs="Arial"/>
          <w:szCs w:val="19"/>
        </w:rPr>
        <w:t>ŽoP</w:t>
      </w:r>
      <w:proofErr w:type="spellEnd"/>
      <w:r w:rsidRPr="00AF0505">
        <w:rPr>
          <w:rFonts w:cs="Arial"/>
          <w:szCs w:val="19"/>
        </w:rPr>
        <w:t xml:space="preserve"> prijímateľov pred zaslaním </w:t>
      </w:r>
      <w:proofErr w:type="spellStart"/>
      <w:r w:rsidRPr="00AF0505">
        <w:rPr>
          <w:rFonts w:cs="Arial"/>
          <w:szCs w:val="19"/>
        </w:rPr>
        <w:t>EK</w:t>
      </w:r>
      <w:proofErr w:type="spellEnd"/>
      <w:r w:rsidRPr="00AF0505">
        <w:rPr>
          <w:rFonts w:cs="Arial"/>
          <w:szCs w:val="19"/>
        </w:rPr>
        <w:t xml:space="preserve">, vypracovanie </w:t>
      </w:r>
      <w:proofErr w:type="spellStart"/>
      <w:r w:rsidRPr="00AF0505">
        <w:rPr>
          <w:rFonts w:cs="Arial"/>
          <w:szCs w:val="19"/>
        </w:rPr>
        <w:t>ŽoP</w:t>
      </w:r>
      <w:proofErr w:type="spellEnd"/>
      <w:r w:rsidRPr="00AF0505">
        <w:rPr>
          <w:rFonts w:cs="Arial"/>
          <w:szCs w:val="19"/>
        </w:rPr>
        <w:t xml:space="preserve"> a ich predkladanie </w:t>
      </w:r>
      <w:proofErr w:type="spellStart"/>
      <w:r w:rsidRPr="00AF0505">
        <w:rPr>
          <w:rFonts w:cs="Arial"/>
          <w:szCs w:val="19"/>
        </w:rPr>
        <w:t>EK</w:t>
      </w:r>
      <w:proofErr w:type="spellEnd"/>
      <w:r w:rsidRPr="00AF0505">
        <w:rPr>
          <w:rFonts w:cs="Arial"/>
          <w:szCs w:val="19"/>
        </w:rPr>
        <w:t>, príjem platieb z </w:t>
      </w:r>
      <w:proofErr w:type="spellStart"/>
      <w:r w:rsidRPr="00AF0505">
        <w:rPr>
          <w:rFonts w:cs="Arial"/>
          <w:szCs w:val="19"/>
        </w:rPr>
        <w:t>EK</w:t>
      </w:r>
      <w:proofErr w:type="spellEnd"/>
      <w:r w:rsidRPr="00AF0505">
        <w:rPr>
          <w:rFonts w:cs="Arial"/>
          <w:szCs w:val="19"/>
        </w:rPr>
        <w:t xml:space="preserve">, </w:t>
      </w:r>
      <w:proofErr w:type="spellStart"/>
      <w:r w:rsidRPr="00AF0505">
        <w:rPr>
          <w:rFonts w:cs="Arial"/>
          <w:szCs w:val="19"/>
        </w:rPr>
        <w:t>vysporiadanie</w:t>
      </w:r>
      <w:proofErr w:type="spellEnd"/>
      <w:r w:rsidRPr="00AF0505">
        <w:rPr>
          <w:rFonts w:cs="Arial"/>
          <w:szCs w:val="19"/>
        </w:rPr>
        <w:t xml:space="preserve"> finančných vzťahov (najmä z titulu nezrovnalostí a finančných opráv) s EK a na národnej úrovni ako aj realizáciu platieb pre jednotlivé programy;</w:t>
      </w:r>
    </w:p>
    <w:p w:rsidR="0084626B" w:rsidRPr="00AF0505" w:rsidRDefault="0084626B" w:rsidP="0084626B">
      <w:pPr>
        <w:spacing w:before="120" w:after="120" w:line="288" w:lineRule="auto"/>
        <w:jc w:val="both"/>
        <w:rPr>
          <w:rFonts w:cs="Arial"/>
          <w:bCs/>
          <w:szCs w:val="19"/>
        </w:rPr>
      </w:pPr>
      <w:r w:rsidRPr="00AF0505">
        <w:rPr>
          <w:rFonts w:cs="Arial"/>
          <w:b/>
          <w:bCs/>
          <w:szCs w:val="19"/>
        </w:rPr>
        <w:t>Čisté príjmy</w:t>
      </w:r>
      <w:r w:rsidRPr="00AF0505">
        <w:rPr>
          <w:rFonts w:cs="Arial"/>
          <w:bCs/>
          <w:szCs w:val="19"/>
        </w:rPr>
        <w:t xml:space="preserve"> - </w:t>
      </w:r>
      <w:r w:rsidRPr="00AF0505">
        <w:rPr>
          <w:rFonts w:cs="Arial"/>
          <w:szCs w:val="19"/>
        </w:rPr>
        <w:t>rozdiel medzi príjmami (v pôsobnosti článku 61 všeobecného nariadenia) zvýšenými o prípadnú zostatkovú hodnotu investície a prevádzkovými výdavkami projektu v rámci celého referenčného obdobia. Súčasťou prevádzkových výdavkov môžu byť výdavky vzniknuté počas Realizácie projektu ako aj ďalšie výdavky vzniknuté počas prevádzkovej fázy projektu (napr. obnova zariadenia s kratšou životnosťou, mimoriadna údržba);</w:t>
      </w:r>
    </w:p>
    <w:p w:rsidR="0084626B" w:rsidRPr="00AF0505" w:rsidRDefault="0084626B" w:rsidP="0084626B">
      <w:pPr>
        <w:spacing w:before="120" w:after="120" w:line="288" w:lineRule="auto"/>
        <w:jc w:val="both"/>
        <w:rPr>
          <w:rFonts w:cs="Arial"/>
          <w:szCs w:val="19"/>
        </w:rPr>
      </w:pPr>
      <w:r w:rsidRPr="00AF0505">
        <w:rPr>
          <w:rFonts w:cs="Arial"/>
          <w:b/>
          <w:bCs/>
          <w:szCs w:val="19"/>
        </w:rPr>
        <w:t xml:space="preserve">Deň </w:t>
      </w:r>
      <w:r w:rsidRPr="00AF0505">
        <w:rPr>
          <w:rFonts w:cs="Arial"/>
          <w:szCs w:val="19"/>
        </w:rPr>
        <w:t>– dňom sa rozumie pracovný deň, ak nie je výslovne uvedené</w:t>
      </w:r>
      <w:r w:rsidR="005A3216">
        <w:rPr>
          <w:rFonts w:cs="Arial"/>
          <w:szCs w:val="19"/>
        </w:rPr>
        <w:t>,</w:t>
      </w:r>
      <w:r w:rsidRPr="00AF0505">
        <w:rPr>
          <w:rFonts w:cs="Arial"/>
          <w:szCs w:val="19"/>
        </w:rPr>
        <w:t xml:space="preserve"> že ide o kalendárny deň;</w:t>
      </w:r>
    </w:p>
    <w:p w:rsidR="0084626B" w:rsidRPr="00AF0505" w:rsidRDefault="0084626B" w:rsidP="0084626B">
      <w:pPr>
        <w:spacing w:before="120" w:after="120" w:line="288" w:lineRule="auto"/>
        <w:jc w:val="both"/>
        <w:rPr>
          <w:rFonts w:cs="Arial"/>
          <w:bCs/>
          <w:szCs w:val="19"/>
        </w:rPr>
      </w:pPr>
      <w:r w:rsidRPr="00AF0505">
        <w:rPr>
          <w:rFonts w:cs="Arial"/>
          <w:b/>
          <w:bCs/>
          <w:szCs w:val="19"/>
        </w:rPr>
        <w:t>Diskontovanie</w:t>
      </w:r>
      <w:r w:rsidRPr="00AF0505">
        <w:rPr>
          <w:rFonts w:cs="Arial"/>
          <w:bCs/>
          <w:szCs w:val="19"/>
        </w:rPr>
        <w:t xml:space="preserve"> – proces úpravy budúcich hodnôt príjmov a výdavkov (prevádzkových a/alebo investičných) na súčasné hodnoty prostredníctvom diskontnej sadzby. Pre potreby Finančnej analýzy je používaná tzv. reálna diskontná sadzba doporučená Európskou komisiou;</w:t>
      </w:r>
      <w:r w:rsidR="00146A28">
        <w:rPr>
          <w:rFonts w:cs="Arial"/>
          <w:bCs/>
          <w:szCs w:val="19"/>
        </w:rPr>
        <w:t xml:space="preserve"> </w:t>
      </w:r>
    </w:p>
    <w:p w:rsidR="0084626B" w:rsidRPr="00AF0505" w:rsidRDefault="0084626B" w:rsidP="0084626B">
      <w:pPr>
        <w:spacing w:before="120" w:after="120" w:line="288" w:lineRule="auto"/>
        <w:jc w:val="both"/>
        <w:rPr>
          <w:rFonts w:cs="Arial"/>
          <w:szCs w:val="19"/>
        </w:rPr>
      </w:pPr>
      <w:r w:rsidRPr="00AF0505">
        <w:rPr>
          <w:rFonts w:cs="Arial"/>
          <w:b/>
          <w:bCs/>
          <w:szCs w:val="19"/>
        </w:rPr>
        <w:t xml:space="preserve">Dokumentácia - </w:t>
      </w:r>
      <w:r w:rsidRPr="00AF0505">
        <w:rPr>
          <w:rFonts w:cs="Arial"/>
          <w:szCs w:val="19"/>
        </w:rPr>
        <w:t>akákoľvek informácia alebo súbor informácií zachytené na hmotnom substráte, vrátane elektronických dokumentov vo formáte počítačového súboru týkajúce sa a/alebo súvisiace s projektom;</w:t>
      </w:r>
    </w:p>
    <w:p w:rsidR="0084626B" w:rsidRPr="00AF0505" w:rsidRDefault="0084626B" w:rsidP="0084626B">
      <w:pPr>
        <w:spacing w:before="120" w:after="120" w:line="288" w:lineRule="auto"/>
        <w:jc w:val="both"/>
        <w:rPr>
          <w:rFonts w:cs="Arial"/>
          <w:b/>
          <w:bCs/>
          <w:szCs w:val="19"/>
        </w:rPr>
      </w:pPr>
      <w:r w:rsidRPr="00AF0505">
        <w:rPr>
          <w:rFonts w:cs="Arial"/>
          <w:b/>
          <w:bCs/>
          <w:szCs w:val="19"/>
        </w:rPr>
        <w:t xml:space="preserve">Dodávateľ </w:t>
      </w:r>
      <w:r w:rsidRPr="00AF0505">
        <w:rPr>
          <w:rFonts w:cs="Arial"/>
          <w:bCs/>
          <w:szCs w:val="19"/>
        </w:rPr>
        <w:t xml:space="preserve">– subjekt, ktorý zabezpečuje pre prijímateľa dodávku tovarov, uskutočnenie prác alebo poskytnutie služieb ako súčasť realizácie aktivít projektu na základe výsledkov verejného obstarávania </w:t>
      </w:r>
      <w:r w:rsidRPr="00AF0505">
        <w:rPr>
          <w:rFonts w:cs="Arial"/>
          <w:bCs/>
          <w:szCs w:val="19"/>
        </w:rPr>
        <w:lastRenderedPageBreak/>
        <w:t>alebo iného druhu obstarávania, ktoré bolo v rámci</w:t>
      </w:r>
      <w:r w:rsidR="00146A28">
        <w:rPr>
          <w:rFonts w:cs="Arial"/>
          <w:bCs/>
          <w:szCs w:val="19"/>
        </w:rPr>
        <w:t xml:space="preserve"> projektu vykonané v súlade so z</w:t>
      </w:r>
      <w:r w:rsidRPr="00AF0505">
        <w:rPr>
          <w:rFonts w:cs="Arial"/>
          <w:bCs/>
          <w:szCs w:val="19"/>
        </w:rPr>
        <w:t>mluvou o poskytnutí NFP;</w:t>
      </w:r>
    </w:p>
    <w:p w:rsidR="0084626B" w:rsidRPr="00AF0505" w:rsidRDefault="0084626B" w:rsidP="0084626B">
      <w:pPr>
        <w:spacing w:before="120" w:after="120" w:line="288" w:lineRule="auto"/>
        <w:jc w:val="both"/>
        <w:rPr>
          <w:rFonts w:cs="Arial"/>
          <w:szCs w:val="19"/>
        </w:rPr>
      </w:pPr>
      <w:r w:rsidRPr="00AF0505">
        <w:rPr>
          <w:rFonts w:cs="Arial"/>
          <w:b/>
          <w:szCs w:val="19"/>
        </w:rPr>
        <w:t xml:space="preserve">Európske štrukturálne a investičné fondy </w:t>
      </w:r>
      <w:r w:rsidRPr="00AF0505">
        <w:rPr>
          <w:rFonts w:cs="Arial"/>
          <w:szCs w:val="19"/>
        </w:rPr>
        <w:t>alebo</w:t>
      </w:r>
      <w:r w:rsidRPr="00AF0505">
        <w:rPr>
          <w:rFonts w:cs="Arial"/>
          <w:b/>
          <w:szCs w:val="19"/>
        </w:rPr>
        <w:t xml:space="preserve"> EŠIF </w:t>
      </w:r>
      <w:r w:rsidRPr="00AF0505">
        <w:rPr>
          <w:rFonts w:cs="Arial"/>
          <w:szCs w:val="19"/>
        </w:rPr>
        <w:t>– spoločné označenie pre Európsky fond regionálneho rozvoja, Európsky sociálny fond, Kohézny fond, Európsky poľnohospodársky fond pre rozvoj vidieka a Európsky námorný a rybársky fond</w:t>
      </w:r>
      <w:r w:rsidR="00E42E46">
        <w:rPr>
          <w:rFonts w:cs="Arial"/>
          <w:szCs w:val="19"/>
        </w:rPr>
        <w:t>;</w:t>
      </w:r>
    </w:p>
    <w:p w:rsidR="0084626B" w:rsidRPr="00AF0505" w:rsidRDefault="0084626B" w:rsidP="0084626B">
      <w:pPr>
        <w:spacing w:before="120" w:after="120" w:line="288" w:lineRule="auto"/>
        <w:jc w:val="both"/>
        <w:rPr>
          <w:rFonts w:cs="Arial"/>
          <w:szCs w:val="19"/>
        </w:rPr>
      </w:pPr>
      <w:r w:rsidRPr="00AF0505">
        <w:rPr>
          <w:rFonts w:cs="Arial"/>
          <w:b/>
          <w:szCs w:val="19"/>
        </w:rPr>
        <w:t xml:space="preserve">Európsky úrad pre boj proti podvodom </w:t>
      </w:r>
      <w:r w:rsidRPr="00AF0505">
        <w:rPr>
          <w:rFonts w:cs="Arial"/>
          <w:szCs w:val="19"/>
        </w:rPr>
        <w:t>alebo</w:t>
      </w:r>
      <w:r w:rsidRPr="00AF0505">
        <w:rPr>
          <w:rFonts w:cs="Arial"/>
          <w:b/>
          <w:szCs w:val="19"/>
        </w:rPr>
        <w:t xml:space="preserve"> OLAF EK</w:t>
      </w:r>
      <w:r w:rsidRPr="00AF0505">
        <w:rPr>
          <w:rFonts w:cs="Arial"/>
          <w:szCs w:val="19"/>
        </w:rPr>
        <w:t xml:space="preserve"> – inštitúcia EK, ktorej hlavným poslaním je ochrana finančných záujmov Európskej únie, boj proti podvodom, korupcii a akýmkoľvek iným nezákonným aktivitám;</w:t>
      </w:r>
    </w:p>
    <w:p w:rsidR="0084626B" w:rsidRPr="00AF0505" w:rsidRDefault="0084626B" w:rsidP="0084626B">
      <w:pPr>
        <w:spacing w:before="120" w:after="120" w:line="288" w:lineRule="auto"/>
        <w:jc w:val="both"/>
        <w:rPr>
          <w:rFonts w:cs="Arial"/>
          <w:bCs/>
          <w:szCs w:val="19"/>
          <w:highlight w:val="yellow"/>
        </w:rPr>
      </w:pPr>
      <w:r w:rsidRPr="00AF0505">
        <w:rPr>
          <w:rStyle w:val="hps"/>
          <w:rFonts w:cs="Arial"/>
          <w:b/>
          <w:szCs w:val="19"/>
        </w:rPr>
        <w:t>Finančná</w:t>
      </w:r>
      <w:r w:rsidRPr="00AF0505">
        <w:rPr>
          <w:rFonts w:cs="Arial"/>
          <w:b/>
          <w:szCs w:val="19"/>
        </w:rPr>
        <w:t xml:space="preserve"> </w:t>
      </w:r>
      <w:r w:rsidRPr="00AF0505">
        <w:rPr>
          <w:rStyle w:val="hps"/>
          <w:rFonts w:cs="Arial"/>
          <w:b/>
          <w:szCs w:val="19"/>
        </w:rPr>
        <w:t>medzera</w:t>
      </w:r>
      <w:r w:rsidRPr="00AF0505">
        <w:rPr>
          <w:rFonts w:cs="Arial"/>
          <w:szCs w:val="19"/>
        </w:rPr>
        <w:t xml:space="preserve"> </w:t>
      </w:r>
      <w:r w:rsidRPr="00AF0505">
        <w:rPr>
          <w:rStyle w:val="hps"/>
          <w:rFonts w:cs="Arial"/>
          <w:szCs w:val="19"/>
        </w:rPr>
        <w:t>-</w:t>
      </w:r>
      <w:r w:rsidRPr="00AF0505">
        <w:rPr>
          <w:rFonts w:cs="Arial"/>
          <w:szCs w:val="19"/>
        </w:rPr>
        <w:t xml:space="preserve"> </w:t>
      </w:r>
      <w:r w:rsidRPr="00AF0505">
        <w:rPr>
          <w:rStyle w:val="hps"/>
          <w:rFonts w:cs="Arial"/>
          <w:szCs w:val="19"/>
        </w:rPr>
        <w:t>rozdiel</w:t>
      </w:r>
      <w:r w:rsidRPr="00AF0505">
        <w:rPr>
          <w:rFonts w:cs="Arial"/>
          <w:szCs w:val="19"/>
        </w:rPr>
        <w:t xml:space="preserve"> </w:t>
      </w:r>
      <w:r w:rsidRPr="00AF0505">
        <w:rPr>
          <w:rStyle w:val="hps"/>
          <w:rFonts w:cs="Arial"/>
          <w:szCs w:val="19"/>
        </w:rPr>
        <w:t>medzi</w:t>
      </w:r>
      <w:r w:rsidRPr="00AF0505">
        <w:rPr>
          <w:rFonts w:cs="Arial"/>
          <w:szCs w:val="19"/>
        </w:rPr>
        <w:t xml:space="preserve"> </w:t>
      </w:r>
      <w:r w:rsidRPr="00AF0505">
        <w:rPr>
          <w:rStyle w:val="hps"/>
          <w:rFonts w:cs="Arial"/>
          <w:szCs w:val="19"/>
        </w:rPr>
        <w:t>súčasnou</w:t>
      </w:r>
      <w:r w:rsidRPr="00AF0505">
        <w:rPr>
          <w:rFonts w:cs="Arial"/>
          <w:szCs w:val="19"/>
        </w:rPr>
        <w:t xml:space="preserve"> </w:t>
      </w:r>
      <w:r w:rsidRPr="00AF0505">
        <w:rPr>
          <w:rStyle w:val="hps"/>
          <w:rFonts w:cs="Arial"/>
          <w:szCs w:val="19"/>
        </w:rPr>
        <w:t>hodnotou</w:t>
      </w:r>
      <w:r w:rsidRPr="00AF0505">
        <w:rPr>
          <w:rFonts w:cs="Arial"/>
          <w:szCs w:val="19"/>
        </w:rPr>
        <w:t xml:space="preserve"> </w:t>
      </w:r>
      <w:r w:rsidRPr="00AF0505">
        <w:rPr>
          <w:rStyle w:val="hps"/>
          <w:rFonts w:cs="Arial"/>
          <w:szCs w:val="19"/>
        </w:rPr>
        <w:t>investičných</w:t>
      </w:r>
      <w:r w:rsidRPr="00AF0505">
        <w:rPr>
          <w:rFonts w:cs="Arial"/>
          <w:szCs w:val="19"/>
        </w:rPr>
        <w:t xml:space="preserve"> </w:t>
      </w:r>
      <w:r w:rsidRPr="00AF0505">
        <w:rPr>
          <w:rStyle w:val="hps"/>
          <w:rFonts w:cs="Arial"/>
          <w:szCs w:val="19"/>
        </w:rPr>
        <w:t>nákladov</w:t>
      </w:r>
      <w:r w:rsidRPr="00AF0505">
        <w:rPr>
          <w:rFonts w:cs="Arial"/>
          <w:szCs w:val="19"/>
        </w:rPr>
        <w:t xml:space="preserve"> </w:t>
      </w:r>
      <w:r w:rsidRPr="00AF0505">
        <w:rPr>
          <w:rStyle w:val="hps"/>
          <w:rFonts w:cs="Arial"/>
          <w:szCs w:val="19"/>
        </w:rPr>
        <w:t>na</w:t>
      </w:r>
      <w:r w:rsidRPr="00AF0505">
        <w:rPr>
          <w:rFonts w:cs="Arial"/>
          <w:szCs w:val="19"/>
        </w:rPr>
        <w:t xml:space="preserve"> </w:t>
      </w:r>
      <w:r w:rsidRPr="00AF0505">
        <w:rPr>
          <w:rStyle w:val="hps"/>
          <w:rFonts w:cs="Arial"/>
          <w:szCs w:val="19"/>
        </w:rPr>
        <w:t>projekt</w:t>
      </w:r>
      <w:r w:rsidRPr="00AF0505">
        <w:rPr>
          <w:rFonts w:cs="Arial"/>
          <w:szCs w:val="19"/>
        </w:rPr>
        <w:t xml:space="preserve"> </w:t>
      </w:r>
      <w:r w:rsidRPr="00AF0505">
        <w:rPr>
          <w:rStyle w:val="hps"/>
          <w:rFonts w:cs="Arial"/>
          <w:szCs w:val="19"/>
        </w:rPr>
        <w:t>a</w:t>
      </w:r>
      <w:r w:rsidRPr="00AF0505">
        <w:rPr>
          <w:rFonts w:cs="Arial"/>
          <w:szCs w:val="19"/>
        </w:rPr>
        <w:t xml:space="preserve"> </w:t>
      </w:r>
      <w:r w:rsidRPr="00AF0505">
        <w:rPr>
          <w:rStyle w:val="hps"/>
          <w:rFonts w:cs="Arial"/>
          <w:szCs w:val="19"/>
        </w:rPr>
        <w:t>súčasnou</w:t>
      </w:r>
      <w:r w:rsidRPr="00AF0505">
        <w:rPr>
          <w:rFonts w:cs="Arial"/>
          <w:szCs w:val="19"/>
        </w:rPr>
        <w:t xml:space="preserve"> </w:t>
      </w:r>
      <w:r w:rsidRPr="00AF0505">
        <w:rPr>
          <w:rStyle w:val="hps"/>
          <w:rFonts w:cs="Arial"/>
          <w:szCs w:val="19"/>
        </w:rPr>
        <w:t>hodnotou</w:t>
      </w:r>
      <w:r w:rsidRPr="00AF0505">
        <w:rPr>
          <w:rFonts w:cs="Arial"/>
          <w:szCs w:val="19"/>
        </w:rPr>
        <w:t xml:space="preserve"> </w:t>
      </w:r>
      <w:r w:rsidRPr="00AF0505">
        <w:rPr>
          <w:rStyle w:val="hps"/>
          <w:rFonts w:cs="Arial"/>
          <w:szCs w:val="19"/>
        </w:rPr>
        <w:t>čistého</w:t>
      </w:r>
      <w:r w:rsidRPr="00AF0505">
        <w:rPr>
          <w:rFonts w:cs="Arial"/>
          <w:szCs w:val="19"/>
        </w:rPr>
        <w:t xml:space="preserve"> </w:t>
      </w:r>
      <w:r w:rsidRPr="00AF0505">
        <w:rPr>
          <w:rStyle w:val="hps"/>
          <w:rFonts w:cs="Arial"/>
          <w:szCs w:val="19"/>
        </w:rPr>
        <w:t>príjmu</w:t>
      </w:r>
      <w:r w:rsidRPr="00AF0505">
        <w:rPr>
          <w:rFonts w:cs="Arial"/>
          <w:szCs w:val="19"/>
        </w:rPr>
        <w:t xml:space="preserve"> </w:t>
      </w:r>
      <w:r w:rsidRPr="00AF0505">
        <w:rPr>
          <w:rStyle w:val="hps"/>
          <w:rFonts w:cs="Arial"/>
          <w:szCs w:val="19"/>
        </w:rPr>
        <w:t>(</w:t>
      </w:r>
      <w:r w:rsidRPr="00AF0505">
        <w:rPr>
          <w:rFonts w:cs="Arial"/>
          <w:szCs w:val="19"/>
        </w:rPr>
        <w:t xml:space="preserve">zvýšeného </w:t>
      </w:r>
      <w:r w:rsidRPr="00AF0505">
        <w:rPr>
          <w:rStyle w:val="hps"/>
          <w:rFonts w:cs="Arial"/>
          <w:szCs w:val="19"/>
        </w:rPr>
        <w:t>o</w:t>
      </w:r>
      <w:r w:rsidRPr="00AF0505">
        <w:rPr>
          <w:rFonts w:cs="Arial"/>
          <w:szCs w:val="19"/>
        </w:rPr>
        <w:t xml:space="preserve"> </w:t>
      </w:r>
      <w:r w:rsidRPr="00AF0505">
        <w:rPr>
          <w:rStyle w:val="hps"/>
          <w:rFonts w:cs="Arial"/>
          <w:szCs w:val="19"/>
        </w:rPr>
        <w:t>súčasnú</w:t>
      </w:r>
      <w:r w:rsidRPr="00AF0505">
        <w:rPr>
          <w:rFonts w:cs="Arial"/>
          <w:szCs w:val="19"/>
        </w:rPr>
        <w:t xml:space="preserve"> </w:t>
      </w:r>
      <w:r w:rsidRPr="00AF0505">
        <w:rPr>
          <w:rStyle w:val="hps"/>
          <w:rFonts w:cs="Arial"/>
          <w:szCs w:val="19"/>
        </w:rPr>
        <w:t>hodnotu</w:t>
      </w:r>
      <w:r w:rsidRPr="00AF0505">
        <w:rPr>
          <w:rFonts w:cs="Arial"/>
          <w:szCs w:val="19"/>
        </w:rPr>
        <w:t xml:space="preserve"> </w:t>
      </w:r>
      <w:r w:rsidRPr="00AF0505">
        <w:rPr>
          <w:rStyle w:val="hps"/>
          <w:rFonts w:cs="Arial"/>
          <w:szCs w:val="19"/>
        </w:rPr>
        <w:t>zostatkovej</w:t>
      </w:r>
      <w:r w:rsidRPr="00AF0505">
        <w:rPr>
          <w:rFonts w:cs="Arial"/>
          <w:szCs w:val="19"/>
        </w:rPr>
        <w:t xml:space="preserve"> </w:t>
      </w:r>
      <w:r w:rsidRPr="00AF0505">
        <w:rPr>
          <w:rStyle w:val="hps"/>
          <w:rFonts w:cs="Arial"/>
          <w:szCs w:val="19"/>
        </w:rPr>
        <w:t>hodnoty investície</w:t>
      </w:r>
      <w:r w:rsidRPr="00AF0505">
        <w:rPr>
          <w:rFonts w:cs="Arial"/>
          <w:szCs w:val="19"/>
        </w:rPr>
        <w:t xml:space="preserve">). </w:t>
      </w:r>
      <w:r w:rsidRPr="00AF0505">
        <w:rPr>
          <w:rStyle w:val="hps"/>
          <w:rFonts w:cs="Arial"/>
          <w:szCs w:val="19"/>
        </w:rPr>
        <w:t>Vyjadruje</w:t>
      </w:r>
      <w:r w:rsidRPr="00AF0505">
        <w:rPr>
          <w:rFonts w:cs="Arial"/>
          <w:szCs w:val="19"/>
        </w:rPr>
        <w:t xml:space="preserve"> </w:t>
      </w:r>
      <w:r w:rsidRPr="00AF0505">
        <w:rPr>
          <w:rStyle w:val="hps"/>
          <w:rFonts w:cs="Arial"/>
          <w:szCs w:val="19"/>
        </w:rPr>
        <w:t>časť</w:t>
      </w:r>
      <w:r w:rsidRPr="00AF0505">
        <w:rPr>
          <w:rFonts w:cs="Arial"/>
          <w:szCs w:val="19"/>
        </w:rPr>
        <w:t xml:space="preserve"> </w:t>
      </w:r>
      <w:r w:rsidRPr="00AF0505">
        <w:rPr>
          <w:rStyle w:val="hps"/>
          <w:rFonts w:cs="Arial"/>
          <w:szCs w:val="19"/>
        </w:rPr>
        <w:t>investičných</w:t>
      </w:r>
      <w:r w:rsidRPr="00AF0505">
        <w:rPr>
          <w:rFonts w:cs="Arial"/>
          <w:szCs w:val="19"/>
        </w:rPr>
        <w:t xml:space="preserve"> </w:t>
      </w:r>
      <w:r w:rsidRPr="00AF0505">
        <w:rPr>
          <w:rStyle w:val="hps"/>
          <w:rFonts w:cs="Arial"/>
          <w:szCs w:val="19"/>
        </w:rPr>
        <w:t>nákladov</w:t>
      </w:r>
      <w:r w:rsidRPr="00AF0505">
        <w:rPr>
          <w:rFonts w:cs="Arial"/>
          <w:szCs w:val="19"/>
        </w:rPr>
        <w:t xml:space="preserve"> </w:t>
      </w:r>
      <w:r w:rsidRPr="00AF0505">
        <w:rPr>
          <w:rStyle w:val="hps"/>
          <w:rFonts w:cs="Arial"/>
          <w:szCs w:val="19"/>
        </w:rPr>
        <w:t>na</w:t>
      </w:r>
      <w:r w:rsidRPr="00AF0505">
        <w:rPr>
          <w:rFonts w:cs="Arial"/>
          <w:szCs w:val="19"/>
        </w:rPr>
        <w:t xml:space="preserve"> </w:t>
      </w:r>
      <w:r w:rsidRPr="00AF0505">
        <w:rPr>
          <w:rStyle w:val="hps"/>
          <w:rFonts w:cs="Arial"/>
          <w:szCs w:val="19"/>
        </w:rPr>
        <w:t>projekt</w:t>
      </w:r>
      <w:r w:rsidRPr="00AF0505">
        <w:rPr>
          <w:rFonts w:cs="Arial"/>
          <w:szCs w:val="19"/>
        </w:rPr>
        <w:t xml:space="preserve">, </w:t>
      </w:r>
      <w:r w:rsidRPr="00AF0505">
        <w:rPr>
          <w:rStyle w:val="hps"/>
          <w:rFonts w:cs="Arial"/>
          <w:szCs w:val="19"/>
        </w:rPr>
        <w:t>ktoré</w:t>
      </w:r>
      <w:r w:rsidRPr="00AF0505">
        <w:rPr>
          <w:rFonts w:cs="Arial"/>
          <w:szCs w:val="19"/>
        </w:rPr>
        <w:t xml:space="preserve"> </w:t>
      </w:r>
      <w:r w:rsidRPr="00AF0505">
        <w:rPr>
          <w:rStyle w:val="hps"/>
          <w:rFonts w:cs="Arial"/>
          <w:szCs w:val="19"/>
        </w:rPr>
        <w:t>nemôžu</w:t>
      </w:r>
      <w:r w:rsidRPr="00AF0505">
        <w:rPr>
          <w:rFonts w:cs="Arial"/>
          <w:szCs w:val="19"/>
        </w:rPr>
        <w:t xml:space="preserve"> </w:t>
      </w:r>
      <w:r w:rsidRPr="00AF0505">
        <w:rPr>
          <w:rStyle w:val="hps"/>
          <w:rFonts w:cs="Arial"/>
          <w:szCs w:val="19"/>
        </w:rPr>
        <w:t>byť</w:t>
      </w:r>
      <w:r w:rsidRPr="00AF0505">
        <w:rPr>
          <w:rFonts w:cs="Arial"/>
          <w:szCs w:val="19"/>
        </w:rPr>
        <w:t xml:space="preserve"> </w:t>
      </w:r>
      <w:r w:rsidRPr="00AF0505">
        <w:rPr>
          <w:rStyle w:val="hps"/>
          <w:rFonts w:cs="Arial"/>
          <w:szCs w:val="19"/>
        </w:rPr>
        <w:t>financované</w:t>
      </w:r>
      <w:r w:rsidRPr="00AF0505">
        <w:rPr>
          <w:rFonts w:cs="Arial"/>
          <w:szCs w:val="19"/>
        </w:rPr>
        <w:t xml:space="preserve"> </w:t>
      </w:r>
      <w:r w:rsidRPr="00AF0505">
        <w:rPr>
          <w:rStyle w:val="hps"/>
          <w:rFonts w:cs="Arial"/>
          <w:szCs w:val="19"/>
        </w:rPr>
        <w:t>samotným</w:t>
      </w:r>
      <w:r w:rsidRPr="00AF0505">
        <w:rPr>
          <w:rFonts w:cs="Arial"/>
          <w:szCs w:val="19"/>
        </w:rPr>
        <w:t xml:space="preserve"> </w:t>
      </w:r>
      <w:r w:rsidRPr="00AF0505">
        <w:rPr>
          <w:rStyle w:val="hps"/>
          <w:rFonts w:cs="Arial"/>
          <w:szCs w:val="19"/>
        </w:rPr>
        <w:t>projektom</w:t>
      </w:r>
      <w:r w:rsidRPr="00AF0505">
        <w:rPr>
          <w:rFonts w:cs="Arial"/>
          <w:szCs w:val="19"/>
        </w:rPr>
        <w:t xml:space="preserve">, </w:t>
      </w:r>
      <w:r w:rsidRPr="00AF0505">
        <w:rPr>
          <w:rStyle w:val="hps"/>
          <w:rFonts w:cs="Arial"/>
          <w:szCs w:val="19"/>
        </w:rPr>
        <w:t>a</w:t>
      </w:r>
      <w:r w:rsidRPr="00AF0505">
        <w:rPr>
          <w:rFonts w:cs="Arial"/>
          <w:szCs w:val="19"/>
        </w:rPr>
        <w:t xml:space="preserve"> </w:t>
      </w:r>
      <w:r w:rsidRPr="00AF0505">
        <w:rPr>
          <w:rStyle w:val="hps"/>
          <w:rFonts w:cs="Arial"/>
          <w:szCs w:val="19"/>
        </w:rPr>
        <w:t>preto</w:t>
      </w:r>
      <w:r w:rsidRPr="00AF0505">
        <w:rPr>
          <w:rFonts w:cs="Arial"/>
          <w:szCs w:val="19"/>
        </w:rPr>
        <w:t xml:space="preserve"> </w:t>
      </w:r>
      <w:r w:rsidRPr="00AF0505">
        <w:rPr>
          <w:rStyle w:val="hps"/>
          <w:rFonts w:cs="Arial"/>
          <w:szCs w:val="19"/>
        </w:rPr>
        <w:t>môžu</w:t>
      </w:r>
      <w:r w:rsidRPr="00AF0505">
        <w:rPr>
          <w:rFonts w:cs="Arial"/>
          <w:szCs w:val="19"/>
        </w:rPr>
        <w:t xml:space="preserve"> </w:t>
      </w:r>
      <w:r w:rsidRPr="00AF0505">
        <w:rPr>
          <w:rStyle w:val="hps"/>
          <w:rFonts w:cs="Arial"/>
          <w:szCs w:val="19"/>
        </w:rPr>
        <w:t>byť</w:t>
      </w:r>
      <w:r w:rsidRPr="00AF0505">
        <w:rPr>
          <w:rFonts w:cs="Arial"/>
          <w:szCs w:val="19"/>
        </w:rPr>
        <w:t xml:space="preserve"> </w:t>
      </w:r>
      <w:r w:rsidRPr="00AF0505">
        <w:rPr>
          <w:rStyle w:val="hps"/>
          <w:rFonts w:cs="Arial"/>
          <w:szCs w:val="19"/>
        </w:rPr>
        <w:t>financované</w:t>
      </w:r>
      <w:r w:rsidRPr="00AF0505">
        <w:rPr>
          <w:rFonts w:cs="Arial"/>
          <w:szCs w:val="19"/>
        </w:rPr>
        <w:t xml:space="preserve"> </w:t>
      </w:r>
      <w:r w:rsidRPr="00AF0505">
        <w:rPr>
          <w:rStyle w:val="hps"/>
          <w:rFonts w:cs="Arial"/>
          <w:szCs w:val="19"/>
        </w:rPr>
        <w:t>formou</w:t>
      </w:r>
      <w:r w:rsidRPr="00AF0505">
        <w:rPr>
          <w:rFonts w:cs="Arial"/>
          <w:szCs w:val="19"/>
        </w:rPr>
        <w:t xml:space="preserve"> </w:t>
      </w:r>
      <w:r w:rsidRPr="00AF0505">
        <w:rPr>
          <w:rStyle w:val="hps"/>
          <w:rFonts w:cs="Arial"/>
          <w:szCs w:val="19"/>
        </w:rPr>
        <w:t>príspevku</w:t>
      </w:r>
      <w:r w:rsidRPr="00AF0505">
        <w:rPr>
          <w:rFonts w:cs="Arial"/>
          <w:szCs w:val="19"/>
        </w:rPr>
        <w:t>;</w:t>
      </w:r>
    </w:p>
    <w:p w:rsidR="006375D7" w:rsidRPr="00CB74A3" w:rsidRDefault="0084626B" w:rsidP="006375D7">
      <w:pPr>
        <w:spacing w:before="120" w:line="264" w:lineRule="auto"/>
        <w:jc w:val="both"/>
        <w:rPr>
          <w:rFonts w:asciiTheme="minorHAnsi" w:hAnsiTheme="minorHAnsi" w:cstheme="minorHAnsi"/>
        </w:rPr>
      </w:pPr>
      <w:r w:rsidRPr="00AF0505">
        <w:rPr>
          <w:rFonts w:cs="Arial"/>
          <w:b/>
          <w:szCs w:val="19"/>
        </w:rPr>
        <w:t xml:space="preserve">Finančné ukončenie projektu </w:t>
      </w:r>
      <w:r w:rsidRPr="00AF0505">
        <w:rPr>
          <w:rFonts w:cs="Arial"/>
          <w:szCs w:val="19"/>
        </w:rPr>
        <w:t>- zodpovedá pojmu ukončenie realizácie projektu, ako tento pojem používa Systém riadenia EŠIF a súčasne v zmysle Systému finančného r</w:t>
      </w:r>
      <w:r w:rsidR="00D97CCA">
        <w:rPr>
          <w:rFonts w:cs="Arial"/>
          <w:szCs w:val="19"/>
        </w:rPr>
        <w:t>iadenia sa projekt po ukončení realizácie p</w:t>
      </w:r>
      <w:r w:rsidRPr="00AF0505">
        <w:rPr>
          <w:rFonts w:cs="Arial"/>
          <w:szCs w:val="19"/>
        </w:rPr>
        <w:t>rojektu o</w:t>
      </w:r>
      <w:r w:rsidR="00E42E46">
        <w:rPr>
          <w:rFonts w:cs="Arial"/>
          <w:szCs w:val="19"/>
        </w:rPr>
        <w:t>značuje ako „ukončená operácia“</w:t>
      </w:r>
      <w:r w:rsidR="006375D7">
        <w:rPr>
          <w:rFonts w:asciiTheme="minorHAnsi" w:hAnsiTheme="minorHAnsi" w:cstheme="minorHAnsi"/>
          <w:b/>
        </w:rPr>
        <w:t xml:space="preserve"> </w:t>
      </w:r>
      <w:r w:rsidR="006375D7" w:rsidRPr="00CB74A3">
        <w:rPr>
          <w:rFonts w:asciiTheme="minorHAnsi" w:hAnsiTheme="minorHAnsi" w:cstheme="minorHAnsi"/>
          <w:b/>
        </w:rPr>
        <w:t xml:space="preserve">– </w:t>
      </w:r>
      <w:r w:rsidR="006375D7" w:rsidRPr="00CB74A3">
        <w:rPr>
          <w:rFonts w:asciiTheme="minorHAnsi" w:hAnsiTheme="minorHAnsi" w:cstheme="minorHAnsi"/>
        </w:rPr>
        <w:t xml:space="preserve">nastane dňom, kedy po zrealizovaní všetkých </w:t>
      </w:r>
      <w:r w:rsidR="006375D7">
        <w:rPr>
          <w:rFonts w:asciiTheme="minorHAnsi" w:hAnsiTheme="minorHAnsi" w:cstheme="minorHAnsi"/>
        </w:rPr>
        <w:t>a</w:t>
      </w:r>
      <w:r w:rsidR="006375D7" w:rsidRPr="00CB74A3">
        <w:rPr>
          <w:rFonts w:asciiTheme="minorHAnsi" w:hAnsiTheme="minorHAnsi" w:cstheme="minorHAnsi"/>
        </w:rPr>
        <w:t xml:space="preserve">ktivít v rámci </w:t>
      </w:r>
      <w:r w:rsidR="006375D7">
        <w:rPr>
          <w:rFonts w:asciiTheme="minorHAnsi" w:hAnsiTheme="minorHAnsi" w:cstheme="minorHAnsi"/>
        </w:rPr>
        <w:t>r</w:t>
      </w:r>
      <w:r w:rsidR="006375D7" w:rsidRPr="00CB74A3">
        <w:rPr>
          <w:rFonts w:asciiTheme="minorHAnsi" w:hAnsiTheme="minorHAnsi" w:cstheme="minorHAnsi"/>
        </w:rPr>
        <w:t xml:space="preserve">ealizácie aktivít </w:t>
      </w:r>
      <w:r w:rsidR="006375D7">
        <w:rPr>
          <w:rFonts w:asciiTheme="minorHAnsi" w:hAnsiTheme="minorHAnsi" w:cstheme="minorHAnsi"/>
        </w:rPr>
        <w:t>p</w:t>
      </w:r>
      <w:r w:rsidR="006375D7" w:rsidRPr="00CB74A3">
        <w:rPr>
          <w:rFonts w:asciiTheme="minorHAnsi" w:hAnsiTheme="minorHAnsi" w:cstheme="minorHAnsi"/>
        </w:rPr>
        <w:t xml:space="preserve">rojektu došlo k splneniu oboch nasledovných podmienok: </w:t>
      </w:r>
    </w:p>
    <w:p w:rsidR="006375D7" w:rsidRPr="00CB74A3" w:rsidRDefault="003122C7" w:rsidP="006375D7">
      <w:pPr>
        <w:numPr>
          <w:ilvl w:val="1"/>
          <w:numId w:val="121"/>
        </w:numPr>
        <w:tabs>
          <w:tab w:val="clear" w:pos="1440"/>
          <w:tab w:val="num" w:pos="709"/>
        </w:tabs>
        <w:spacing w:before="120" w:line="264" w:lineRule="auto"/>
        <w:ind w:left="709" w:hanging="283"/>
        <w:jc w:val="both"/>
        <w:rPr>
          <w:rFonts w:asciiTheme="minorHAnsi" w:hAnsiTheme="minorHAnsi" w:cstheme="minorHAnsi"/>
        </w:rPr>
      </w:pPr>
      <w:r>
        <w:rPr>
          <w:rFonts w:asciiTheme="minorHAnsi" w:hAnsiTheme="minorHAnsi" w:cstheme="minorHAnsi"/>
        </w:rPr>
        <w:t>prijímateľ uhradil všetky o</w:t>
      </w:r>
      <w:r w:rsidR="006375D7" w:rsidRPr="00CB74A3">
        <w:rPr>
          <w:rFonts w:asciiTheme="minorHAnsi" w:hAnsiTheme="minorHAnsi" w:cstheme="minorHAnsi"/>
        </w:rPr>
        <w:t>p</w:t>
      </w:r>
      <w:r>
        <w:rPr>
          <w:rFonts w:asciiTheme="minorHAnsi" w:hAnsiTheme="minorHAnsi" w:cstheme="minorHAnsi"/>
        </w:rPr>
        <w:t>rávnené výdavky všetkým svojím d</w:t>
      </w:r>
      <w:r w:rsidR="006375D7" w:rsidRPr="00CB74A3">
        <w:rPr>
          <w:rFonts w:asciiTheme="minorHAnsi" w:hAnsiTheme="minorHAnsi" w:cstheme="minorHAnsi"/>
        </w:rPr>
        <w:t>odávateľom, voči ktorým mal právne záväznú povinnosť úhrady výdavkov a tieto</w:t>
      </w:r>
      <w:r>
        <w:rPr>
          <w:rFonts w:asciiTheme="minorHAnsi" w:hAnsiTheme="minorHAnsi" w:cstheme="minorHAnsi"/>
        </w:rPr>
        <w:t xml:space="preserve"> sú premietnuté do účtovníctva p</w:t>
      </w:r>
      <w:r w:rsidR="006375D7" w:rsidRPr="00CB74A3">
        <w:rPr>
          <w:rFonts w:asciiTheme="minorHAnsi" w:hAnsiTheme="minorHAnsi" w:cstheme="minorHAnsi"/>
        </w:rPr>
        <w:t>rijímateľa v zmysle príslušných právnych predpisov SR a podmienok stano</w:t>
      </w:r>
      <w:r>
        <w:rPr>
          <w:rFonts w:asciiTheme="minorHAnsi" w:hAnsiTheme="minorHAnsi" w:cstheme="minorHAnsi"/>
        </w:rPr>
        <w:t>vených v z</w:t>
      </w:r>
      <w:r w:rsidR="006375D7" w:rsidRPr="00CB74A3">
        <w:rPr>
          <w:rFonts w:asciiTheme="minorHAnsi" w:hAnsiTheme="minorHAnsi" w:cstheme="minorHAnsi"/>
        </w:rPr>
        <w:t>mluve o poskytnutí NFP a</w:t>
      </w:r>
    </w:p>
    <w:p w:rsidR="006375D7" w:rsidRPr="00CB74A3" w:rsidRDefault="003122C7" w:rsidP="006375D7">
      <w:pPr>
        <w:numPr>
          <w:ilvl w:val="1"/>
          <w:numId w:val="121"/>
        </w:numPr>
        <w:tabs>
          <w:tab w:val="clear" w:pos="1440"/>
          <w:tab w:val="num" w:pos="709"/>
        </w:tabs>
        <w:spacing w:before="120" w:line="264" w:lineRule="auto"/>
        <w:ind w:left="709" w:hanging="283"/>
        <w:jc w:val="both"/>
        <w:rPr>
          <w:rFonts w:asciiTheme="minorHAnsi" w:hAnsiTheme="minorHAnsi" w:cstheme="minorHAnsi"/>
          <w:bCs/>
        </w:rPr>
      </w:pPr>
      <w:r>
        <w:rPr>
          <w:rFonts w:asciiTheme="minorHAnsi" w:hAnsiTheme="minorHAnsi" w:cstheme="minorHAnsi"/>
        </w:rPr>
        <w:t>p</w:t>
      </w:r>
      <w:r w:rsidR="006375D7" w:rsidRPr="00CB74A3">
        <w:rPr>
          <w:rFonts w:asciiTheme="minorHAnsi" w:hAnsiTheme="minorHAnsi" w:cstheme="minorHAnsi"/>
        </w:rPr>
        <w:t>rijímateľovi bol uhradený/zúčtovaný zodpovedajúci NFP.</w:t>
      </w:r>
    </w:p>
    <w:p w:rsidR="0084626B" w:rsidRPr="00AF0505" w:rsidRDefault="0084626B" w:rsidP="0084626B">
      <w:pPr>
        <w:spacing w:before="120" w:after="120" w:line="288" w:lineRule="auto"/>
        <w:jc w:val="both"/>
        <w:rPr>
          <w:rFonts w:cs="Arial"/>
          <w:bCs/>
          <w:szCs w:val="19"/>
        </w:rPr>
      </w:pPr>
      <w:r w:rsidRPr="00AF0505">
        <w:rPr>
          <w:rFonts w:cs="Arial"/>
          <w:b/>
          <w:szCs w:val="19"/>
        </w:rPr>
        <w:t>Implementačné nariadenia</w:t>
      </w:r>
      <w:r w:rsidRPr="00AF0505">
        <w:rPr>
          <w:rFonts w:cs="Arial"/>
          <w:szCs w:val="19"/>
        </w:rPr>
        <w:t xml:space="preserve"> – nariadenia, ktoré vydáva Komisia ako vykonávacie nariadenia alebo delegované nariadenia, ktorými sa s</w:t>
      </w:r>
      <w:r w:rsidRPr="00AF0505">
        <w:rPr>
          <w:rFonts w:cs="Arial"/>
          <w:bCs/>
          <w:color w:val="000000"/>
          <w:szCs w:val="19"/>
        </w:rPr>
        <w:t>tanovujú podrobnejšie pravidlá a podmienky uplatniteľné na vykonanie rôznych oblastí úpravy podľa všeobecného nariadenia;</w:t>
      </w:r>
    </w:p>
    <w:p w:rsidR="0084626B" w:rsidRPr="00AF0505" w:rsidRDefault="0084626B" w:rsidP="0084626B">
      <w:pPr>
        <w:spacing w:before="120" w:after="120" w:line="288" w:lineRule="auto"/>
        <w:jc w:val="both"/>
        <w:rPr>
          <w:rFonts w:eastAsia="SimSun" w:cs="Arial"/>
          <w:b/>
          <w:bCs/>
          <w:szCs w:val="19"/>
        </w:rPr>
      </w:pPr>
      <w:r w:rsidRPr="00AF0505">
        <w:rPr>
          <w:rFonts w:cs="Arial"/>
          <w:b/>
          <w:szCs w:val="19"/>
        </w:rPr>
        <w:t xml:space="preserve">IT monitorovací systém 2014+ </w:t>
      </w:r>
      <w:r w:rsidRPr="00AF0505">
        <w:rPr>
          <w:rFonts w:cs="Arial"/>
          <w:szCs w:val="19"/>
        </w:rPr>
        <w:t>alebo</w:t>
      </w:r>
      <w:r w:rsidRPr="00AF0505">
        <w:rPr>
          <w:rFonts w:cs="Arial"/>
          <w:b/>
          <w:szCs w:val="19"/>
        </w:rPr>
        <w:t xml:space="preserve"> ITMS2014+</w:t>
      </w:r>
      <w:r w:rsidRPr="00AF0505">
        <w:rPr>
          <w:rFonts w:cs="Arial"/>
          <w:szCs w:val="19"/>
        </w:rPr>
        <w:t xml:space="preserve"> – informačný systém, ktorý zahŕňa štandardizované procesy programového a projektového riadenia. Obsahuje údaje, ktoré sú potrebné na transparentné a efektívne riadenie, finančné riadenie a kontrolu poskytovania príspevku. Prostredníctvom ITMS2014+ sa elektronicky vymieňajú údaje s údajmi v informačných systémoch Európskej komisie určených pre správu európskych štrukturálnych a investičných fondov a s inými vnútroštátnymi informačnými systémami vrátane ISUF, pre ktorý je zdrojovým systémom v rámci integračného rozhrania</w:t>
      </w:r>
      <w:r w:rsidRPr="00AF0505">
        <w:rPr>
          <w:rFonts w:eastAsia="SimSun" w:cs="Arial"/>
          <w:b/>
          <w:bCs/>
          <w:szCs w:val="19"/>
        </w:rPr>
        <w:t xml:space="preserve">; </w:t>
      </w:r>
    </w:p>
    <w:p w:rsidR="00826D88" w:rsidRDefault="00826D88" w:rsidP="0084626B">
      <w:pPr>
        <w:spacing w:before="120" w:after="120" w:line="288" w:lineRule="auto"/>
        <w:jc w:val="both"/>
        <w:rPr>
          <w:rFonts w:cs="Arial"/>
          <w:b/>
          <w:szCs w:val="19"/>
        </w:rPr>
      </w:pPr>
      <w:r w:rsidRPr="00312820">
        <w:rPr>
          <w:rFonts w:cs="Arial"/>
          <w:b/>
          <w:color w:val="000000"/>
          <w:szCs w:val="19"/>
        </w:rPr>
        <w:t>Konflikt záujmov</w:t>
      </w:r>
      <w:r w:rsidRPr="00312820">
        <w:rPr>
          <w:rFonts w:cs="Arial"/>
          <w:color w:val="000000"/>
          <w:szCs w:val="19"/>
        </w:rPr>
        <w:t xml:space="preserve"> - je vo všeobecnosti vymedzený v § 46 zákona o príspevku EŠIF ako skutočnosť, keď z finančných, osobných, rodinných, politických alebo iných dôvodov je narušený alebo ohrozený nestranný, transparentný, nediskriminačný, efektívny, hospodárny a objektívny výkon funkcií pri poskytovaní príspevku. Uvedené ustanovenie sa vzťahuje aj na prípady konfliktu záujmov medzi obstarávateľom a zainteresovanou osobu alebo medzi uchádzačom/záujemcom a zainteresovanou osobou. Problematiky konfliktu záujmov sa čiastočne dotýkajú § 40, § 100, § 111d (8) ZVO, najmä v spojení s vylúčením zaujatosti a konfliktu záujmov členov komisie na vyhodnotenie ponúk a</w:t>
      </w:r>
      <w:r>
        <w:rPr>
          <w:rFonts w:cs="Arial"/>
          <w:color w:val="000000"/>
          <w:szCs w:val="19"/>
        </w:rPr>
        <w:t>lebo členov rady ÚVO;</w:t>
      </w:r>
    </w:p>
    <w:p w:rsidR="0084626B" w:rsidRPr="00AF0505" w:rsidRDefault="0084626B" w:rsidP="0084626B">
      <w:pPr>
        <w:spacing w:before="120" w:after="120" w:line="288" w:lineRule="auto"/>
        <w:jc w:val="both"/>
        <w:rPr>
          <w:rFonts w:cs="Arial"/>
          <w:bCs/>
          <w:szCs w:val="19"/>
          <w:highlight w:val="yellow"/>
        </w:rPr>
      </w:pPr>
      <w:r w:rsidRPr="00AF0505">
        <w:rPr>
          <w:rFonts w:cs="Arial"/>
          <w:b/>
          <w:szCs w:val="19"/>
        </w:rPr>
        <w:t>Lehota</w:t>
      </w:r>
      <w:r w:rsidRPr="00AF0505">
        <w:rPr>
          <w:rFonts w:cs="Arial"/>
          <w:szCs w:val="19"/>
        </w:rPr>
        <w:t xml:space="preserve"> - l</w:t>
      </w:r>
      <w:r w:rsidRPr="00AF0505">
        <w:rPr>
          <w:rFonts w:cs="Arial"/>
          <w:bCs/>
          <w:szCs w:val="19"/>
        </w:rPr>
        <w:t>ehoty určené podľa dní začínajú plynúť prvým pracovným dňom nasledujúcim po kalendárnom dni, v ktorom došlo ku skutočnosti určujúcej začiatok lehoty. Lehoty určené podľa týždňov, mesiacov alebo rokov sa končia uplynutím toho kalendárneho dňa, ktorý sa svojím označením zhoduje s dňom, keď došlo k skutočnosti určujúcej začiatok lehoty. Ak taký kalendárny deň v mesiaci nie je, lehota sa končí posledným dňom mesiaca. Ak koniec lehoty pripadne na sobotu, nedeľu alebo na deň pracovného pokoja, je posledným dňom lehoty nasledujúci pracovný deň;</w:t>
      </w:r>
      <w:r w:rsidR="00146A28">
        <w:rPr>
          <w:rFonts w:cs="Arial"/>
          <w:bCs/>
          <w:szCs w:val="19"/>
        </w:rPr>
        <w:t xml:space="preserve"> </w:t>
      </w:r>
    </w:p>
    <w:p w:rsidR="0084626B" w:rsidRDefault="0084626B" w:rsidP="0084626B">
      <w:pPr>
        <w:tabs>
          <w:tab w:val="left" w:pos="2880"/>
        </w:tabs>
        <w:spacing w:before="120" w:after="120" w:line="288" w:lineRule="auto"/>
        <w:jc w:val="both"/>
        <w:rPr>
          <w:rFonts w:cs="Arial"/>
          <w:bCs/>
          <w:szCs w:val="19"/>
        </w:rPr>
      </w:pPr>
      <w:r w:rsidRPr="00AF0505">
        <w:rPr>
          <w:rFonts w:cs="Arial"/>
          <w:b/>
          <w:bCs/>
          <w:szCs w:val="19"/>
        </w:rPr>
        <w:t xml:space="preserve">Merateľné ukazovatele projektu – </w:t>
      </w:r>
      <w:r w:rsidRPr="00AF0505">
        <w:rPr>
          <w:rFonts w:cs="Arial"/>
          <w:bCs/>
          <w:szCs w:val="19"/>
        </w:rPr>
        <w:t>záväzná kvantifikácia výstupov a cieľov, ktoré majú byť dosiahnuté realizáciou hlavných aktivít projektu, ich sledovanie na úrovni projektu je dôležité z pohľadu riadenia projektu a sledovania jeho výkonnosti a ktorými sa zabezpečí dosahovanie cieľov na úrovni OP. Merateľné ukazovatele odzrkadľujú skutočné dosahovanie pokroku na úrovni projektu, priradzujú sa k hlavným aktivitám projektu a v zásade zodpovedajú výstupu projektu;</w:t>
      </w:r>
    </w:p>
    <w:p w:rsidR="00B30FA8" w:rsidRPr="00AF0505" w:rsidRDefault="00B30FA8" w:rsidP="00B30FA8">
      <w:pPr>
        <w:spacing w:before="120" w:after="120" w:line="288" w:lineRule="auto"/>
        <w:jc w:val="both"/>
        <w:rPr>
          <w:rFonts w:cs="Arial"/>
          <w:bCs/>
          <w:szCs w:val="19"/>
        </w:rPr>
      </w:pPr>
      <w:r w:rsidRPr="00AF0505">
        <w:rPr>
          <w:rFonts w:cs="Arial"/>
          <w:b/>
          <w:bCs/>
          <w:szCs w:val="19"/>
        </w:rPr>
        <w:lastRenderedPageBreak/>
        <w:t xml:space="preserve">Merateľný ukazovateľ projektu bez príznaku – </w:t>
      </w:r>
      <w:r w:rsidRPr="00AF0505">
        <w:rPr>
          <w:rFonts w:cs="Arial"/>
          <w:bCs/>
          <w:szCs w:val="19"/>
        </w:rPr>
        <w:t>merateľný ukazovateľ projektu, ktorého dosiahnutie je záväzné z hľadiska dosiahnutia jeho plánovanej hodnoty, pričom akceptovateľná miera odchýlky, ktorá nebude mať za následok vznik finančnej zodpovedn</w:t>
      </w:r>
      <w:r>
        <w:rPr>
          <w:rFonts w:cs="Arial"/>
          <w:bCs/>
          <w:szCs w:val="19"/>
        </w:rPr>
        <w:t>osti vyplýva z článku 6 zmluvy;</w:t>
      </w:r>
    </w:p>
    <w:p w:rsidR="0084626B" w:rsidRPr="00AF0505" w:rsidRDefault="0084626B" w:rsidP="0084626B">
      <w:pPr>
        <w:spacing w:before="120" w:after="120" w:line="288" w:lineRule="auto"/>
        <w:jc w:val="both"/>
        <w:rPr>
          <w:rFonts w:cs="Arial"/>
          <w:bCs/>
          <w:szCs w:val="19"/>
        </w:rPr>
      </w:pPr>
      <w:r w:rsidRPr="00AF0505">
        <w:rPr>
          <w:rFonts w:cs="Arial"/>
          <w:b/>
          <w:bCs/>
          <w:szCs w:val="19"/>
        </w:rPr>
        <w:t xml:space="preserve">Merateľný ukazovateľ projektu s príznakom – </w:t>
      </w:r>
      <w:r w:rsidRPr="00AF0505">
        <w:rPr>
          <w:rFonts w:cs="Arial"/>
          <w:bCs/>
          <w:szCs w:val="19"/>
        </w:rPr>
        <w:t>merateľný ukazovateľ projektu, ktorého dosiahnutie je objektívne ovplyvniteľné externými faktormi a ktorých dosahovanie nie je plne v kompetencii prijímateľa. Nedosiahnutie plánovanej hodnoty merateľných ukazovateľov projektu s príznakom v rámci akceptovateľnej miery odchýlky pri preukázaní daného externého vplyvu nemusí byť spojené s finančnou sankciou vo vzťahu k prijímateľovi;</w:t>
      </w:r>
    </w:p>
    <w:p w:rsidR="0084626B" w:rsidRPr="00AF0505" w:rsidRDefault="0084626B" w:rsidP="0084626B">
      <w:pPr>
        <w:spacing w:before="120" w:after="120" w:line="288" w:lineRule="auto"/>
        <w:jc w:val="both"/>
        <w:rPr>
          <w:rFonts w:cs="Arial"/>
          <w:bCs/>
          <w:szCs w:val="19"/>
        </w:rPr>
      </w:pPr>
      <w:r w:rsidRPr="00AF0505">
        <w:rPr>
          <w:rFonts w:cs="Arial"/>
          <w:b/>
          <w:bCs/>
          <w:szCs w:val="19"/>
        </w:rPr>
        <w:t>Miera finančnej medzery</w:t>
      </w:r>
      <w:r w:rsidRPr="00AF0505">
        <w:rPr>
          <w:rFonts w:cs="Arial"/>
          <w:bCs/>
          <w:szCs w:val="19"/>
        </w:rPr>
        <w:t xml:space="preserve"> - predstavuje podiel finančnej medzery na diskontovaných investičných výdavkoch;</w:t>
      </w:r>
    </w:p>
    <w:p w:rsidR="0084626B" w:rsidRPr="00AF0505" w:rsidRDefault="0084626B" w:rsidP="0084626B">
      <w:pPr>
        <w:autoSpaceDE w:val="0"/>
        <w:autoSpaceDN w:val="0"/>
        <w:adjustRightInd w:val="0"/>
        <w:spacing w:before="120" w:after="120" w:line="288" w:lineRule="auto"/>
        <w:jc w:val="both"/>
        <w:rPr>
          <w:rFonts w:cs="Arial"/>
          <w:b/>
          <w:bCs/>
          <w:szCs w:val="19"/>
        </w:rPr>
      </w:pPr>
      <w:r w:rsidRPr="00AF0505">
        <w:rPr>
          <w:rFonts w:cs="Arial"/>
          <w:b/>
          <w:szCs w:val="19"/>
        </w:rPr>
        <w:t>Monitorovací výbor</w:t>
      </w:r>
      <w:r w:rsidRPr="00AF0505">
        <w:rPr>
          <w:rFonts w:cs="Arial"/>
          <w:szCs w:val="19"/>
        </w:rPr>
        <w:t xml:space="preserve"> – orgán zriadený riadiacim orgánom, ktorý skúma všetky otázky ovplyvňujúce výkonnosť programu vrátane záverov z preskúmania výkonnosti, poskytuje konzultácie. Monitorovací výbor skúma a schvaľuje všetky návrhy riadiaceho orgánu na zmenu programu;</w:t>
      </w:r>
    </w:p>
    <w:p w:rsidR="0084626B" w:rsidRPr="00AF0505" w:rsidRDefault="0084626B" w:rsidP="0084626B">
      <w:pPr>
        <w:spacing w:before="120" w:after="120" w:line="288" w:lineRule="auto"/>
        <w:jc w:val="both"/>
        <w:rPr>
          <w:rFonts w:cs="Arial"/>
          <w:szCs w:val="19"/>
        </w:rPr>
      </w:pPr>
      <w:r w:rsidRPr="00AF0505">
        <w:rPr>
          <w:rFonts w:cs="Arial"/>
          <w:b/>
          <w:szCs w:val="19"/>
        </w:rPr>
        <w:t xml:space="preserve">Nenávratný finančný príspevok </w:t>
      </w:r>
      <w:r w:rsidRPr="00AF0505">
        <w:rPr>
          <w:rFonts w:cs="Arial"/>
          <w:szCs w:val="19"/>
        </w:rPr>
        <w:t>alebo</w:t>
      </w:r>
      <w:r w:rsidRPr="00AF0505">
        <w:rPr>
          <w:rFonts w:cs="Arial"/>
          <w:b/>
          <w:szCs w:val="19"/>
        </w:rPr>
        <w:t xml:space="preserve"> NFP </w:t>
      </w:r>
      <w:r w:rsidRPr="00AF0505">
        <w:rPr>
          <w:rFonts w:cs="Arial"/>
          <w:szCs w:val="19"/>
        </w:rPr>
        <w:t>-</w:t>
      </w:r>
      <w:r w:rsidRPr="00AF0505">
        <w:rPr>
          <w:rFonts w:cs="Arial"/>
          <w:b/>
          <w:szCs w:val="19"/>
        </w:rPr>
        <w:t xml:space="preserve"> </w:t>
      </w:r>
      <w:r w:rsidRPr="00AF0505">
        <w:rPr>
          <w:rFonts w:cs="Arial"/>
          <w:szCs w:val="19"/>
        </w:rPr>
        <w:t xml:space="preserve">suma finančných prostriedkov poskytnutá prijímateľovi na realizáciu aktivít projektu, vychádzajúc zo schválenej </w:t>
      </w:r>
      <w:proofErr w:type="spellStart"/>
      <w:r w:rsidRPr="00AF0505">
        <w:rPr>
          <w:rFonts w:cs="Arial"/>
          <w:szCs w:val="19"/>
        </w:rPr>
        <w:t>Žo</w:t>
      </w:r>
      <w:r w:rsidR="00B30FA8">
        <w:rPr>
          <w:rFonts w:cs="Arial"/>
          <w:szCs w:val="19"/>
        </w:rPr>
        <w:t>NFP</w:t>
      </w:r>
      <w:proofErr w:type="spellEnd"/>
      <w:r w:rsidR="00B30FA8">
        <w:rPr>
          <w:rFonts w:cs="Arial"/>
          <w:szCs w:val="19"/>
        </w:rPr>
        <w:t>, podľa podmienok z</w:t>
      </w:r>
      <w:r w:rsidRPr="00AF0505">
        <w:rPr>
          <w:rFonts w:cs="Arial"/>
          <w:szCs w:val="19"/>
        </w:rPr>
        <w:t>mluvy o poskytnutí NFP z verejných prostriedkov v súlade s platnou právnou úpravou (najmä zákonom o príspevku z EŠIF, zákonom o finančnej kontrole a vnútornom audite</w:t>
      </w:r>
      <w:r w:rsidR="00146A28">
        <w:rPr>
          <w:rFonts w:cs="Arial"/>
          <w:szCs w:val="19"/>
        </w:rPr>
        <w:t xml:space="preserve"> </w:t>
      </w:r>
      <w:r w:rsidRPr="00AF0505">
        <w:rPr>
          <w:rFonts w:cs="Arial"/>
          <w:szCs w:val="19"/>
        </w:rPr>
        <w:t xml:space="preserve">a zákonom o rozpočtových pravidlách). </w:t>
      </w:r>
    </w:p>
    <w:p w:rsidR="0084626B" w:rsidRPr="00AF0505" w:rsidRDefault="0084626B" w:rsidP="0084626B">
      <w:pPr>
        <w:spacing w:before="120" w:after="120" w:line="288" w:lineRule="auto"/>
        <w:jc w:val="both"/>
        <w:rPr>
          <w:rFonts w:cs="Arial"/>
          <w:szCs w:val="19"/>
        </w:rPr>
      </w:pPr>
      <w:r w:rsidRPr="00AF0505">
        <w:rPr>
          <w:rFonts w:cs="Arial"/>
          <w:b/>
          <w:szCs w:val="19"/>
        </w:rPr>
        <w:t>Neoprávnené výdavky</w:t>
      </w:r>
      <w:r w:rsidRPr="00AF0505">
        <w:rPr>
          <w:rFonts w:cs="Arial"/>
          <w:szCs w:val="19"/>
        </w:rPr>
        <w:t xml:space="preserve"> – výdavky projektu, ktoré nie sú oprávnenými výdavkami</w:t>
      </w:r>
      <w:r w:rsidR="00B30FA8">
        <w:rPr>
          <w:rFonts w:cs="Arial"/>
          <w:szCs w:val="19"/>
        </w:rPr>
        <w:t xml:space="preserve"> v zmysle z</w:t>
      </w:r>
      <w:r w:rsidRPr="00AF0505">
        <w:rPr>
          <w:rFonts w:cs="Arial"/>
          <w:szCs w:val="19"/>
        </w:rPr>
        <w:t>mluvy o </w:t>
      </w:r>
      <w:r w:rsidR="00B30FA8">
        <w:rPr>
          <w:rFonts w:cs="Arial"/>
          <w:szCs w:val="19"/>
        </w:rPr>
        <w:t xml:space="preserve">poskytnutí NFP alebo podmienok </w:t>
      </w:r>
      <w:r w:rsidR="000246BC">
        <w:rPr>
          <w:rFonts w:cs="Arial"/>
          <w:szCs w:val="19"/>
        </w:rPr>
        <w:t>výzvy</w:t>
      </w:r>
      <w:r w:rsidRPr="00AF0505">
        <w:rPr>
          <w:rFonts w:cs="Arial"/>
          <w:szCs w:val="19"/>
        </w:rPr>
        <w:t xml:space="preserve"> na predkladanie </w:t>
      </w:r>
      <w:proofErr w:type="spellStart"/>
      <w:r w:rsidRPr="00AF0505">
        <w:rPr>
          <w:rFonts w:cs="Arial"/>
          <w:szCs w:val="19"/>
        </w:rPr>
        <w:t>ŽoNFP</w:t>
      </w:r>
      <w:proofErr w:type="spellEnd"/>
      <w:r w:rsidRPr="00AF0505">
        <w:rPr>
          <w:rFonts w:cs="Arial"/>
          <w:szCs w:val="19"/>
        </w:rPr>
        <w:t xml:space="preserve">; </w:t>
      </w:r>
    </w:p>
    <w:p w:rsidR="0084626B" w:rsidRDefault="0084626B" w:rsidP="0084626B">
      <w:pPr>
        <w:spacing w:before="120" w:after="120" w:line="288" w:lineRule="auto"/>
        <w:jc w:val="both"/>
        <w:rPr>
          <w:rFonts w:cs="Arial"/>
          <w:szCs w:val="19"/>
        </w:rPr>
      </w:pPr>
      <w:r w:rsidRPr="00AF0505">
        <w:rPr>
          <w:rFonts w:cs="Arial"/>
          <w:b/>
          <w:bCs/>
          <w:szCs w:val="19"/>
        </w:rPr>
        <w:t xml:space="preserve">Nezrovnalosť </w:t>
      </w:r>
      <w:r w:rsidRPr="00AF0505">
        <w:rPr>
          <w:rFonts w:cs="Arial"/>
          <w:szCs w:val="19"/>
        </w:rPr>
        <w:t xml:space="preserve">- akékoľvek porušenie práva EÚ alebo vnútroštátneho práva </w:t>
      </w:r>
      <w:r w:rsidR="00E42E46">
        <w:rPr>
          <w:rFonts w:cs="Arial"/>
          <w:szCs w:val="19"/>
        </w:rPr>
        <w:t>týkajúceho sa jeho uplatňovania</w:t>
      </w:r>
      <w:r w:rsidRPr="00AF0505">
        <w:rPr>
          <w:rFonts w:cs="Arial"/>
          <w:szCs w:val="19"/>
        </w:rPr>
        <w:t xml:space="preserve"> bez ohľadu na to, či právna</w:t>
      </w:r>
      <w:r w:rsidR="00B30FA8">
        <w:rPr>
          <w:rFonts w:cs="Arial"/>
          <w:szCs w:val="19"/>
        </w:rPr>
        <w:t xml:space="preserve"> povinnosť bola premietnutá do z</w:t>
      </w:r>
      <w:r w:rsidRPr="00AF0505">
        <w:rPr>
          <w:rFonts w:cs="Arial"/>
          <w:szCs w:val="19"/>
        </w:rPr>
        <w:t>mluvy o poskytnutí NFP, ktoré porušenie vyplýva z konania alebo opomenutia hospodárskeho subjektu zúčastňujúceho sa na vykonávaní európskych štrukturálnych a investičných fondov, dôsledkom čoho je alebo môže byť negatívny dopad na rozpočet EÚ zaťažením všeobecného rozpočtu neoprávneným výdavkom;</w:t>
      </w:r>
    </w:p>
    <w:p w:rsidR="007308BE" w:rsidRPr="007308BE" w:rsidRDefault="007308BE" w:rsidP="007308BE">
      <w:pPr>
        <w:spacing w:before="120" w:after="120" w:line="288" w:lineRule="auto"/>
        <w:jc w:val="both"/>
        <w:rPr>
          <w:rFonts w:cs="Arial"/>
          <w:szCs w:val="19"/>
        </w:rPr>
      </w:pPr>
      <w:r w:rsidRPr="00312820">
        <w:rPr>
          <w:rFonts w:cs="Arial"/>
          <w:b/>
          <w:szCs w:val="19"/>
        </w:rPr>
        <w:t>Obstarávateľ</w:t>
      </w:r>
      <w:r w:rsidRPr="00312820">
        <w:rPr>
          <w:rFonts w:cs="Arial"/>
          <w:szCs w:val="19"/>
        </w:rPr>
        <w:t xml:space="preserve"> je určený v zmysle § 8 ZVO</w:t>
      </w:r>
      <w:r>
        <w:rPr>
          <w:rFonts w:cs="Arial"/>
          <w:szCs w:val="19"/>
        </w:rPr>
        <w:t xml:space="preserve">. </w:t>
      </w:r>
      <w:r w:rsidRPr="007308BE">
        <w:rPr>
          <w:rFonts w:cs="Arial"/>
          <w:szCs w:val="19"/>
        </w:rPr>
        <w:t>Podľa ZVO ak verejný obstarávateľ poskytne verejnému obstarávateľovi alebo obstarávateľovi finančné prostriedky na dodanie tovaru, na uskutočňovanie stavebných prác a na poskytnutie služieb, je verejný obstarávateľ alebo obstarávateľ povinný postupovať ako tento verejný obstarávateľ;</w:t>
      </w:r>
    </w:p>
    <w:p w:rsidR="0084626B" w:rsidRPr="00AF0505" w:rsidRDefault="0084626B" w:rsidP="0084626B">
      <w:pPr>
        <w:spacing w:before="120" w:after="120" w:line="288" w:lineRule="auto"/>
        <w:jc w:val="both"/>
        <w:rPr>
          <w:rFonts w:cs="Arial"/>
          <w:szCs w:val="19"/>
        </w:rPr>
      </w:pPr>
      <w:r w:rsidRPr="00AF0505">
        <w:rPr>
          <w:rFonts w:cs="Arial"/>
          <w:b/>
          <w:bCs/>
          <w:szCs w:val="19"/>
        </w:rPr>
        <w:t>Okolnosť vylučujúca zodpovednosť</w:t>
      </w:r>
      <w:r w:rsidRPr="00AF0505">
        <w:rPr>
          <w:rFonts w:cs="Arial"/>
          <w:bCs/>
          <w:szCs w:val="19"/>
        </w:rPr>
        <w:t xml:space="preserve"> alebo </w:t>
      </w:r>
      <w:r w:rsidRPr="00AF0505">
        <w:rPr>
          <w:rFonts w:cs="Arial"/>
          <w:b/>
          <w:bCs/>
          <w:szCs w:val="19"/>
        </w:rPr>
        <w:t>OVZ</w:t>
      </w:r>
      <w:r w:rsidRPr="00AF0505">
        <w:rPr>
          <w:rFonts w:cs="Arial"/>
          <w:bCs/>
          <w:szCs w:val="19"/>
        </w:rPr>
        <w:t xml:space="preserve"> - prekážka, ktorá nastala nezávisle od vôle, konania alebo opomenutia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pokiaľ trvá prekážka, s ktorou sú tieto účinky spojené. </w:t>
      </w:r>
      <w:r w:rsidRPr="00AF0505">
        <w:rPr>
          <w:rFonts w:cs="Arial"/>
          <w:szCs w:val="19"/>
        </w:rPr>
        <w:t xml:space="preserve">V zmysle uvedeného udalosť, ktorá má byť OVZ, musí spĺňať všetky nasledovné podmienky: </w:t>
      </w:r>
    </w:p>
    <w:p w:rsidR="0084626B" w:rsidRPr="00AF0505" w:rsidRDefault="0084626B" w:rsidP="008F54D7">
      <w:pPr>
        <w:pStyle w:val="NoSpacing1"/>
        <w:numPr>
          <w:ilvl w:val="0"/>
          <w:numId w:val="75"/>
        </w:numPr>
        <w:tabs>
          <w:tab w:val="clear" w:pos="1713"/>
          <w:tab w:val="num" w:pos="1418"/>
        </w:tabs>
        <w:spacing w:before="120" w:after="120" w:line="288" w:lineRule="auto"/>
        <w:ind w:left="1134" w:hanging="283"/>
        <w:jc w:val="both"/>
        <w:rPr>
          <w:rFonts w:ascii="Arial" w:hAnsi="Arial" w:cs="Arial"/>
          <w:sz w:val="19"/>
          <w:szCs w:val="19"/>
          <w:lang w:val="sk-SK"/>
        </w:rPr>
      </w:pPr>
      <w:r w:rsidRPr="00AF0505">
        <w:rPr>
          <w:rFonts w:ascii="Arial" w:hAnsi="Arial" w:cs="Arial"/>
          <w:sz w:val="19"/>
          <w:szCs w:val="19"/>
          <w:lang w:val="sk-SK"/>
        </w:rPr>
        <w:t xml:space="preserve">dočasný charakter prekážky, ktorý bráni zmluvnej strane plniť si povinnosti zo záväzku po určitú dobu, ktoré inak je možné splniť a ktorý je základným rozlišovacím znakom od dodatočnej objektívnej nemožnosti plnenia, kedy povinnosť dlžníka zanikne, s ohľadom na to, že dodatočná nemožnosť plnenia má trvalý, nie dočasný charakter, </w:t>
      </w:r>
    </w:p>
    <w:p w:rsidR="0084626B" w:rsidRPr="00AF0505" w:rsidRDefault="0084626B" w:rsidP="008F54D7">
      <w:pPr>
        <w:pStyle w:val="NoSpacing1"/>
        <w:numPr>
          <w:ilvl w:val="0"/>
          <w:numId w:val="75"/>
        </w:numPr>
        <w:tabs>
          <w:tab w:val="clear" w:pos="1713"/>
          <w:tab w:val="num" w:pos="1418"/>
        </w:tabs>
        <w:spacing w:before="120" w:after="120" w:line="288" w:lineRule="auto"/>
        <w:ind w:left="1134" w:hanging="283"/>
        <w:jc w:val="both"/>
        <w:rPr>
          <w:rFonts w:ascii="Arial" w:hAnsi="Arial" w:cs="Arial"/>
          <w:sz w:val="19"/>
          <w:szCs w:val="19"/>
          <w:lang w:val="sk-SK"/>
        </w:rPr>
      </w:pPr>
      <w:r w:rsidRPr="00AF0505">
        <w:rPr>
          <w:rFonts w:ascii="Arial" w:hAnsi="Arial" w:cs="Arial"/>
          <w:sz w:val="19"/>
          <w:szCs w:val="19"/>
          <w:lang w:val="sk-SK"/>
        </w:rPr>
        <w:t xml:space="preserve">objektívna povaha, v dôsledku čoho OVZ musí byť nezávislá od vôle zmluvnej strany, ktorá vznik takejto udalosti nevie ovplyvniť, </w:t>
      </w:r>
    </w:p>
    <w:p w:rsidR="0084626B" w:rsidRPr="00AF0505" w:rsidRDefault="0084626B" w:rsidP="008F54D7">
      <w:pPr>
        <w:pStyle w:val="NoSpacing1"/>
        <w:numPr>
          <w:ilvl w:val="0"/>
          <w:numId w:val="75"/>
        </w:numPr>
        <w:tabs>
          <w:tab w:val="clear" w:pos="1713"/>
          <w:tab w:val="num" w:pos="1418"/>
        </w:tabs>
        <w:spacing w:before="120" w:after="120" w:line="288" w:lineRule="auto"/>
        <w:ind w:left="1134" w:hanging="283"/>
        <w:jc w:val="both"/>
        <w:rPr>
          <w:rFonts w:ascii="Arial" w:hAnsi="Arial" w:cs="Arial"/>
          <w:sz w:val="19"/>
          <w:szCs w:val="19"/>
          <w:lang w:val="sk-SK"/>
        </w:rPr>
      </w:pPr>
      <w:r w:rsidRPr="00AF0505">
        <w:rPr>
          <w:rFonts w:ascii="Arial" w:hAnsi="Arial" w:cs="Arial"/>
          <w:sz w:val="19"/>
          <w:szCs w:val="19"/>
          <w:lang w:val="sk-SK"/>
        </w:rPr>
        <w:t xml:space="preserve">musí mať takú povahu, že bráni zmluvnej strane v plnení jej povinností, a to bez ohľadu na to, či ide o právne prekážky, prírodné udalosti a ďalšie okolnosti vis </w:t>
      </w:r>
      <w:proofErr w:type="spellStart"/>
      <w:r w:rsidRPr="00AF0505">
        <w:rPr>
          <w:rFonts w:ascii="Arial" w:hAnsi="Arial" w:cs="Arial"/>
          <w:sz w:val="19"/>
          <w:szCs w:val="19"/>
          <w:lang w:val="sk-SK"/>
        </w:rPr>
        <w:t>maior</w:t>
      </w:r>
      <w:proofErr w:type="spellEnd"/>
      <w:r w:rsidRPr="00AF0505">
        <w:rPr>
          <w:rFonts w:ascii="Arial" w:hAnsi="Arial" w:cs="Arial"/>
          <w:sz w:val="19"/>
          <w:szCs w:val="19"/>
          <w:lang w:val="sk-SK"/>
        </w:rPr>
        <w:t xml:space="preserve">, </w:t>
      </w:r>
    </w:p>
    <w:p w:rsidR="0084626B" w:rsidRPr="00AF0505" w:rsidRDefault="0084626B" w:rsidP="008F54D7">
      <w:pPr>
        <w:pStyle w:val="NoSpacing1"/>
        <w:numPr>
          <w:ilvl w:val="0"/>
          <w:numId w:val="75"/>
        </w:numPr>
        <w:tabs>
          <w:tab w:val="clear" w:pos="1713"/>
          <w:tab w:val="num" w:pos="1418"/>
        </w:tabs>
        <w:spacing w:before="120" w:after="120" w:line="288" w:lineRule="auto"/>
        <w:ind w:left="1134" w:hanging="283"/>
        <w:jc w:val="both"/>
        <w:rPr>
          <w:rFonts w:ascii="Arial" w:hAnsi="Arial" w:cs="Arial"/>
          <w:sz w:val="19"/>
          <w:szCs w:val="19"/>
          <w:lang w:val="sk-SK"/>
        </w:rPr>
      </w:pPr>
      <w:r w:rsidRPr="00AF0505">
        <w:rPr>
          <w:rFonts w:ascii="Arial" w:hAnsi="Arial" w:cs="Arial"/>
          <w:sz w:val="19"/>
          <w:szCs w:val="19"/>
          <w:lang w:val="sk-SK"/>
        </w:rPr>
        <w:t xml:space="preserve">neodvrátiteľnosť, v dôsledku ktorej nie je možné rozumne predpokladať, že zmluvná strana by mohla túto prekážku odvrátiť alebo prekonať, alebo odvrátiť alebo prekonať jej následky v rámci lehoty, po ktorú OVZ trvá, </w:t>
      </w:r>
    </w:p>
    <w:p w:rsidR="0084626B" w:rsidRPr="00AF0505" w:rsidRDefault="0084626B" w:rsidP="008F54D7">
      <w:pPr>
        <w:pStyle w:val="NoSpacing1"/>
        <w:numPr>
          <w:ilvl w:val="0"/>
          <w:numId w:val="75"/>
        </w:numPr>
        <w:tabs>
          <w:tab w:val="clear" w:pos="1713"/>
          <w:tab w:val="num" w:pos="1418"/>
        </w:tabs>
        <w:spacing w:before="120" w:after="120" w:line="288" w:lineRule="auto"/>
        <w:ind w:left="1134" w:hanging="283"/>
        <w:jc w:val="both"/>
        <w:rPr>
          <w:rFonts w:ascii="Arial" w:hAnsi="Arial" w:cs="Arial"/>
          <w:sz w:val="19"/>
          <w:szCs w:val="19"/>
          <w:lang w:val="sk-SK"/>
        </w:rPr>
      </w:pPr>
      <w:r w:rsidRPr="00AF0505">
        <w:rPr>
          <w:rFonts w:ascii="Arial" w:hAnsi="Arial" w:cs="Arial"/>
          <w:sz w:val="19"/>
          <w:szCs w:val="19"/>
          <w:lang w:val="sk-SK"/>
        </w:rPr>
        <w:t>nepredvídateľnosť, ktorú možno považovať za preukázanú, ak zmluv</w:t>
      </w:r>
      <w:r w:rsidR="00146A28">
        <w:rPr>
          <w:rFonts w:ascii="Arial" w:hAnsi="Arial" w:cs="Arial"/>
          <w:sz w:val="19"/>
          <w:szCs w:val="19"/>
          <w:lang w:val="sk-SK"/>
        </w:rPr>
        <w:t>ná strana nemohla pri uzavretí z</w:t>
      </w:r>
      <w:r w:rsidRPr="00AF0505">
        <w:rPr>
          <w:rFonts w:ascii="Arial" w:hAnsi="Arial" w:cs="Arial"/>
          <w:sz w:val="19"/>
          <w:szCs w:val="19"/>
          <w:lang w:val="sk-SK"/>
        </w:rPr>
        <w:t xml:space="preserve">mluvy o poskytnutí NFP predpokladať, že k takejto prekážke dôjde, pričom sa </w:t>
      </w:r>
      <w:r w:rsidRPr="00AF0505">
        <w:rPr>
          <w:rFonts w:ascii="Arial" w:hAnsi="Arial" w:cs="Arial"/>
          <w:sz w:val="19"/>
          <w:szCs w:val="19"/>
          <w:lang w:val="sk-SK"/>
        </w:rPr>
        <w:lastRenderedPageBreak/>
        <w:t xml:space="preserve">predpokladá, že povinnosti vyplývajúce zo </w:t>
      </w:r>
      <w:proofErr w:type="spellStart"/>
      <w:r w:rsidRPr="00AF0505">
        <w:rPr>
          <w:rFonts w:ascii="Arial" w:hAnsi="Arial" w:cs="Arial"/>
          <w:sz w:val="19"/>
          <w:szCs w:val="19"/>
          <w:lang w:val="sk-SK"/>
        </w:rPr>
        <w:t>všeobecne-záväzných</w:t>
      </w:r>
      <w:proofErr w:type="spellEnd"/>
      <w:r w:rsidRPr="00AF0505">
        <w:rPr>
          <w:rFonts w:ascii="Arial" w:hAnsi="Arial" w:cs="Arial"/>
          <w:sz w:val="19"/>
          <w:szCs w:val="19"/>
          <w:lang w:val="sk-SK"/>
        </w:rPr>
        <w:t xml:space="preserve"> právnych predpisov SR alebo priamo účinných právnych aktov EÚ </w:t>
      </w:r>
      <w:r w:rsidR="00E42E46">
        <w:rPr>
          <w:rFonts w:ascii="Arial" w:hAnsi="Arial" w:cs="Arial"/>
          <w:sz w:val="19"/>
          <w:szCs w:val="19"/>
          <w:lang w:val="sk-SK"/>
        </w:rPr>
        <w:t>sú alebo majú byť každému známe,</w:t>
      </w:r>
      <w:r w:rsidRPr="00AF0505">
        <w:rPr>
          <w:rFonts w:ascii="Arial" w:hAnsi="Arial" w:cs="Arial"/>
          <w:sz w:val="19"/>
          <w:szCs w:val="19"/>
          <w:lang w:val="sk-SK"/>
        </w:rPr>
        <w:t xml:space="preserve"> </w:t>
      </w:r>
    </w:p>
    <w:p w:rsidR="0084626B" w:rsidRPr="00AF0505" w:rsidRDefault="0084626B" w:rsidP="008F54D7">
      <w:pPr>
        <w:pStyle w:val="NoSpacing1"/>
        <w:numPr>
          <w:ilvl w:val="0"/>
          <w:numId w:val="75"/>
        </w:numPr>
        <w:tabs>
          <w:tab w:val="clear" w:pos="1713"/>
          <w:tab w:val="num" w:pos="1418"/>
        </w:tabs>
        <w:spacing w:before="120" w:after="120" w:line="288" w:lineRule="auto"/>
        <w:ind w:left="1134" w:hanging="283"/>
        <w:jc w:val="both"/>
        <w:rPr>
          <w:rFonts w:ascii="Arial" w:hAnsi="Arial" w:cs="Arial"/>
          <w:sz w:val="19"/>
          <w:szCs w:val="19"/>
          <w:lang w:val="sk-SK"/>
        </w:rPr>
      </w:pPr>
      <w:r w:rsidRPr="00AF0505">
        <w:rPr>
          <w:rFonts w:ascii="Arial" w:hAnsi="Arial" w:cs="Arial"/>
          <w:sz w:val="19"/>
          <w:szCs w:val="19"/>
          <w:lang w:val="sk-SK"/>
        </w:rPr>
        <w:t xml:space="preserve">zmluvná strana nie je už v čase vzniku prekážky v omeškaní s plnením povinnosti, ktorej táto prekážka bráni. </w:t>
      </w:r>
    </w:p>
    <w:p w:rsidR="0084626B" w:rsidRPr="00AF0505" w:rsidRDefault="0084626B" w:rsidP="0084626B">
      <w:pPr>
        <w:spacing w:before="120" w:after="120" w:line="288" w:lineRule="auto"/>
        <w:jc w:val="both"/>
        <w:rPr>
          <w:rFonts w:cs="Arial"/>
          <w:szCs w:val="19"/>
        </w:rPr>
      </w:pPr>
      <w:r w:rsidRPr="00AF0505">
        <w:rPr>
          <w:rFonts w:cs="Arial"/>
          <w:bCs/>
          <w:szCs w:val="19"/>
        </w:rPr>
        <w:t>Za OVZ sa považuje uzatvorenie Štátnej pokladnice. Za OVZ sa nepovažuje plynutie lehôt v rozsahu, ako vyplývajú z právnych predpisov SR a právnych aktov EÚ;</w:t>
      </w:r>
    </w:p>
    <w:p w:rsidR="0084626B" w:rsidRPr="00AF0505" w:rsidRDefault="0084626B" w:rsidP="0084626B">
      <w:pPr>
        <w:spacing w:before="120" w:after="120" w:line="288" w:lineRule="auto"/>
        <w:jc w:val="both"/>
        <w:rPr>
          <w:rFonts w:cs="Arial"/>
          <w:b/>
          <w:bCs/>
          <w:szCs w:val="19"/>
        </w:rPr>
      </w:pPr>
      <w:r w:rsidRPr="00AF0505">
        <w:rPr>
          <w:rFonts w:cs="Arial"/>
          <w:b/>
          <w:bCs/>
          <w:szCs w:val="19"/>
        </w:rPr>
        <w:t xml:space="preserve">Oprávnené výdavky - </w:t>
      </w:r>
      <w:r w:rsidRPr="00AF0505">
        <w:rPr>
          <w:rFonts w:cs="Arial"/>
          <w:szCs w:val="19"/>
        </w:rPr>
        <w:t>výdavky, ktoré skutočne vznikli a boli uhradené prijímateľom pri realizácii aktivít projektu v súvislosti s projektom, v zmys</w:t>
      </w:r>
      <w:r w:rsidR="00146A28">
        <w:rPr>
          <w:rFonts w:cs="Arial"/>
          <w:szCs w:val="19"/>
        </w:rPr>
        <w:t>le z</w:t>
      </w:r>
      <w:r w:rsidRPr="00AF0505">
        <w:rPr>
          <w:rFonts w:cs="Arial"/>
          <w:szCs w:val="19"/>
        </w:rPr>
        <w:t>mluvy o poskytnutí NFP, najmä v súlade s pravidlami oprávnenosti výdavkov uvedených v článku 14 VZP. S ohľadom na definíciu celkových oprávnených výdavkov, výška oprávnených výdavkov môže byť rovná alebo nižšia ako výška celkových oprávnených výdavkov a súčasne rovná alebo vyššia ako výška schválených oprávnených výdavkov;</w:t>
      </w:r>
    </w:p>
    <w:p w:rsidR="0084626B" w:rsidRPr="00AF0505" w:rsidRDefault="0084626B" w:rsidP="0084626B">
      <w:pPr>
        <w:spacing w:before="120" w:after="120" w:line="288" w:lineRule="auto"/>
        <w:jc w:val="both"/>
        <w:rPr>
          <w:rFonts w:cs="Arial"/>
          <w:szCs w:val="19"/>
        </w:rPr>
      </w:pPr>
      <w:r w:rsidRPr="00AF0505">
        <w:rPr>
          <w:rFonts w:cs="Arial"/>
          <w:b/>
          <w:szCs w:val="19"/>
        </w:rPr>
        <w:t xml:space="preserve">Orgán auditu - </w:t>
      </w:r>
      <w:r w:rsidRPr="00AF0505">
        <w:rPr>
          <w:rFonts w:cs="Arial"/>
          <w:szCs w:val="19"/>
        </w:rPr>
        <w:t>národný, regionálny alebo miestny orgán verejnej moci alebo subjekt verejnej správy, ktorý je funkčne nezávislý od riadiaceho orgánu a certifikačného orgánu. V podmienkach Slovenskej republiky plní úlohy orgánu auditu Ministerstvo financií SR, okrem orgánu auditu určeného vládou SR;</w:t>
      </w:r>
    </w:p>
    <w:p w:rsidR="0084626B" w:rsidRPr="00AF0505" w:rsidRDefault="0084626B" w:rsidP="0084626B">
      <w:pPr>
        <w:spacing w:before="120" w:after="120" w:line="288" w:lineRule="auto"/>
        <w:jc w:val="both"/>
        <w:rPr>
          <w:rFonts w:cs="Arial"/>
          <w:szCs w:val="19"/>
        </w:rPr>
      </w:pPr>
      <w:r w:rsidRPr="00AF0505">
        <w:rPr>
          <w:rFonts w:cs="Arial"/>
          <w:b/>
          <w:szCs w:val="19"/>
        </w:rPr>
        <w:t xml:space="preserve">Orgán zapojený do riadenia, auditu a kontroly EŠIF vrátane finančného riadenia </w:t>
      </w:r>
      <w:r w:rsidRPr="00AF0505">
        <w:rPr>
          <w:rFonts w:cs="Arial"/>
          <w:szCs w:val="19"/>
        </w:rPr>
        <w:t>– je</w:t>
      </w:r>
      <w:r w:rsidR="00155622">
        <w:rPr>
          <w:rFonts w:cs="Arial"/>
          <w:szCs w:val="19"/>
        </w:rPr>
        <w:t>,</w:t>
      </w:r>
      <w:r w:rsidRPr="00AF0505">
        <w:rPr>
          <w:rFonts w:cs="Arial"/>
          <w:szCs w:val="19"/>
        </w:rPr>
        <w:t xml:space="preserve"> v súl</w:t>
      </w:r>
      <w:r w:rsidR="00155622">
        <w:rPr>
          <w:rFonts w:cs="Arial"/>
          <w:szCs w:val="19"/>
        </w:rPr>
        <w:t>ade so všeobecným nariadením a n</w:t>
      </w:r>
      <w:r w:rsidRPr="00AF0505">
        <w:rPr>
          <w:rFonts w:cs="Arial"/>
          <w:szCs w:val="19"/>
        </w:rPr>
        <w:t>ariadeniami k jednotlivým EŠIF, príslušnými uzneseniami vlády SR</w:t>
      </w:r>
      <w:r w:rsidR="00155622">
        <w:rPr>
          <w:rFonts w:cs="Arial"/>
          <w:szCs w:val="19"/>
        </w:rPr>
        <w:t>,</w:t>
      </w:r>
      <w:r w:rsidRPr="00AF0505">
        <w:rPr>
          <w:rFonts w:cs="Arial"/>
          <w:szCs w:val="19"/>
        </w:rPr>
        <w:t xml:space="preserve"> jeden alebo viacero z nasledovných orgánov: </w:t>
      </w:r>
    </w:p>
    <w:p w:rsidR="0084626B" w:rsidRPr="00AF0505" w:rsidRDefault="0084626B" w:rsidP="0084626B">
      <w:pPr>
        <w:spacing w:before="120" w:after="120" w:line="288" w:lineRule="auto"/>
        <w:ind w:left="567" w:firstLine="567"/>
        <w:jc w:val="both"/>
        <w:rPr>
          <w:rFonts w:cs="Arial"/>
          <w:szCs w:val="19"/>
        </w:rPr>
      </w:pPr>
      <w:r w:rsidRPr="00AF0505">
        <w:rPr>
          <w:rFonts w:cs="Arial"/>
          <w:szCs w:val="19"/>
        </w:rPr>
        <w:t xml:space="preserve">a) Komisia, </w:t>
      </w:r>
    </w:p>
    <w:p w:rsidR="0084626B" w:rsidRPr="00AF0505" w:rsidRDefault="0084626B" w:rsidP="0084626B">
      <w:pPr>
        <w:spacing w:before="120" w:after="120" w:line="288" w:lineRule="auto"/>
        <w:ind w:left="567" w:firstLine="567"/>
        <w:jc w:val="both"/>
        <w:rPr>
          <w:rFonts w:cs="Arial"/>
          <w:szCs w:val="19"/>
        </w:rPr>
      </w:pPr>
      <w:r w:rsidRPr="00AF0505">
        <w:rPr>
          <w:rFonts w:cs="Arial"/>
          <w:szCs w:val="19"/>
        </w:rPr>
        <w:t xml:space="preserve">b) vláda SR, </w:t>
      </w:r>
    </w:p>
    <w:p w:rsidR="0084626B" w:rsidRPr="00AF0505" w:rsidRDefault="0084626B" w:rsidP="0084626B">
      <w:pPr>
        <w:spacing w:before="120" w:after="120" w:line="288" w:lineRule="auto"/>
        <w:ind w:left="567" w:firstLine="567"/>
        <w:jc w:val="both"/>
        <w:rPr>
          <w:rFonts w:cs="Arial"/>
          <w:szCs w:val="19"/>
        </w:rPr>
      </w:pPr>
      <w:r w:rsidRPr="00AF0505">
        <w:rPr>
          <w:rFonts w:cs="Arial"/>
          <w:szCs w:val="19"/>
        </w:rPr>
        <w:t>c) C</w:t>
      </w:r>
      <w:r w:rsidR="00155622">
        <w:rPr>
          <w:rFonts w:cs="Arial"/>
          <w:szCs w:val="19"/>
        </w:rPr>
        <w:t>entrálny koordinačný orgán</w:t>
      </w:r>
      <w:r w:rsidRPr="00AF0505">
        <w:rPr>
          <w:rFonts w:cs="Arial"/>
          <w:szCs w:val="19"/>
        </w:rPr>
        <w:t xml:space="preserve">, </w:t>
      </w:r>
    </w:p>
    <w:p w:rsidR="0084626B" w:rsidRPr="00AF0505" w:rsidRDefault="0084626B" w:rsidP="0084626B">
      <w:pPr>
        <w:spacing w:before="120" w:after="120" w:line="288" w:lineRule="auto"/>
        <w:ind w:left="567" w:firstLine="567"/>
        <w:jc w:val="both"/>
        <w:rPr>
          <w:rFonts w:cs="Arial"/>
          <w:szCs w:val="19"/>
        </w:rPr>
      </w:pPr>
      <w:r w:rsidRPr="00AF0505">
        <w:rPr>
          <w:rFonts w:cs="Arial"/>
          <w:szCs w:val="19"/>
        </w:rPr>
        <w:t xml:space="preserve">d) Certifikačný orgán, </w:t>
      </w:r>
    </w:p>
    <w:p w:rsidR="0084626B" w:rsidRPr="00AF0505" w:rsidRDefault="00B30FA8" w:rsidP="0084626B">
      <w:pPr>
        <w:spacing w:before="120" w:after="120" w:line="288" w:lineRule="auto"/>
        <w:ind w:left="567" w:firstLine="567"/>
        <w:jc w:val="both"/>
        <w:rPr>
          <w:rFonts w:cs="Arial"/>
          <w:szCs w:val="19"/>
        </w:rPr>
      </w:pPr>
      <w:r>
        <w:rPr>
          <w:rFonts w:cs="Arial"/>
          <w:szCs w:val="19"/>
        </w:rPr>
        <w:t>f) m</w:t>
      </w:r>
      <w:r w:rsidR="0084626B" w:rsidRPr="00AF0505">
        <w:rPr>
          <w:rFonts w:cs="Arial"/>
          <w:szCs w:val="19"/>
        </w:rPr>
        <w:t xml:space="preserve">onitorovací výbor, </w:t>
      </w:r>
    </w:p>
    <w:p w:rsidR="0084626B" w:rsidRPr="00AF0505" w:rsidRDefault="0084626B" w:rsidP="0084626B">
      <w:pPr>
        <w:spacing w:before="120" w:after="120" w:line="288" w:lineRule="auto"/>
        <w:ind w:left="567" w:firstLine="567"/>
        <w:jc w:val="both"/>
        <w:rPr>
          <w:rFonts w:cs="Arial"/>
          <w:szCs w:val="19"/>
        </w:rPr>
      </w:pPr>
      <w:r w:rsidRPr="00AF0505">
        <w:rPr>
          <w:rFonts w:cs="Arial"/>
          <w:szCs w:val="19"/>
        </w:rPr>
        <w:t xml:space="preserve">g) Orgán auditu, </w:t>
      </w:r>
    </w:p>
    <w:p w:rsidR="0084626B" w:rsidRPr="00AF0505" w:rsidRDefault="0084626B" w:rsidP="0084626B">
      <w:pPr>
        <w:spacing w:before="120" w:after="120" w:line="288" w:lineRule="auto"/>
        <w:ind w:left="567" w:firstLine="567"/>
        <w:jc w:val="both"/>
        <w:rPr>
          <w:rFonts w:cs="Arial"/>
          <w:szCs w:val="19"/>
        </w:rPr>
      </w:pPr>
      <w:r w:rsidRPr="00AF0505">
        <w:rPr>
          <w:rFonts w:cs="Arial"/>
          <w:szCs w:val="19"/>
        </w:rPr>
        <w:t>h) Orgán zabezpečujúci ochranu finančných záujmov EÚ,</w:t>
      </w:r>
    </w:p>
    <w:p w:rsidR="0084626B" w:rsidRPr="00AF0505" w:rsidRDefault="00B30FA8" w:rsidP="0084626B">
      <w:pPr>
        <w:spacing w:before="120" w:after="120" w:line="288" w:lineRule="auto"/>
        <w:ind w:left="567" w:firstLine="567"/>
        <w:jc w:val="both"/>
        <w:rPr>
          <w:rFonts w:cs="Arial"/>
          <w:szCs w:val="19"/>
        </w:rPr>
      </w:pPr>
      <w:r>
        <w:rPr>
          <w:rFonts w:cs="Arial"/>
          <w:szCs w:val="19"/>
        </w:rPr>
        <w:t>i) g</w:t>
      </w:r>
      <w:r w:rsidR="0084626B" w:rsidRPr="00AF0505">
        <w:rPr>
          <w:rFonts w:cs="Arial"/>
          <w:szCs w:val="19"/>
        </w:rPr>
        <w:t>estori horizontálnych princípov,</w:t>
      </w:r>
    </w:p>
    <w:p w:rsidR="0084626B" w:rsidRPr="00AF0505" w:rsidRDefault="0084626B" w:rsidP="0084626B">
      <w:pPr>
        <w:spacing w:before="120" w:after="120" w:line="288" w:lineRule="auto"/>
        <w:ind w:left="567" w:firstLine="567"/>
        <w:jc w:val="both"/>
        <w:rPr>
          <w:rFonts w:cs="Arial"/>
          <w:szCs w:val="19"/>
        </w:rPr>
      </w:pPr>
      <w:r w:rsidRPr="00AF0505">
        <w:rPr>
          <w:rFonts w:cs="Arial"/>
          <w:szCs w:val="19"/>
        </w:rPr>
        <w:t xml:space="preserve">j) </w:t>
      </w:r>
      <w:r w:rsidR="00B30FA8">
        <w:rPr>
          <w:rFonts w:cs="Arial"/>
          <w:szCs w:val="19"/>
        </w:rPr>
        <w:t>r</w:t>
      </w:r>
      <w:r w:rsidRPr="00AF0505">
        <w:rPr>
          <w:rFonts w:cs="Arial"/>
          <w:szCs w:val="19"/>
        </w:rPr>
        <w:t xml:space="preserve">iadiaci orgán, </w:t>
      </w:r>
    </w:p>
    <w:p w:rsidR="0084626B" w:rsidRPr="00AF0505" w:rsidRDefault="0084626B" w:rsidP="0084626B">
      <w:pPr>
        <w:spacing w:before="120" w:after="120" w:line="288" w:lineRule="auto"/>
        <w:ind w:left="567" w:firstLine="567"/>
        <w:jc w:val="both"/>
        <w:rPr>
          <w:rFonts w:cs="Arial"/>
          <w:szCs w:val="19"/>
        </w:rPr>
      </w:pPr>
      <w:r w:rsidRPr="00AF0505">
        <w:rPr>
          <w:rFonts w:cs="Arial"/>
          <w:szCs w:val="19"/>
        </w:rPr>
        <w:t xml:space="preserve">k) </w:t>
      </w:r>
      <w:r w:rsidR="00B30FA8">
        <w:rPr>
          <w:rFonts w:cs="Arial"/>
          <w:szCs w:val="19"/>
        </w:rPr>
        <w:t>s</w:t>
      </w:r>
      <w:r w:rsidRPr="00AF0505">
        <w:rPr>
          <w:rFonts w:cs="Arial"/>
          <w:szCs w:val="19"/>
        </w:rPr>
        <w:t xml:space="preserve">prostredkovateľský orgán; </w:t>
      </w:r>
    </w:p>
    <w:p w:rsidR="0084626B" w:rsidRDefault="0084626B" w:rsidP="00AC4D76">
      <w:pPr>
        <w:spacing w:before="120" w:after="120" w:line="288" w:lineRule="auto"/>
        <w:rPr>
          <w:rFonts w:cs="Arial"/>
          <w:szCs w:val="19"/>
        </w:rPr>
      </w:pPr>
      <w:r w:rsidRPr="00AF0505">
        <w:rPr>
          <w:rFonts w:cs="Arial"/>
          <w:b/>
          <w:szCs w:val="19"/>
        </w:rPr>
        <w:t xml:space="preserve">Platba </w:t>
      </w:r>
      <w:r w:rsidRPr="00AF0505">
        <w:rPr>
          <w:rFonts w:cs="Arial"/>
          <w:szCs w:val="19"/>
        </w:rPr>
        <w:t>– finančný prevod príspevku alebo jeho časti;</w:t>
      </w:r>
    </w:p>
    <w:p w:rsidR="007308BE" w:rsidRPr="00312820" w:rsidRDefault="007308BE" w:rsidP="007308BE">
      <w:pPr>
        <w:spacing w:before="120" w:after="120" w:line="288" w:lineRule="auto"/>
        <w:rPr>
          <w:rFonts w:cs="Arial"/>
          <w:color w:val="000000"/>
          <w:szCs w:val="19"/>
        </w:rPr>
      </w:pPr>
      <w:r w:rsidRPr="00312820">
        <w:rPr>
          <w:rFonts w:cs="Arial"/>
          <w:b/>
          <w:color w:val="000000"/>
          <w:szCs w:val="19"/>
        </w:rPr>
        <w:t>Postupy vo verejnom obstarávaní</w:t>
      </w:r>
      <w:r w:rsidRPr="00312820">
        <w:rPr>
          <w:rFonts w:cs="Arial"/>
          <w:color w:val="000000"/>
          <w:szCs w:val="19"/>
        </w:rPr>
        <w:t xml:space="preserve"> sú:</w:t>
      </w:r>
    </w:p>
    <w:p w:rsidR="007308BE" w:rsidRPr="00312820" w:rsidRDefault="007308BE" w:rsidP="008F54D7">
      <w:pPr>
        <w:numPr>
          <w:ilvl w:val="0"/>
          <w:numId w:val="76"/>
        </w:numPr>
        <w:spacing w:before="120" w:after="120" w:line="288" w:lineRule="auto"/>
        <w:ind w:left="714" w:hanging="357"/>
        <w:rPr>
          <w:rFonts w:cs="Arial"/>
          <w:color w:val="000000"/>
          <w:szCs w:val="19"/>
        </w:rPr>
      </w:pPr>
      <w:r w:rsidRPr="00312820">
        <w:rPr>
          <w:rFonts w:cs="Arial"/>
          <w:color w:val="000000"/>
          <w:szCs w:val="19"/>
        </w:rPr>
        <w:t xml:space="preserve">verejná súťaž, </w:t>
      </w:r>
    </w:p>
    <w:p w:rsidR="007308BE" w:rsidRPr="00312820" w:rsidRDefault="007308BE" w:rsidP="008F54D7">
      <w:pPr>
        <w:numPr>
          <w:ilvl w:val="0"/>
          <w:numId w:val="76"/>
        </w:numPr>
        <w:spacing w:before="120" w:after="120" w:line="288" w:lineRule="auto"/>
        <w:ind w:left="714" w:hanging="357"/>
        <w:rPr>
          <w:rFonts w:cs="Arial"/>
          <w:color w:val="000000"/>
          <w:szCs w:val="19"/>
        </w:rPr>
      </w:pPr>
      <w:r w:rsidRPr="00312820">
        <w:rPr>
          <w:rFonts w:cs="Arial"/>
          <w:color w:val="000000"/>
          <w:szCs w:val="19"/>
        </w:rPr>
        <w:t xml:space="preserve">užšia súťaž, </w:t>
      </w:r>
    </w:p>
    <w:p w:rsidR="007308BE" w:rsidRPr="00312820" w:rsidRDefault="007308BE" w:rsidP="008F54D7">
      <w:pPr>
        <w:numPr>
          <w:ilvl w:val="0"/>
          <w:numId w:val="76"/>
        </w:numPr>
        <w:spacing w:before="120" w:after="120" w:line="288" w:lineRule="auto"/>
        <w:ind w:left="714" w:hanging="357"/>
        <w:rPr>
          <w:rFonts w:cs="Arial"/>
          <w:color w:val="000000"/>
          <w:szCs w:val="19"/>
        </w:rPr>
      </w:pPr>
      <w:r w:rsidRPr="00312820">
        <w:rPr>
          <w:rFonts w:cs="Arial"/>
          <w:color w:val="000000"/>
          <w:szCs w:val="19"/>
        </w:rPr>
        <w:t xml:space="preserve">rokovacie konanie, </w:t>
      </w:r>
    </w:p>
    <w:p w:rsidR="007308BE" w:rsidRPr="007308BE" w:rsidRDefault="007308BE" w:rsidP="008F54D7">
      <w:pPr>
        <w:numPr>
          <w:ilvl w:val="0"/>
          <w:numId w:val="76"/>
        </w:numPr>
        <w:spacing w:before="120" w:after="120" w:line="288" w:lineRule="auto"/>
        <w:ind w:left="714" w:hanging="357"/>
        <w:rPr>
          <w:rFonts w:cs="Arial"/>
          <w:szCs w:val="19"/>
        </w:rPr>
      </w:pPr>
      <w:r>
        <w:rPr>
          <w:rFonts w:cs="Arial"/>
          <w:color w:val="000000"/>
          <w:szCs w:val="19"/>
        </w:rPr>
        <w:t>súťažný dialóg;</w:t>
      </w:r>
    </w:p>
    <w:p w:rsidR="0084626B" w:rsidRPr="00AF0505" w:rsidRDefault="0084626B" w:rsidP="00AC4D76">
      <w:pPr>
        <w:spacing w:before="120" w:after="120" w:line="288" w:lineRule="auto"/>
        <w:jc w:val="both"/>
        <w:rPr>
          <w:rFonts w:cs="Arial"/>
          <w:b/>
          <w:szCs w:val="19"/>
        </w:rPr>
      </w:pPr>
      <w:r w:rsidRPr="00AF0505">
        <w:rPr>
          <w:rFonts w:cs="Arial"/>
          <w:b/>
          <w:szCs w:val="19"/>
        </w:rPr>
        <w:t xml:space="preserve">Právny dokument, z ktorého pre prijímateľa vyplývajú práva a povinnosti alebo ich zmena </w:t>
      </w:r>
      <w:r w:rsidRPr="00AF0505">
        <w:rPr>
          <w:rFonts w:cs="Arial"/>
          <w:szCs w:val="19"/>
        </w:rPr>
        <w:t>alebo tiež</w:t>
      </w:r>
      <w:r w:rsidR="00B30FA8">
        <w:rPr>
          <w:rFonts w:cs="Arial"/>
          <w:b/>
          <w:szCs w:val="19"/>
        </w:rPr>
        <w:t xml:space="preserve"> p</w:t>
      </w:r>
      <w:r w:rsidRPr="00AF0505">
        <w:rPr>
          <w:rFonts w:cs="Arial"/>
          <w:b/>
          <w:szCs w:val="19"/>
        </w:rPr>
        <w:t xml:space="preserve">rávny dokument </w:t>
      </w:r>
      <w:r w:rsidRPr="00AF0505">
        <w:rPr>
          <w:rFonts w:cs="Arial"/>
          <w:szCs w:val="19"/>
        </w:rPr>
        <w:t>-</w:t>
      </w:r>
      <w:r w:rsidRPr="00AF0505">
        <w:rPr>
          <w:rFonts w:cs="Arial"/>
          <w:b/>
          <w:szCs w:val="19"/>
        </w:rPr>
        <w:t xml:space="preserve"> </w:t>
      </w:r>
      <w:r w:rsidRPr="00AF0505">
        <w:rPr>
          <w:rFonts w:cs="Arial"/>
          <w:szCs w:val="19"/>
        </w:rPr>
        <w:t>predpis, opatrenie, usmernenie, rozhodnutie alebo akýkoľvek iný právny dokument bez ohľadu na jeho názov, právnu formu a procedúru (postup) jeho vydania alebo schváleni</w:t>
      </w:r>
      <w:r w:rsidR="00155622">
        <w:rPr>
          <w:rFonts w:cs="Arial"/>
          <w:szCs w:val="19"/>
        </w:rPr>
        <w:t>a, ktorý bol vydaný akýmkoľvek o</w:t>
      </w:r>
      <w:r w:rsidRPr="00AF0505">
        <w:rPr>
          <w:rFonts w:cs="Arial"/>
          <w:szCs w:val="19"/>
        </w:rPr>
        <w:t xml:space="preserve">rgánom zapojeným do riadenia, auditu a kontroly EŠIF vrátane finančného riadenia a/alebo ktorý bol vydaný na základe a v súvislosti </w:t>
      </w:r>
      <w:r w:rsidR="00155622">
        <w:rPr>
          <w:rFonts w:cs="Arial"/>
          <w:szCs w:val="19"/>
        </w:rPr>
        <w:t>so všeobecným nariadením alebo nariadeniami k jednotlivým EŠIF;</w:t>
      </w:r>
      <w:r w:rsidRPr="00AF0505">
        <w:rPr>
          <w:rFonts w:cs="Arial"/>
          <w:szCs w:val="19"/>
        </w:rPr>
        <w:t xml:space="preserve"> to všetko vždy za podmienky, že bol zverejnený;</w:t>
      </w:r>
    </w:p>
    <w:p w:rsidR="0084626B" w:rsidRDefault="0084626B" w:rsidP="00AC4D76">
      <w:pPr>
        <w:spacing w:before="120" w:after="120" w:line="288" w:lineRule="auto"/>
        <w:jc w:val="both"/>
        <w:rPr>
          <w:rFonts w:cs="Arial"/>
          <w:bCs/>
          <w:szCs w:val="19"/>
        </w:rPr>
      </w:pPr>
      <w:r w:rsidRPr="00AF0505">
        <w:rPr>
          <w:rFonts w:cs="Arial"/>
          <w:b/>
          <w:szCs w:val="19"/>
        </w:rPr>
        <w:t>Predmet projektu</w:t>
      </w:r>
      <w:r w:rsidRPr="00AF0505">
        <w:rPr>
          <w:rFonts w:cs="Arial"/>
          <w:szCs w:val="19"/>
        </w:rPr>
        <w:t xml:space="preserve"> – hmotne </w:t>
      </w:r>
      <w:proofErr w:type="spellStart"/>
      <w:r w:rsidRPr="00AF0505">
        <w:rPr>
          <w:rFonts w:cs="Arial"/>
          <w:szCs w:val="19"/>
        </w:rPr>
        <w:t>zachytiteľná</w:t>
      </w:r>
      <w:proofErr w:type="spellEnd"/>
      <w:r w:rsidRPr="00AF0505">
        <w:rPr>
          <w:rFonts w:cs="Arial"/>
          <w:szCs w:val="19"/>
        </w:rPr>
        <w:t xml:space="preserve"> podstata projektu, ktorej nadobudnutie, realizácia, rekonštrukcia, poskytnutie alebo iné aktivity opísané v projekte boli spolufinancované z NFP</w:t>
      </w:r>
      <w:r w:rsidRPr="00AF0505">
        <w:rPr>
          <w:rFonts w:cs="Arial"/>
          <w:bCs/>
          <w:szCs w:val="19"/>
        </w:rPr>
        <w:t>. Môže ísť napríklad o stavbu, zariadenie, dokumentáciu, inú vec, majetkovú hodnotu alebo právo, pričom jeden projekt môže zahŕňať aj viacero predmetov projektu;</w:t>
      </w:r>
    </w:p>
    <w:p w:rsidR="007308BE" w:rsidRDefault="007308BE" w:rsidP="00AC4D76">
      <w:pPr>
        <w:spacing w:before="120" w:after="120" w:line="288" w:lineRule="auto"/>
        <w:jc w:val="both"/>
        <w:rPr>
          <w:rFonts w:cs="Arial"/>
          <w:bCs/>
          <w:szCs w:val="19"/>
        </w:rPr>
      </w:pPr>
      <w:r w:rsidRPr="00312820">
        <w:rPr>
          <w:rFonts w:cs="Arial"/>
          <w:b/>
          <w:color w:val="000000"/>
          <w:szCs w:val="19"/>
        </w:rPr>
        <w:lastRenderedPageBreak/>
        <w:t>Priame rokovacie konanie</w:t>
      </w:r>
      <w:r w:rsidRPr="00312820">
        <w:rPr>
          <w:rFonts w:cs="Arial"/>
          <w:color w:val="000000"/>
          <w:szCs w:val="19"/>
        </w:rPr>
        <w:t xml:space="preserve"> je možné použiť iba v prípade, ak je splnená aspoň jedna z podmienok na jej použitie podľa § 58 alebo § 88 ZVO a ak nie je možné uzavrieť rámco</w:t>
      </w:r>
      <w:r>
        <w:rPr>
          <w:rFonts w:cs="Arial"/>
          <w:color w:val="000000"/>
          <w:szCs w:val="19"/>
        </w:rPr>
        <w:t>vú dohodu;</w:t>
      </w:r>
    </w:p>
    <w:p w:rsidR="0084626B" w:rsidRPr="00AF0505" w:rsidRDefault="0084626B" w:rsidP="00AC4D76">
      <w:pPr>
        <w:widowControl w:val="0"/>
        <w:autoSpaceDE w:val="0"/>
        <w:autoSpaceDN w:val="0"/>
        <w:adjustRightInd w:val="0"/>
        <w:spacing w:before="120" w:after="120" w:line="288" w:lineRule="auto"/>
        <w:jc w:val="both"/>
        <w:rPr>
          <w:rFonts w:cs="Arial"/>
          <w:szCs w:val="19"/>
        </w:rPr>
      </w:pPr>
      <w:r w:rsidRPr="00AF0505">
        <w:rPr>
          <w:rFonts w:cs="Arial"/>
          <w:b/>
          <w:szCs w:val="19"/>
        </w:rPr>
        <w:t>Prioritná os</w:t>
      </w:r>
      <w:r w:rsidRPr="00AF0505">
        <w:rPr>
          <w:rFonts w:cs="Arial"/>
          <w:szCs w:val="19"/>
        </w:rPr>
        <w:t xml:space="preserve"> -</w:t>
      </w:r>
      <w:r w:rsidR="00146A28">
        <w:rPr>
          <w:rFonts w:cs="Arial"/>
          <w:szCs w:val="19"/>
        </w:rPr>
        <w:t xml:space="preserve"> </w:t>
      </w:r>
      <w:r w:rsidRPr="00AF0505">
        <w:rPr>
          <w:rFonts w:cs="Arial"/>
          <w:szCs w:val="19"/>
        </w:rPr>
        <w:t xml:space="preserve">jedna z priorít stratégie v OP, ktorá sa skladá zo skupiny navzájom súvisiacich operácií (aktivít) s konkrétnymi, merateľnými cieľmi; </w:t>
      </w:r>
    </w:p>
    <w:p w:rsidR="007308BE" w:rsidRDefault="0084626B" w:rsidP="00AC4D76">
      <w:pPr>
        <w:spacing w:before="120" w:after="120" w:line="288" w:lineRule="auto"/>
        <w:jc w:val="both"/>
        <w:rPr>
          <w:rFonts w:cs="Arial"/>
          <w:szCs w:val="19"/>
        </w:rPr>
      </w:pPr>
      <w:r w:rsidRPr="00AF0505">
        <w:rPr>
          <w:rFonts w:cs="Arial"/>
          <w:b/>
          <w:szCs w:val="19"/>
        </w:rPr>
        <w:t xml:space="preserve">Projekt generujúci príjmy </w:t>
      </w:r>
      <w:r w:rsidRPr="00AF0505">
        <w:rPr>
          <w:rFonts w:cs="Arial"/>
          <w:szCs w:val="19"/>
        </w:rPr>
        <w:t>– každý projekt zahrňujúci investíciu do infraštruktúry, ktorej používanie je spoplatnené a</w:t>
      </w:r>
      <w:r w:rsidR="00146A28">
        <w:rPr>
          <w:rFonts w:cs="Arial"/>
          <w:szCs w:val="19"/>
        </w:rPr>
        <w:t xml:space="preserve"> </w:t>
      </w:r>
      <w:r w:rsidRPr="00AF0505">
        <w:rPr>
          <w:rFonts w:cs="Arial"/>
          <w:szCs w:val="19"/>
        </w:rPr>
        <w:t>priamo hradené užívateľmi, alebo každý projekt zahrňujúci predaj alebo prenájom pozemkov alebo stavieb, alebo každé poskytovanie služieb za poplatok;</w:t>
      </w:r>
    </w:p>
    <w:p w:rsidR="0084626B" w:rsidRPr="00AF0505" w:rsidRDefault="007308BE" w:rsidP="00AC4D76">
      <w:pPr>
        <w:spacing w:before="120" w:after="120" w:line="288" w:lineRule="auto"/>
        <w:jc w:val="both"/>
        <w:rPr>
          <w:rFonts w:cs="Arial"/>
          <w:szCs w:val="19"/>
        </w:rPr>
      </w:pPr>
      <w:r w:rsidRPr="00312820">
        <w:rPr>
          <w:rFonts w:cs="Arial"/>
          <w:b/>
          <w:color w:val="000000"/>
          <w:szCs w:val="19"/>
        </w:rPr>
        <w:t>Rámcová dohoda</w:t>
      </w:r>
      <w:r w:rsidRPr="00312820">
        <w:rPr>
          <w:rFonts w:cs="Arial"/>
          <w:color w:val="000000"/>
          <w:szCs w:val="19"/>
        </w:rPr>
        <w:t xml:space="preserve"> je písomná dohoda medzi jedným alebo viacerými verejnými obstarávateľmi alebo jedným alebo viacerými obstarávateľmi na jednej strane a jedným alebo viacerými uchádzačmi na strane druhej. Rámcová dohoda určuje podmienky zadávania zákaziek počas jej platnosti, najmä čo sa týka ceny a predpoklad</w:t>
      </w:r>
      <w:r>
        <w:rPr>
          <w:rFonts w:cs="Arial"/>
          <w:color w:val="000000"/>
          <w:szCs w:val="19"/>
        </w:rPr>
        <w:t>aného množstva predmetu zákazky;</w:t>
      </w:r>
      <w:r w:rsidR="0084626B" w:rsidRPr="00AF0505">
        <w:rPr>
          <w:rFonts w:cs="Arial"/>
          <w:szCs w:val="19"/>
        </w:rPr>
        <w:t xml:space="preserve"> </w:t>
      </w:r>
    </w:p>
    <w:p w:rsidR="0084626B" w:rsidRPr="00AF0505" w:rsidRDefault="0084626B" w:rsidP="00AC4D76">
      <w:pPr>
        <w:spacing w:before="120" w:after="120" w:line="288" w:lineRule="auto"/>
        <w:jc w:val="both"/>
        <w:rPr>
          <w:rFonts w:cs="Arial"/>
          <w:szCs w:val="19"/>
        </w:rPr>
      </w:pPr>
      <w:r w:rsidRPr="00AF0505">
        <w:rPr>
          <w:rFonts w:cs="Arial"/>
          <w:b/>
          <w:szCs w:val="19"/>
        </w:rPr>
        <w:t xml:space="preserve">Riadiaci orgán </w:t>
      </w:r>
      <w:r w:rsidRPr="00AF0505">
        <w:rPr>
          <w:rFonts w:cs="Arial"/>
          <w:szCs w:val="19"/>
        </w:rPr>
        <w:t xml:space="preserve">alebo </w:t>
      </w:r>
      <w:r w:rsidRPr="00AF0505">
        <w:rPr>
          <w:rFonts w:cs="Arial"/>
          <w:b/>
          <w:szCs w:val="19"/>
        </w:rPr>
        <w:t xml:space="preserve">RO – </w:t>
      </w:r>
      <w:r w:rsidRPr="00AF0505">
        <w:rPr>
          <w:rFonts w:cs="Arial"/>
          <w:szCs w:val="19"/>
        </w:rPr>
        <w:t>orgán štátnej správy alebo územnej samosprávy poverený Slovenskou republikou, ktorý je určený na realizáciu programu a zodpovedá za riadenie programu v súlade so zásadou riadneho finančného hospodárenia podľa článku 125 všeobecného nariadenia. Riadiaci orgán je menovaný pre každý OP. V podmienkach SR v súlade s § 7 zákona o príspevku z EŠIF určuje jednotliv</w:t>
      </w:r>
      <w:r w:rsidR="00155622">
        <w:rPr>
          <w:rFonts w:cs="Arial"/>
          <w:szCs w:val="19"/>
        </w:rPr>
        <w:t>é r</w:t>
      </w:r>
      <w:r w:rsidRPr="00AF0505">
        <w:rPr>
          <w:rFonts w:cs="Arial"/>
          <w:szCs w:val="19"/>
        </w:rPr>
        <w:t xml:space="preserve">iadiace orgány vláda SR, ak v tomto ustanovení nie je </w:t>
      </w:r>
      <w:r w:rsidR="00155622">
        <w:rPr>
          <w:rFonts w:cs="Arial"/>
          <w:szCs w:val="19"/>
        </w:rPr>
        <w:t>uvedené inak. Ak je to účelné, r</w:t>
      </w:r>
      <w:r w:rsidRPr="00AF0505">
        <w:rPr>
          <w:rFonts w:cs="Arial"/>
          <w:szCs w:val="19"/>
        </w:rPr>
        <w:t>iadiaci orgán</w:t>
      </w:r>
      <w:r w:rsidR="00155622">
        <w:rPr>
          <w:rFonts w:cs="Arial"/>
          <w:szCs w:val="19"/>
        </w:rPr>
        <w:t xml:space="preserve"> môže konať na základe zmluvy aj prostredníctvom s</w:t>
      </w:r>
      <w:r w:rsidRPr="00AF0505">
        <w:rPr>
          <w:rFonts w:cs="Arial"/>
          <w:szCs w:val="19"/>
        </w:rPr>
        <w:t>prostredkovateľského orgánu;</w:t>
      </w:r>
      <w:r w:rsidRPr="00AF0505">
        <w:rPr>
          <w:rFonts w:cs="Arial"/>
          <w:b/>
          <w:bCs/>
          <w:szCs w:val="19"/>
        </w:rPr>
        <w:t xml:space="preserve"> </w:t>
      </w:r>
    </w:p>
    <w:p w:rsidR="0084626B" w:rsidRDefault="0084626B" w:rsidP="00AC4D76">
      <w:pPr>
        <w:spacing w:before="120" w:after="120" w:line="288" w:lineRule="auto"/>
        <w:jc w:val="both"/>
        <w:rPr>
          <w:rFonts w:cs="Arial"/>
          <w:szCs w:val="19"/>
        </w:rPr>
      </w:pPr>
      <w:r w:rsidRPr="00AF0505">
        <w:rPr>
          <w:rFonts w:cs="Arial"/>
          <w:b/>
          <w:szCs w:val="19"/>
        </w:rPr>
        <w:t xml:space="preserve">Riadne – </w:t>
      </w:r>
      <w:r w:rsidRPr="00AF0505">
        <w:rPr>
          <w:rFonts w:cs="Arial"/>
          <w:szCs w:val="19"/>
        </w:rPr>
        <w:t>uskutočnenie (právneho) úkonu v</w:t>
      </w:r>
      <w:r w:rsidR="00146A28">
        <w:rPr>
          <w:rFonts w:cs="Arial"/>
          <w:szCs w:val="19"/>
        </w:rPr>
        <w:t> súlade so z</w:t>
      </w:r>
      <w:r w:rsidRPr="00AF0505">
        <w:rPr>
          <w:rFonts w:cs="Arial"/>
          <w:szCs w:val="19"/>
        </w:rPr>
        <w:t>mluvou o poskytnutí NFP, právnymi predpismi SR a právnymi aktmi EÚ,</w:t>
      </w:r>
      <w:r w:rsidR="00146A28">
        <w:rPr>
          <w:rFonts w:cs="Arial"/>
          <w:szCs w:val="19"/>
        </w:rPr>
        <w:t xml:space="preserve"> </w:t>
      </w:r>
      <w:r w:rsidRPr="00AF0505">
        <w:rPr>
          <w:rFonts w:cs="Arial"/>
          <w:szCs w:val="19"/>
        </w:rPr>
        <w:t xml:space="preserve">Príručkou pre žiadateľa v rámci </w:t>
      </w:r>
      <w:r w:rsidR="000246BC">
        <w:rPr>
          <w:rFonts w:cs="Arial"/>
          <w:szCs w:val="19"/>
        </w:rPr>
        <w:t>výzvy a jej príloh, príručkou pre p</w:t>
      </w:r>
      <w:r w:rsidRPr="00AF0505">
        <w:rPr>
          <w:rFonts w:cs="Arial"/>
          <w:szCs w:val="19"/>
        </w:rPr>
        <w:t xml:space="preserve">rijímateľa, </w:t>
      </w:r>
      <w:r w:rsidR="000246BC">
        <w:rPr>
          <w:rFonts w:cs="Arial"/>
          <w:szCs w:val="19"/>
        </w:rPr>
        <w:t>SFR</w:t>
      </w:r>
      <w:r w:rsidRPr="00AF0505">
        <w:rPr>
          <w:rFonts w:cs="Arial"/>
          <w:szCs w:val="19"/>
        </w:rPr>
        <w:t xml:space="preserve">, </w:t>
      </w:r>
      <w:r w:rsidR="000246BC">
        <w:rPr>
          <w:rFonts w:cs="Arial"/>
          <w:szCs w:val="19"/>
        </w:rPr>
        <w:t>SR EŠIF a p</w:t>
      </w:r>
      <w:r w:rsidRPr="00AF0505">
        <w:rPr>
          <w:rFonts w:cs="Arial"/>
          <w:szCs w:val="19"/>
        </w:rPr>
        <w:t>rávnymi dokumentmi;</w:t>
      </w:r>
    </w:p>
    <w:p w:rsidR="007308BE" w:rsidRPr="00312820" w:rsidRDefault="007308BE" w:rsidP="007308BE">
      <w:pPr>
        <w:spacing w:before="120" w:after="120" w:line="288" w:lineRule="auto"/>
        <w:jc w:val="both"/>
        <w:rPr>
          <w:rFonts w:cs="Arial"/>
          <w:color w:val="000000"/>
          <w:szCs w:val="19"/>
        </w:rPr>
      </w:pPr>
      <w:r w:rsidRPr="00312820">
        <w:rPr>
          <w:rFonts w:cs="Arial"/>
          <w:b/>
          <w:color w:val="000000"/>
          <w:szCs w:val="19"/>
        </w:rPr>
        <w:t xml:space="preserve">Rokovacie konania </w:t>
      </w:r>
      <w:r w:rsidRPr="00312820">
        <w:rPr>
          <w:rFonts w:cs="Arial"/>
          <w:color w:val="000000"/>
          <w:szCs w:val="19"/>
        </w:rPr>
        <w:t>- postupy v rámci, ktorých verejný obstarávateľ/obstarávateľ rokuje s vybratým uchádzačom alebo vybratými uchádzačmi o podmienkach zákazky. Rokovacie konanie môže byť so zverejnením</w:t>
      </w:r>
      <w:r>
        <w:rPr>
          <w:rFonts w:cs="Arial"/>
          <w:color w:val="000000"/>
          <w:szCs w:val="19"/>
        </w:rPr>
        <w:t xml:space="preserve"> alebo priame rokovacie konanie;</w:t>
      </w:r>
    </w:p>
    <w:p w:rsidR="007308BE" w:rsidRPr="00AF0505" w:rsidRDefault="007308BE" w:rsidP="007308BE">
      <w:pPr>
        <w:spacing w:before="120" w:after="120" w:line="288" w:lineRule="auto"/>
        <w:jc w:val="both"/>
        <w:rPr>
          <w:rFonts w:cs="Arial"/>
          <w:szCs w:val="19"/>
        </w:rPr>
      </w:pPr>
      <w:r w:rsidRPr="00312820">
        <w:rPr>
          <w:rFonts w:cs="Arial"/>
          <w:b/>
          <w:color w:val="000000"/>
          <w:szCs w:val="19"/>
        </w:rPr>
        <w:t>Rokovacie konanie so zverejnením</w:t>
      </w:r>
      <w:r w:rsidRPr="00312820">
        <w:rPr>
          <w:rFonts w:cs="Arial"/>
          <w:color w:val="000000"/>
          <w:szCs w:val="19"/>
        </w:rPr>
        <w:t xml:space="preserve"> sa vyhlasuje pre neobmedzený počet záujemcov. Prijímateľ môže obmedziť počet záujemcov, ktorých vyzve na predloženie ponuky a na rokovaní je možné použiť iba v prípade, ak je splnená aspoň jedna z podmienok na jej použitie podľa § 55 ZVO</w:t>
      </w:r>
      <w:r>
        <w:rPr>
          <w:rFonts w:cs="Arial"/>
          <w:color w:val="000000"/>
          <w:szCs w:val="19"/>
        </w:rPr>
        <w:t>;</w:t>
      </w:r>
    </w:p>
    <w:p w:rsidR="0084626B" w:rsidRPr="00AF0505" w:rsidRDefault="0084626B" w:rsidP="00AC4D76">
      <w:pPr>
        <w:spacing w:before="120" w:after="120" w:line="288" w:lineRule="auto"/>
        <w:jc w:val="both"/>
        <w:rPr>
          <w:rFonts w:cs="Arial"/>
          <w:szCs w:val="19"/>
        </w:rPr>
      </w:pPr>
      <w:r w:rsidRPr="00AF0505">
        <w:rPr>
          <w:rFonts w:cs="Arial"/>
          <w:b/>
          <w:szCs w:val="19"/>
        </w:rPr>
        <w:t xml:space="preserve">Skupina výdavkov – </w:t>
      </w:r>
      <w:r w:rsidRPr="00AF0505">
        <w:rPr>
          <w:rFonts w:cs="Arial"/>
          <w:szCs w:val="19"/>
        </w:rPr>
        <w:t>výdavky rovnakého charakteru zoskupené na základe opatrení Ministerstva financií SR, ktorými sa ustanovujú podrobnosti o postupoch účtovania. Skupiny oprávnených výdavkov</w:t>
      </w:r>
      <w:r w:rsidR="00155622">
        <w:rPr>
          <w:rFonts w:cs="Arial"/>
          <w:szCs w:val="19"/>
        </w:rPr>
        <w:t xml:space="preserve"> sú definované prostredníctvom č</w:t>
      </w:r>
      <w:r w:rsidRPr="00AF0505">
        <w:rPr>
          <w:rFonts w:cs="Arial"/>
          <w:szCs w:val="19"/>
        </w:rPr>
        <w:t>íselníka oprávnených výda</w:t>
      </w:r>
      <w:r w:rsidR="00155622">
        <w:rPr>
          <w:rFonts w:cs="Arial"/>
          <w:szCs w:val="19"/>
        </w:rPr>
        <w:t>vkov, ktorý tvorí prílohu č. 1 m</w:t>
      </w:r>
      <w:r w:rsidRPr="00AF0505">
        <w:rPr>
          <w:rFonts w:cs="Arial"/>
          <w:szCs w:val="19"/>
        </w:rPr>
        <w:t>etodického pokynu CKO na programové obdobie 2014 – 2020 č. 4 k číselníku oprávnených výdavkov;</w:t>
      </w:r>
    </w:p>
    <w:p w:rsidR="0084626B" w:rsidRPr="00AF0505" w:rsidRDefault="0084626B" w:rsidP="00AC4D76">
      <w:pPr>
        <w:spacing w:before="120" w:after="120" w:line="288" w:lineRule="auto"/>
        <w:jc w:val="both"/>
        <w:rPr>
          <w:rFonts w:cs="Arial"/>
          <w:szCs w:val="19"/>
        </w:rPr>
      </w:pPr>
      <w:r w:rsidRPr="00AF0505">
        <w:rPr>
          <w:rFonts w:cs="Arial"/>
          <w:b/>
          <w:bCs/>
          <w:szCs w:val="19"/>
        </w:rPr>
        <w:t>Správa o zistenej nezrovnalosti</w:t>
      </w:r>
      <w:r w:rsidRPr="00AF0505">
        <w:rPr>
          <w:rFonts w:cs="Arial"/>
          <w:szCs w:val="19"/>
        </w:rPr>
        <w:t xml:space="preserve"> – dokument vyplnený </w:t>
      </w:r>
      <w:r w:rsidR="00AC4D76">
        <w:rPr>
          <w:rFonts w:cs="Arial"/>
          <w:szCs w:val="19"/>
        </w:rPr>
        <w:t>riadiacim orgánom, sprostredkovateľským orgánom, p</w:t>
      </w:r>
      <w:r w:rsidRPr="00AF0505">
        <w:rPr>
          <w:rFonts w:cs="Arial"/>
          <w:szCs w:val="19"/>
        </w:rPr>
        <w:t>latobnou jednotkou, Certifikačným orgánom, Orgánom auditu a jeho spolupracujúcom orgánom alebo územne príslušnou správou finančnej kontroly, na ktorého základe je oficiálne zdokumentované podozrenie z nezrovnalosti alebo zistenie nezrovnalosti;</w:t>
      </w:r>
    </w:p>
    <w:p w:rsidR="006375D7" w:rsidRDefault="006375D7" w:rsidP="006375D7">
      <w:pPr>
        <w:spacing w:before="120" w:after="120" w:line="288" w:lineRule="auto"/>
        <w:jc w:val="both"/>
        <w:rPr>
          <w:rFonts w:cs="Arial"/>
          <w:szCs w:val="19"/>
        </w:rPr>
      </w:pPr>
      <w:r w:rsidRPr="00AF0505">
        <w:rPr>
          <w:rFonts w:cs="Arial"/>
          <w:b/>
          <w:szCs w:val="19"/>
        </w:rPr>
        <w:t xml:space="preserve">Sprostredkovateľský orgán </w:t>
      </w:r>
      <w:r w:rsidRPr="00AF0505">
        <w:rPr>
          <w:rFonts w:cs="Arial"/>
          <w:szCs w:val="19"/>
        </w:rPr>
        <w:t>alebo</w:t>
      </w:r>
      <w:r w:rsidRPr="00AF0505">
        <w:rPr>
          <w:rFonts w:cs="Arial"/>
          <w:b/>
          <w:szCs w:val="19"/>
        </w:rPr>
        <w:t xml:space="preserve"> SO - </w:t>
      </w:r>
      <w:r w:rsidRPr="00AF0505">
        <w:rPr>
          <w:rFonts w:cs="Arial"/>
          <w:szCs w:val="19"/>
        </w:rPr>
        <w:t xml:space="preserve">ministerstvo, ostatný ústredný orgán štátnej správy, samosprávny kraj, obec alebo iná právnická osoba, ktorá plní určité úlohy riadiaceho orgánu na základe </w:t>
      </w:r>
      <w:r>
        <w:rPr>
          <w:rFonts w:cs="Arial"/>
          <w:szCs w:val="19"/>
        </w:rPr>
        <w:t>zmluvy o vykonávaní časti úloh riadiaceho orgánu s</w:t>
      </w:r>
      <w:r w:rsidRPr="00AF0505">
        <w:rPr>
          <w:rFonts w:cs="Arial"/>
          <w:szCs w:val="19"/>
        </w:rPr>
        <w:t xml:space="preserve">prostredkovateľským orgánom a v nej obsiahnutom </w:t>
      </w:r>
      <w:proofErr w:type="spellStart"/>
      <w:r w:rsidRPr="00AF0505">
        <w:rPr>
          <w:rFonts w:cs="Arial"/>
          <w:szCs w:val="19"/>
        </w:rPr>
        <w:t>plnomocenstve</w:t>
      </w:r>
      <w:proofErr w:type="spellEnd"/>
      <w:r w:rsidRPr="00AF0505">
        <w:rPr>
          <w:rFonts w:cs="Arial"/>
          <w:szCs w:val="19"/>
        </w:rPr>
        <w:t xml:space="preserve"> udelenom zo strany RO na SO oprávňujúceho SO na konanie voči tretím osobám. </w:t>
      </w:r>
      <w:r>
        <w:rPr>
          <w:rFonts w:cs="Arial"/>
          <w:szCs w:val="19"/>
        </w:rPr>
        <w:t>Zmluva o vykonávaní časti úloh riadiaceho orgánu s</w:t>
      </w:r>
      <w:r w:rsidRPr="00AF0505">
        <w:rPr>
          <w:rFonts w:cs="Arial"/>
          <w:szCs w:val="19"/>
        </w:rPr>
        <w:t>prostredkovateľským orgánom v Centrálnom registri zmlúv;</w:t>
      </w:r>
    </w:p>
    <w:p w:rsidR="0084626B" w:rsidRPr="00826D88" w:rsidRDefault="00826D88" w:rsidP="00AC4D76">
      <w:pPr>
        <w:spacing w:before="120" w:after="120" w:line="288" w:lineRule="auto"/>
        <w:jc w:val="both"/>
        <w:rPr>
          <w:rFonts w:cs="Arial"/>
          <w:color w:val="000000"/>
          <w:szCs w:val="19"/>
        </w:rPr>
      </w:pPr>
      <w:r w:rsidRPr="00312820">
        <w:rPr>
          <w:rFonts w:cs="Arial"/>
          <w:b/>
          <w:color w:val="000000"/>
          <w:szCs w:val="19"/>
        </w:rPr>
        <w:t>Súťažný dialóg</w:t>
      </w:r>
      <w:r w:rsidRPr="00312820">
        <w:rPr>
          <w:rFonts w:cs="Arial"/>
          <w:color w:val="000000"/>
          <w:szCs w:val="19"/>
        </w:rPr>
        <w:t xml:space="preserve"> - postup výberu zmluvného partnera, ktorý sa vyhlasuje pre neobmedzený počet záujemcov. Verejný obstarávateľ môže obmedziť počet záujemcov, s ktorými vedie dialóg, s cieľom vypracovať jedno alebo viac vhodných riešení spĺňajúcich požiadavky verejného obstarávateľa, na ktorých základe sú vybratí záujemcovia</w:t>
      </w:r>
      <w:r>
        <w:rPr>
          <w:rFonts w:cs="Arial"/>
          <w:color w:val="000000"/>
          <w:szCs w:val="19"/>
        </w:rPr>
        <w:t xml:space="preserve"> vyzvaní na predloženie ponuky;</w:t>
      </w:r>
    </w:p>
    <w:p w:rsidR="0084626B" w:rsidRPr="00AF0505" w:rsidRDefault="0084626B" w:rsidP="00AC4D76">
      <w:pPr>
        <w:spacing w:before="120" w:after="120" w:line="288" w:lineRule="auto"/>
        <w:jc w:val="both"/>
        <w:rPr>
          <w:rFonts w:cs="Arial"/>
          <w:szCs w:val="19"/>
        </w:rPr>
      </w:pPr>
      <w:r w:rsidRPr="00AF0505">
        <w:rPr>
          <w:rFonts w:cs="Arial"/>
          <w:b/>
          <w:szCs w:val="19"/>
        </w:rPr>
        <w:t>Systém riadenia EŠIF</w:t>
      </w:r>
      <w:r w:rsidRPr="00AF0505">
        <w:rPr>
          <w:rFonts w:cs="Arial"/>
          <w:szCs w:val="19"/>
        </w:rPr>
        <w:t xml:space="preserve"> </w:t>
      </w:r>
      <w:r w:rsidRPr="00AF0505">
        <w:rPr>
          <w:rFonts w:cs="Arial"/>
          <w:b/>
          <w:szCs w:val="19"/>
        </w:rPr>
        <w:t>-</w:t>
      </w:r>
      <w:r w:rsidRPr="00AF0505">
        <w:rPr>
          <w:rFonts w:cs="Arial"/>
          <w:szCs w:val="19"/>
        </w:rPr>
        <w:t xml:space="preserve"> dokument vydaný CKO, ktorého účelom je definovať štandardné procesy a postupy riadenia EŠIF, ktoré sú záväzné pre všetky </w:t>
      </w:r>
      <w:r w:rsidR="00AC4D76">
        <w:rPr>
          <w:rFonts w:cs="Arial"/>
          <w:szCs w:val="19"/>
        </w:rPr>
        <w:t>zúčastnené subjekty. Pre účely z</w:t>
      </w:r>
      <w:r w:rsidRPr="00AF0505">
        <w:rPr>
          <w:rFonts w:cs="Arial"/>
          <w:szCs w:val="19"/>
        </w:rPr>
        <w:t xml:space="preserve">mluvy o poskytnutí NFP je záväzná vždy aktuálna zverejnená verzia uvedeného dokumentu na webovom sídle CKO; </w:t>
      </w:r>
    </w:p>
    <w:p w:rsidR="007308BE" w:rsidRDefault="0084626B" w:rsidP="0070223D">
      <w:pPr>
        <w:pStyle w:val="Zkladntext2"/>
        <w:widowControl w:val="0"/>
        <w:tabs>
          <w:tab w:val="left" w:pos="360"/>
        </w:tabs>
        <w:spacing w:before="120" w:line="288" w:lineRule="auto"/>
        <w:jc w:val="both"/>
        <w:rPr>
          <w:rFonts w:cs="Arial"/>
          <w:szCs w:val="19"/>
        </w:rPr>
      </w:pPr>
      <w:r w:rsidRPr="00AF0505">
        <w:rPr>
          <w:rFonts w:cs="Arial"/>
          <w:b/>
          <w:szCs w:val="19"/>
        </w:rPr>
        <w:t xml:space="preserve">Systém finančného riadenia štrukturálnych fondov, Kohézneho fondu a Európskeho námorného </w:t>
      </w:r>
      <w:r w:rsidRPr="00AF0505">
        <w:rPr>
          <w:rFonts w:cs="Arial"/>
          <w:b/>
          <w:szCs w:val="19"/>
        </w:rPr>
        <w:lastRenderedPageBreak/>
        <w:t>a rybárskeho fondu na programové obdobie 2014 – 2020</w:t>
      </w:r>
      <w:r w:rsidR="00146A28">
        <w:rPr>
          <w:rFonts w:cs="Arial"/>
          <w:szCs w:val="19"/>
        </w:rPr>
        <w:t xml:space="preserve"> </w:t>
      </w:r>
      <w:r w:rsidRPr="00AF0505">
        <w:rPr>
          <w:rFonts w:cs="Arial"/>
          <w:b/>
          <w:szCs w:val="19"/>
        </w:rPr>
        <w:t>-</w:t>
      </w:r>
      <w:r w:rsidRPr="00AF0505">
        <w:rPr>
          <w:rFonts w:cs="Arial"/>
          <w:szCs w:val="19"/>
        </w:rPr>
        <w:t xml:space="preserve"> dokument vydaný CO, ktorý predstavuje súhrn pravidiel, postupov a činností financovania príspevku. Zahŕňa finančné plánovanie a rozpočtovanie, riadenie a realizáciu toku finančných prostriedkov, účtovanie, výkazníctvo a monitorovanie finančných tokov, certifikáciu a </w:t>
      </w:r>
      <w:proofErr w:type="spellStart"/>
      <w:r w:rsidRPr="00AF0505">
        <w:rPr>
          <w:rFonts w:cs="Arial"/>
          <w:szCs w:val="19"/>
        </w:rPr>
        <w:t>vysporiadanie</w:t>
      </w:r>
      <w:proofErr w:type="spellEnd"/>
      <w:r w:rsidRPr="00AF0505">
        <w:rPr>
          <w:rFonts w:cs="Arial"/>
          <w:szCs w:val="19"/>
        </w:rPr>
        <w:t xml:space="preserve"> finančných vzťahov voči SR a voči EÚ</w:t>
      </w:r>
      <w:r w:rsidRPr="00AF0505">
        <w:rPr>
          <w:rFonts w:cs="Arial"/>
          <w:bCs/>
          <w:szCs w:val="19"/>
        </w:rPr>
        <w:t>.</w:t>
      </w:r>
      <w:r w:rsidR="00AC4D76">
        <w:rPr>
          <w:rFonts w:cs="Arial"/>
          <w:szCs w:val="19"/>
        </w:rPr>
        <w:t xml:space="preserve"> Pre účely z</w:t>
      </w:r>
      <w:r w:rsidRPr="00AF0505">
        <w:rPr>
          <w:rFonts w:cs="Arial"/>
          <w:szCs w:val="19"/>
        </w:rPr>
        <w:t>mluvy o poskytnutí NFP je záväzná vždy aktuálna zverejnená verzia uvedeného dokumentu na webovom sídle CO;</w:t>
      </w:r>
    </w:p>
    <w:p w:rsidR="0084626B" w:rsidRPr="00AF0505" w:rsidRDefault="0084626B" w:rsidP="00AC4D76">
      <w:pPr>
        <w:spacing w:before="120" w:after="120" w:line="288" w:lineRule="auto"/>
        <w:jc w:val="both"/>
        <w:rPr>
          <w:rFonts w:cs="Arial"/>
          <w:b/>
          <w:szCs w:val="19"/>
        </w:rPr>
      </w:pPr>
      <w:r w:rsidRPr="00AF0505">
        <w:rPr>
          <w:rFonts w:cs="Arial"/>
          <w:b/>
          <w:szCs w:val="19"/>
        </w:rPr>
        <w:t>Účtovný doklad</w:t>
      </w:r>
      <w:r w:rsidRPr="00AF0505">
        <w:rPr>
          <w:rFonts w:cs="Arial"/>
          <w:b/>
          <w:bCs/>
          <w:szCs w:val="19"/>
        </w:rPr>
        <w:t xml:space="preserve"> - </w:t>
      </w:r>
      <w:r w:rsidRPr="00AF0505">
        <w:rPr>
          <w:rFonts w:cs="Arial"/>
          <w:szCs w:val="19"/>
        </w:rPr>
        <w:t xml:space="preserve">doklad definovaný v § 10 ods. 1 zákona č. 431/2002 Z. z. o účtovníctve v znení zákona č. 198/2007 Z. z. Na účely predkladania </w:t>
      </w:r>
      <w:proofErr w:type="spellStart"/>
      <w:r w:rsidRPr="00AF0505">
        <w:rPr>
          <w:rFonts w:cs="Arial"/>
          <w:szCs w:val="19"/>
        </w:rPr>
        <w:t>ŽoP</w:t>
      </w:r>
      <w:proofErr w:type="spellEnd"/>
      <w:r w:rsidRPr="00AF0505">
        <w:rPr>
          <w:rFonts w:cs="Arial"/>
          <w:szCs w:val="19"/>
        </w:rPr>
        <w:t xml:space="preserve"> sa vyžaduje splnenie náležitostí definovaných v § 10 ods. 1 písm. a) až f) predmetného zákona, pričom za dostatočné splnenie náležitosti podľa p</w:t>
      </w:r>
      <w:r w:rsidR="00155622">
        <w:rPr>
          <w:rFonts w:cs="Arial"/>
          <w:szCs w:val="19"/>
        </w:rPr>
        <w:t>ísm. f) sa považuje vyhlásenie prijímateľa v </w:t>
      </w:r>
      <w:proofErr w:type="spellStart"/>
      <w:r w:rsidR="00155622">
        <w:rPr>
          <w:rFonts w:cs="Arial"/>
          <w:szCs w:val="19"/>
        </w:rPr>
        <w:t>ŽoP</w:t>
      </w:r>
      <w:proofErr w:type="spellEnd"/>
      <w:r w:rsidR="00155622">
        <w:rPr>
          <w:rFonts w:cs="Arial"/>
          <w:szCs w:val="19"/>
        </w:rPr>
        <w:t xml:space="preserve"> v časti č</w:t>
      </w:r>
      <w:r w:rsidRPr="00AF0505">
        <w:rPr>
          <w:rFonts w:cs="Arial"/>
          <w:szCs w:val="19"/>
        </w:rPr>
        <w:t xml:space="preserve">estné vyhlásenie v znení podľa prílohy č. 1a) Systému finančného riadenia; </w:t>
      </w:r>
    </w:p>
    <w:p w:rsidR="006375D7" w:rsidRDefault="0084626B" w:rsidP="006375D7">
      <w:pPr>
        <w:spacing w:before="120" w:after="120" w:line="288" w:lineRule="auto"/>
        <w:jc w:val="both"/>
        <w:rPr>
          <w:rFonts w:cs="Arial"/>
          <w:szCs w:val="19"/>
        </w:rPr>
      </w:pPr>
      <w:r w:rsidRPr="00AF0505">
        <w:rPr>
          <w:rFonts w:cs="Arial"/>
          <w:b/>
          <w:szCs w:val="19"/>
        </w:rPr>
        <w:t>Udržateľnosť projektu</w:t>
      </w:r>
      <w:r w:rsidRPr="00AF0505">
        <w:rPr>
          <w:rFonts w:cs="Arial"/>
          <w:szCs w:val="19"/>
        </w:rPr>
        <w:t xml:space="preserve"> - udržanie (zachovanie) výsledkov realizovaného projektu definovaných prostredníctvom merateľných ukazovateľov projektu počas stanoveného obdobia ako aj dodržanie ostatných podmienok vyplývajúcich z čl. 71 všeobecného nariadenia</w:t>
      </w:r>
      <w:r w:rsidR="006375D7">
        <w:rPr>
          <w:rFonts w:cs="Arial"/>
          <w:szCs w:val="19"/>
        </w:rPr>
        <w:t>. Trvanie obdobia</w:t>
      </w:r>
      <w:r w:rsidR="003122C7">
        <w:rPr>
          <w:rFonts w:cs="Arial"/>
          <w:szCs w:val="19"/>
        </w:rPr>
        <w:t xml:space="preserve"> udržateľnosti projektu uvádza z</w:t>
      </w:r>
      <w:r w:rsidR="006375D7">
        <w:rPr>
          <w:rFonts w:cs="Arial"/>
          <w:szCs w:val="19"/>
        </w:rPr>
        <w:t>mluva o poskytnutí NFP a začína sa v kalendárny deň, ktorý bezprostredne nasleduje po kalendárnom dni, v ktorom došlo k finančnému ukončeniu projektu</w:t>
      </w:r>
      <w:r w:rsidR="006375D7" w:rsidRPr="00AF0505">
        <w:rPr>
          <w:rFonts w:cs="Arial"/>
          <w:szCs w:val="19"/>
        </w:rPr>
        <w:t>;</w:t>
      </w:r>
    </w:p>
    <w:p w:rsidR="007308BE" w:rsidRDefault="007308BE" w:rsidP="00AC4D76">
      <w:pPr>
        <w:spacing w:before="120" w:after="120" w:line="288" w:lineRule="auto"/>
        <w:jc w:val="both"/>
        <w:rPr>
          <w:rFonts w:cs="Arial"/>
          <w:color w:val="000000"/>
          <w:szCs w:val="19"/>
        </w:rPr>
      </w:pPr>
      <w:r w:rsidRPr="00312820">
        <w:rPr>
          <w:rFonts w:cs="Arial"/>
          <w:b/>
          <w:color w:val="000000"/>
          <w:szCs w:val="19"/>
        </w:rPr>
        <w:t>Uchádzač</w:t>
      </w:r>
      <w:r w:rsidRPr="00312820">
        <w:rPr>
          <w:rFonts w:cs="Arial"/>
          <w:color w:val="000000"/>
          <w:szCs w:val="19"/>
        </w:rPr>
        <w:t xml:space="preserve"> - fyzická osoba, právnická osoba alebo skupina takýchto osôb, ktorá na trhu dodáva tovar, uskutočňuje stavebné práce alebo poskytu</w:t>
      </w:r>
      <w:r>
        <w:rPr>
          <w:rFonts w:cs="Arial"/>
          <w:color w:val="000000"/>
          <w:szCs w:val="19"/>
        </w:rPr>
        <w:t>je službu a predložila ponuku;</w:t>
      </w:r>
    </w:p>
    <w:p w:rsidR="007308BE" w:rsidRDefault="007308BE" w:rsidP="00AC4D76">
      <w:pPr>
        <w:spacing w:before="120" w:after="120" w:line="288" w:lineRule="auto"/>
        <w:jc w:val="both"/>
        <w:rPr>
          <w:rFonts w:cs="Arial"/>
          <w:szCs w:val="19"/>
        </w:rPr>
      </w:pPr>
      <w:r w:rsidRPr="00312820">
        <w:rPr>
          <w:rFonts w:cs="Arial"/>
          <w:b/>
          <w:color w:val="000000"/>
          <w:szCs w:val="19"/>
        </w:rPr>
        <w:t>Užšia súťaž</w:t>
      </w:r>
      <w:r w:rsidRPr="00312820">
        <w:rPr>
          <w:rFonts w:cs="Arial"/>
          <w:color w:val="000000"/>
          <w:szCs w:val="19"/>
        </w:rPr>
        <w:t xml:space="preserve"> - postup výberu zmluvného partnera, ktorý sa vyhlasuje pre neobmedzený počet záujemcov. Prijímateľ môže obmedziť počet záujemcov, ktor</w:t>
      </w:r>
      <w:r>
        <w:rPr>
          <w:rFonts w:cs="Arial"/>
          <w:color w:val="000000"/>
          <w:szCs w:val="19"/>
        </w:rPr>
        <w:t>ých vyzve na predloženie ponuky;</w:t>
      </w:r>
    </w:p>
    <w:p w:rsidR="0084626B" w:rsidRDefault="007308BE" w:rsidP="00AC4D76">
      <w:pPr>
        <w:spacing w:before="120" w:after="120" w:line="288" w:lineRule="auto"/>
        <w:jc w:val="both"/>
        <w:rPr>
          <w:rFonts w:cs="Arial"/>
          <w:szCs w:val="19"/>
        </w:rPr>
      </w:pPr>
      <w:r w:rsidRPr="00312820">
        <w:rPr>
          <w:rFonts w:cs="Arial"/>
          <w:b/>
          <w:szCs w:val="19"/>
        </w:rPr>
        <w:t xml:space="preserve">Úrad pre verejné obstarávanie </w:t>
      </w:r>
      <w:r w:rsidRPr="00312820">
        <w:rPr>
          <w:rFonts w:cs="Arial"/>
          <w:szCs w:val="19"/>
        </w:rPr>
        <w:t>(ďalej aj „ÚVO“) - ústredný orgán štátnej správy pre VO, ktorý okrem iného vykonáva</w:t>
      </w:r>
      <w:r w:rsidR="00146A28">
        <w:rPr>
          <w:rFonts w:cs="Arial"/>
          <w:szCs w:val="19"/>
        </w:rPr>
        <w:t xml:space="preserve"> </w:t>
      </w:r>
      <w:r w:rsidRPr="00312820">
        <w:rPr>
          <w:rFonts w:cs="Arial"/>
          <w:szCs w:val="19"/>
        </w:rPr>
        <w:t xml:space="preserve">štátnu správu v oblasti VO a dohľad nad VO, vydáva v elektronickej podobe Vestník </w:t>
      </w:r>
      <w:r w:rsidR="00155622">
        <w:rPr>
          <w:rFonts w:cs="Arial"/>
          <w:szCs w:val="19"/>
        </w:rPr>
        <w:t>verejného obstarávania</w:t>
      </w:r>
      <w:r w:rsidRPr="00312820">
        <w:rPr>
          <w:rFonts w:cs="Arial"/>
          <w:szCs w:val="19"/>
        </w:rPr>
        <w:t xml:space="preserve">, metodicky usmerňuje účastníkov procesu VO, vedie a sprístupňuje na svojom webovom sídle </w:t>
      </w:r>
      <w:hyperlink r:id="rId12" w:history="1">
        <w:r w:rsidRPr="00312820">
          <w:rPr>
            <w:rStyle w:val="Hypertextovprepojenie"/>
            <w:rFonts w:cs="Arial"/>
            <w:szCs w:val="19"/>
          </w:rPr>
          <w:t>www.uvo.gov.sk</w:t>
        </w:r>
      </w:hyperlink>
      <w:r w:rsidRPr="00312820">
        <w:rPr>
          <w:rFonts w:cs="Arial"/>
          <w:szCs w:val="19"/>
        </w:rPr>
        <w:t xml:space="preserve"> vzory elektronických dokumentov a iné potrebné náležitosti</w:t>
      </w:r>
      <w:r w:rsidR="00146A28">
        <w:rPr>
          <w:rFonts w:cs="Arial"/>
          <w:szCs w:val="19"/>
        </w:rPr>
        <w:t xml:space="preserve"> </w:t>
      </w:r>
      <w:r w:rsidRPr="00312820">
        <w:rPr>
          <w:rFonts w:cs="Arial"/>
          <w:szCs w:val="19"/>
        </w:rPr>
        <w:t>potrebné na zabezpečenie elektronickej komunikácie, zverejňuje rozhodujúce dokumenty z oblasti VO (ako napríklad rozhodnutia úradu, me</w:t>
      </w:r>
      <w:r>
        <w:rPr>
          <w:rFonts w:cs="Arial"/>
          <w:szCs w:val="19"/>
        </w:rPr>
        <w:t>todické usmernenia úradu apod.);</w:t>
      </w:r>
      <w:r w:rsidR="0084626B" w:rsidRPr="00AF0505">
        <w:rPr>
          <w:rFonts w:cs="Arial"/>
          <w:szCs w:val="19"/>
        </w:rPr>
        <w:t xml:space="preserve"> </w:t>
      </w:r>
    </w:p>
    <w:p w:rsidR="007308BE" w:rsidRDefault="007308BE" w:rsidP="00AC4D76">
      <w:pPr>
        <w:spacing w:before="120" w:after="120" w:line="288" w:lineRule="auto"/>
        <w:jc w:val="both"/>
        <w:rPr>
          <w:rFonts w:cs="Arial"/>
          <w:szCs w:val="19"/>
        </w:rPr>
      </w:pPr>
      <w:r w:rsidRPr="00312820">
        <w:rPr>
          <w:rFonts w:cs="Arial"/>
          <w:b/>
          <w:color w:val="000000"/>
          <w:szCs w:val="19"/>
        </w:rPr>
        <w:t>Verejná súťaž</w:t>
      </w:r>
      <w:r w:rsidRPr="00312820">
        <w:rPr>
          <w:rFonts w:cs="Arial"/>
          <w:color w:val="000000"/>
          <w:szCs w:val="19"/>
        </w:rPr>
        <w:t xml:space="preserve"> - postup výberu zmluvného partnera, ktorý sa vyhlasuje </w:t>
      </w:r>
      <w:r>
        <w:rPr>
          <w:rFonts w:cs="Arial"/>
          <w:color w:val="000000"/>
          <w:szCs w:val="19"/>
        </w:rPr>
        <w:t>pre neobmedzený počet záujemcov;</w:t>
      </w:r>
    </w:p>
    <w:p w:rsidR="0070223D" w:rsidRDefault="007308BE" w:rsidP="007308BE">
      <w:pPr>
        <w:pStyle w:val="Zkladntext2"/>
        <w:widowControl w:val="0"/>
        <w:tabs>
          <w:tab w:val="left" w:pos="360"/>
        </w:tabs>
        <w:spacing w:before="120" w:line="288" w:lineRule="auto"/>
        <w:rPr>
          <w:rFonts w:cs="Arial"/>
          <w:b/>
          <w:szCs w:val="19"/>
        </w:rPr>
      </w:pPr>
      <w:r w:rsidRPr="00312820">
        <w:rPr>
          <w:rFonts w:cs="Arial"/>
          <w:b/>
          <w:bCs/>
          <w:szCs w:val="19"/>
        </w:rPr>
        <w:t xml:space="preserve">Verejné obstarávanie </w:t>
      </w:r>
      <w:r w:rsidRPr="00312820">
        <w:rPr>
          <w:rFonts w:cs="Arial"/>
          <w:bCs/>
          <w:szCs w:val="19"/>
        </w:rPr>
        <w:t>(ďalej aj „VO“)</w:t>
      </w:r>
      <w:r w:rsidRPr="00312820">
        <w:rPr>
          <w:rFonts w:cs="Arial"/>
          <w:b/>
          <w:bCs/>
          <w:szCs w:val="19"/>
        </w:rPr>
        <w:t xml:space="preserve"> </w:t>
      </w:r>
      <w:r w:rsidRPr="00312820">
        <w:rPr>
          <w:rFonts w:cs="Arial"/>
          <w:bCs/>
          <w:szCs w:val="19"/>
        </w:rPr>
        <w:t xml:space="preserve">- </w:t>
      </w:r>
      <w:r w:rsidRPr="00312820">
        <w:rPr>
          <w:rFonts w:cs="Arial"/>
          <w:szCs w:val="19"/>
        </w:rPr>
        <w:t>pravidlá a postupy, ktorými sa zadávajú zákazky na dodanie tovaru, zákazky na uskutočnenie stavebných prác, zákazky na poskyt</w:t>
      </w:r>
      <w:r w:rsidR="00155622">
        <w:rPr>
          <w:rFonts w:cs="Arial"/>
          <w:szCs w:val="19"/>
        </w:rPr>
        <w:t xml:space="preserve">nutie služieb a súťaž návrhov. </w:t>
      </w:r>
      <w:r w:rsidRPr="00312820">
        <w:rPr>
          <w:rFonts w:cs="Arial"/>
          <w:szCs w:val="19"/>
        </w:rPr>
        <w:t>Pre účely tejto príručky sa verejný obstarávaním bude označovať aj obstarávanie v zmysle ZVO, ako aj postupy zadávania zákazky, pre ktoré sa ustanovenia ZVO neuplatňuje</w:t>
      </w:r>
      <w:r>
        <w:rPr>
          <w:rFonts w:cs="Arial"/>
          <w:szCs w:val="19"/>
        </w:rPr>
        <w:t>;</w:t>
      </w:r>
    </w:p>
    <w:p w:rsidR="007308BE" w:rsidRPr="007308BE" w:rsidRDefault="007308BE" w:rsidP="007308BE">
      <w:pPr>
        <w:pStyle w:val="Zkladntext2"/>
        <w:widowControl w:val="0"/>
        <w:tabs>
          <w:tab w:val="left" w:pos="360"/>
        </w:tabs>
        <w:spacing w:before="120" w:line="288" w:lineRule="auto"/>
        <w:rPr>
          <w:rFonts w:cs="Arial"/>
          <w:bCs/>
          <w:szCs w:val="19"/>
        </w:rPr>
      </w:pPr>
      <w:r w:rsidRPr="00312820">
        <w:rPr>
          <w:rFonts w:cs="Arial"/>
          <w:b/>
          <w:szCs w:val="19"/>
        </w:rPr>
        <w:t>Verejný obstarávateľ</w:t>
      </w:r>
      <w:r w:rsidRPr="00312820">
        <w:rPr>
          <w:rFonts w:cs="Arial"/>
          <w:szCs w:val="19"/>
        </w:rPr>
        <w:t xml:space="preserve"> je určený v zmysle § 6 ZVO</w:t>
      </w:r>
      <w:r>
        <w:rPr>
          <w:rFonts w:cs="Arial"/>
          <w:szCs w:val="19"/>
        </w:rPr>
        <w:t>;</w:t>
      </w:r>
      <w:r>
        <w:rPr>
          <w:rFonts w:cs="Arial"/>
          <w:bCs/>
          <w:szCs w:val="19"/>
        </w:rPr>
        <w:t xml:space="preserve"> </w:t>
      </w:r>
    </w:p>
    <w:p w:rsidR="0084626B" w:rsidRDefault="0084626B" w:rsidP="00AC4D76">
      <w:pPr>
        <w:spacing w:before="120" w:after="120" w:line="288" w:lineRule="auto"/>
        <w:jc w:val="both"/>
        <w:rPr>
          <w:rFonts w:cs="Arial"/>
          <w:bCs/>
          <w:szCs w:val="19"/>
        </w:rPr>
      </w:pPr>
      <w:r w:rsidRPr="007308BE">
        <w:rPr>
          <w:rFonts w:cs="Arial"/>
          <w:b/>
          <w:szCs w:val="19"/>
        </w:rPr>
        <w:t>Z</w:t>
      </w:r>
      <w:r w:rsidRPr="00AF0505">
        <w:rPr>
          <w:rFonts w:cs="Arial"/>
          <w:b/>
          <w:bCs/>
          <w:szCs w:val="19"/>
        </w:rPr>
        <w:t xml:space="preserve">ačatie verejného obstarávania/obstarávania </w:t>
      </w:r>
      <w:r w:rsidRPr="00AF0505">
        <w:rPr>
          <w:rFonts w:cs="Arial"/>
          <w:bCs/>
          <w:szCs w:val="19"/>
        </w:rPr>
        <w:t>alebo</w:t>
      </w:r>
      <w:r w:rsidRPr="00AF0505">
        <w:rPr>
          <w:rFonts w:cs="Arial"/>
          <w:b/>
          <w:bCs/>
          <w:szCs w:val="19"/>
        </w:rPr>
        <w:t xml:space="preserve"> začatie VO - </w:t>
      </w:r>
      <w:r w:rsidRPr="00AF0505">
        <w:rPr>
          <w:rFonts w:cs="Arial"/>
          <w:bCs/>
          <w:szCs w:val="19"/>
        </w:rPr>
        <w:t xml:space="preserve">predloženie dokumentácie k VO na výkon </w:t>
      </w:r>
      <w:proofErr w:type="spellStart"/>
      <w:r w:rsidRPr="00AF0505">
        <w:rPr>
          <w:rFonts w:cs="Arial"/>
          <w:bCs/>
          <w:szCs w:val="19"/>
        </w:rPr>
        <w:t>ex-ante</w:t>
      </w:r>
      <w:proofErr w:type="spellEnd"/>
      <w:r w:rsidRPr="00AF0505">
        <w:rPr>
          <w:rFonts w:cs="Arial"/>
          <w:bCs/>
          <w:szCs w:val="19"/>
        </w:rPr>
        <w:t xml:space="preserve"> kontroly, ak je takáto kontrola vzhľadom na charakter zákazky povinná, resp. pri verejných obstarávaniach, kde nie je povinne vykonávaná </w:t>
      </w:r>
      <w:proofErr w:type="spellStart"/>
      <w:r w:rsidRPr="00AF0505">
        <w:rPr>
          <w:rFonts w:cs="Arial"/>
          <w:bCs/>
          <w:szCs w:val="19"/>
        </w:rPr>
        <w:t>ex-ante</w:t>
      </w:r>
      <w:proofErr w:type="spellEnd"/>
      <w:r w:rsidRPr="00AF0505">
        <w:rPr>
          <w:rFonts w:cs="Arial"/>
          <w:bCs/>
          <w:szCs w:val="19"/>
        </w:rPr>
        <w:t xml:space="preserve"> kontrola sa za začatie verejného obstarávania považuje odoslanie oznámenia o vyhlásení verejného obstarávania, oznámenia použitého ako výzva na súťaž alebo výzva na predkladanie ponúk na zverejnenie, alebo spustenie procesu zadávania zákazky v rámci elektronického trhoviska;</w:t>
      </w:r>
    </w:p>
    <w:p w:rsidR="007308BE" w:rsidRDefault="007308BE" w:rsidP="00AC4D76">
      <w:pPr>
        <w:spacing w:before="120" w:after="120" w:line="288" w:lineRule="auto"/>
        <w:jc w:val="both"/>
        <w:rPr>
          <w:rFonts w:cs="Arial"/>
          <w:szCs w:val="19"/>
        </w:rPr>
      </w:pPr>
      <w:r w:rsidRPr="00312820">
        <w:rPr>
          <w:rFonts w:cs="Arial"/>
          <w:b/>
          <w:szCs w:val="19"/>
        </w:rPr>
        <w:t>Zákazka</w:t>
      </w:r>
      <w:r w:rsidRPr="00312820">
        <w:rPr>
          <w:rFonts w:cs="Arial"/>
          <w:szCs w:val="19"/>
        </w:rPr>
        <w:t xml:space="preserve"> je zmluva s peňažným plnením uzavretá medzi jedným alebo viacerými verejnými obstarávateľmi alebo obstarávateľmi na jednej strane a jedným alebo viacerými úspešnými uchádzačmi na strane druhej, ktorej predmetom je dodanie tovaru, uskutočnenie stavebných</w:t>
      </w:r>
      <w:r>
        <w:rPr>
          <w:rFonts w:cs="Arial"/>
          <w:szCs w:val="19"/>
        </w:rPr>
        <w:t xml:space="preserve"> prác alebo poskytnutie služby;</w:t>
      </w:r>
    </w:p>
    <w:p w:rsidR="007308BE" w:rsidRDefault="007308BE" w:rsidP="007308BE">
      <w:pPr>
        <w:spacing w:before="120" w:after="120" w:line="288" w:lineRule="auto"/>
        <w:jc w:val="both"/>
        <w:rPr>
          <w:rFonts w:cs="Arial"/>
          <w:szCs w:val="19"/>
        </w:rPr>
      </w:pPr>
      <w:r w:rsidRPr="00312820">
        <w:rPr>
          <w:rFonts w:cs="Arial"/>
          <w:b/>
          <w:szCs w:val="19"/>
        </w:rPr>
        <w:t>Zákazka na dodanie tovaru</w:t>
      </w:r>
      <w:r w:rsidRPr="00312820">
        <w:rPr>
          <w:rFonts w:cs="Arial"/>
          <w:szCs w:val="19"/>
        </w:rPr>
        <w:t xml:space="preserve"> je zákazka, ktorej predmetom je kúpa, lízing, kúpa tovaru na splátky alebo prenájom tovaru s možnosťou alebo bez možnosti odkúpenia, pričom môže zahŕňať aj činnosti spojené s</w:t>
      </w:r>
      <w:r>
        <w:rPr>
          <w:rFonts w:cs="Arial"/>
          <w:szCs w:val="19"/>
        </w:rPr>
        <w:t xml:space="preserve"> umiestnením a montážou tovaru;</w:t>
      </w:r>
    </w:p>
    <w:p w:rsidR="007308BE" w:rsidRPr="00312820" w:rsidRDefault="007308BE" w:rsidP="007308BE">
      <w:pPr>
        <w:spacing w:before="120" w:after="120" w:line="288" w:lineRule="auto"/>
        <w:jc w:val="both"/>
        <w:rPr>
          <w:rFonts w:cs="Arial"/>
          <w:szCs w:val="19"/>
        </w:rPr>
      </w:pPr>
      <w:r w:rsidRPr="00312820">
        <w:rPr>
          <w:rFonts w:cs="Arial"/>
          <w:b/>
          <w:szCs w:val="19"/>
        </w:rPr>
        <w:t>Zákazka na poskytnutie služby</w:t>
      </w:r>
      <w:r w:rsidRPr="00312820">
        <w:rPr>
          <w:rFonts w:cs="Arial"/>
          <w:szCs w:val="19"/>
        </w:rPr>
        <w:t xml:space="preserve"> je zákazka, ktorej predmetom je poskytnutie služieb, okrem zákazky uvedenej v odsekoch 2 a 3 ZVO. Zákazka, ktorej predmetom je poskytnutie služby a ktorá zahŕňa ako vedľajšiu činnosť stavebné práce uvedené v oddiele 45 slovníka obstarávania, sa považuje za zákazku na poskytnutie služby. Zákazka, ktorej predmetom je dodanie tovaru aj poskytnutie služby, sa považuje za zákazku na poskytnutie služby, ak predpokladaná hodnota služby prevyšu</w:t>
      </w:r>
      <w:r>
        <w:rPr>
          <w:rFonts w:cs="Arial"/>
          <w:szCs w:val="19"/>
        </w:rPr>
        <w:t>je predpokladanú hodnotu tovaru;</w:t>
      </w:r>
    </w:p>
    <w:p w:rsidR="007308BE" w:rsidRDefault="007308BE" w:rsidP="00AC4D76">
      <w:pPr>
        <w:spacing w:before="120" w:after="120" w:line="288" w:lineRule="auto"/>
        <w:jc w:val="both"/>
        <w:rPr>
          <w:rFonts w:cs="Arial"/>
          <w:szCs w:val="19"/>
        </w:rPr>
      </w:pPr>
      <w:r w:rsidRPr="00312820">
        <w:rPr>
          <w:rFonts w:cs="Arial"/>
          <w:b/>
          <w:szCs w:val="19"/>
        </w:rPr>
        <w:lastRenderedPageBreak/>
        <w:t>Zákazka na uskutočnenie stavebných prác</w:t>
      </w:r>
      <w:r w:rsidRPr="00312820">
        <w:rPr>
          <w:rFonts w:cs="Arial"/>
          <w:szCs w:val="19"/>
        </w:rPr>
        <w:t xml:space="preserve"> je zákazka, ktorej predmetom je uskutočnenie stavebných prác alebo vypracovanie projektovej dokumentácie a uskutočnenie stavebných prác súvisiacich s niektorou z činností uvedených v oddiele 45 Spoločného slovníka obstarávania</w:t>
      </w:r>
      <w:r w:rsidRPr="00312820">
        <w:rPr>
          <w:rFonts w:cs="Arial"/>
          <w:szCs w:val="19"/>
          <w:vertAlign w:val="superscript"/>
        </w:rPr>
        <w:footnoteReference w:id="2"/>
      </w:r>
      <w:r w:rsidRPr="00312820">
        <w:rPr>
          <w:rFonts w:cs="Arial"/>
          <w:szCs w:val="19"/>
        </w:rPr>
        <w:t xml:space="preserve"> (ďalej len "slovník obstarávania"), alebo uskutočnenie stavby. Stavba na účely tohto zákona je výsledok stavebných prác ako celku, ktorý spĺňa ekonomickú funkciu alebo technickú funkciu, a uskutočnenie stavby zodpovedá požiadavkám verejného ob</w:t>
      </w:r>
      <w:r>
        <w:rPr>
          <w:rFonts w:cs="Arial"/>
          <w:szCs w:val="19"/>
        </w:rPr>
        <w:t>starávateľa alebo obstarávateľa;</w:t>
      </w:r>
    </w:p>
    <w:p w:rsidR="007308BE" w:rsidRPr="007308BE" w:rsidRDefault="007308BE" w:rsidP="00AC4D76">
      <w:pPr>
        <w:spacing w:before="120" w:after="120" w:line="288" w:lineRule="auto"/>
        <w:jc w:val="both"/>
        <w:rPr>
          <w:rFonts w:cs="Arial"/>
          <w:color w:val="000000"/>
          <w:szCs w:val="19"/>
        </w:rPr>
      </w:pPr>
      <w:r w:rsidRPr="00312820">
        <w:rPr>
          <w:rFonts w:cs="Arial"/>
          <w:b/>
          <w:color w:val="000000"/>
          <w:szCs w:val="19"/>
        </w:rPr>
        <w:t>Záujemca</w:t>
      </w:r>
      <w:r w:rsidRPr="00312820">
        <w:rPr>
          <w:rFonts w:cs="Arial"/>
          <w:color w:val="000000"/>
          <w:szCs w:val="19"/>
        </w:rPr>
        <w:t xml:space="preserve"> - fyzická osoba, právnická osoba alebo skupina takýchto osôb, ktorá na trhu dodáva tovar, uskutočňuje stavebné práce alebo poskytuje službu a má záujem o</w:t>
      </w:r>
      <w:r>
        <w:rPr>
          <w:rFonts w:cs="Arial"/>
          <w:color w:val="000000"/>
          <w:szCs w:val="19"/>
        </w:rPr>
        <w:t xml:space="preserve"> účasť vo verejnom obstarávaní;</w:t>
      </w:r>
    </w:p>
    <w:p w:rsidR="0084626B" w:rsidRPr="00AF0505" w:rsidRDefault="0084626B" w:rsidP="00AC4D76">
      <w:pPr>
        <w:spacing w:before="120" w:after="120" w:line="288" w:lineRule="auto"/>
        <w:jc w:val="both"/>
        <w:rPr>
          <w:rFonts w:cs="Arial"/>
          <w:szCs w:val="19"/>
        </w:rPr>
      </w:pPr>
      <w:r w:rsidRPr="00AF0505">
        <w:rPr>
          <w:rFonts w:cs="Arial"/>
          <w:b/>
          <w:szCs w:val="19"/>
        </w:rPr>
        <w:t>Zverejnenie</w:t>
      </w:r>
      <w:r w:rsidRPr="00AF0505">
        <w:rPr>
          <w:rFonts w:cs="Arial"/>
          <w:szCs w:val="19"/>
        </w:rPr>
        <w:t xml:space="preserve"> – je vykonané vo vzťahu k akémukoľvek právnemu dokumentu, ktor</w:t>
      </w:r>
      <w:r w:rsidR="00146A28">
        <w:rPr>
          <w:rFonts w:cs="Arial"/>
          <w:szCs w:val="19"/>
        </w:rPr>
        <w:t>ým je prijímateľ viazaný podľa z</w:t>
      </w:r>
      <w:r w:rsidRPr="00AF0505">
        <w:rPr>
          <w:rFonts w:cs="Arial"/>
          <w:szCs w:val="19"/>
        </w:rPr>
        <w:t>mluvy o poskytnutí NFP, ak je uskuto</w:t>
      </w:r>
      <w:r w:rsidR="00F56D03">
        <w:rPr>
          <w:rFonts w:cs="Arial"/>
          <w:szCs w:val="19"/>
        </w:rPr>
        <w:t>čnené na webovom sídle o</w:t>
      </w:r>
      <w:r w:rsidRPr="00AF0505">
        <w:rPr>
          <w:rFonts w:cs="Arial"/>
          <w:szCs w:val="19"/>
        </w:rPr>
        <w:t>rgánu zapojeného do riadenia, auditu a kontroly EŠIF vrátane finančného riadenia alebo akékoľvek iné zverejnenie tak, aby prijí</w:t>
      </w:r>
      <w:r w:rsidR="00F56D03">
        <w:rPr>
          <w:rFonts w:cs="Arial"/>
          <w:szCs w:val="19"/>
        </w:rPr>
        <w:t>mateľ mal možnosť sa s takýmto p</w:t>
      </w:r>
      <w:r w:rsidRPr="00AF0505">
        <w:rPr>
          <w:rFonts w:cs="Arial"/>
          <w:szCs w:val="19"/>
        </w:rPr>
        <w:t xml:space="preserve">rávnym dokumentom, z ktorého pre neho vyplývajú alebo môžu vyplývať práva a povinnosti, oboznámiť a zosúladiť s jeho obsahom svoje činnosti a postavenie. </w:t>
      </w:r>
      <w:r w:rsidR="00F562F0">
        <w:rPr>
          <w:rFonts w:cs="Arial"/>
          <w:szCs w:val="19"/>
        </w:rPr>
        <w:t xml:space="preserve">RO </w:t>
      </w:r>
      <w:r w:rsidR="00B572AA" w:rsidRPr="00B572AA">
        <w:rPr>
          <w:rFonts w:cs="Arial"/>
          <w:szCs w:val="19"/>
        </w:rPr>
        <w:t xml:space="preserve">pre </w:t>
      </w:r>
      <w:r w:rsidR="00F562F0">
        <w:rPr>
          <w:rFonts w:cs="Arial"/>
          <w:szCs w:val="19"/>
        </w:rPr>
        <w:t>IROP</w:t>
      </w:r>
      <w:r w:rsidRPr="00AF0505">
        <w:rPr>
          <w:rFonts w:cs="Arial"/>
          <w:szCs w:val="19"/>
        </w:rPr>
        <w:t xml:space="preserve"> nie je povinný prijímateľa na takéto právne dokumenty osobitne a jednotlivo upozorňovať. </w:t>
      </w:r>
    </w:p>
    <w:p w:rsidR="0084626B" w:rsidRPr="00AF0505" w:rsidRDefault="0084626B" w:rsidP="00AC4D76">
      <w:pPr>
        <w:spacing w:before="120" w:after="120" w:line="288" w:lineRule="auto"/>
        <w:jc w:val="both"/>
        <w:rPr>
          <w:rFonts w:cs="Arial"/>
          <w:bCs/>
          <w:szCs w:val="19"/>
        </w:rPr>
      </w:pPr>
      <w:r w:rsidRPr="00AF0505">
        <w:rPr>
          <w:rFonts w:cs="Arial"/>
          <w:b/>
          <w:szCs w:val="19"/>
        </w:rPr>
        <w:t xml:space="preserve">Žiadosť o platbu </w:t>
      </w:r>
      <w:r w:rsidRPr="00AF0505">
        <w:rPr>
          <w:rFonts w:cs="Arial"/>
          <w:szCs w:val="19"/>
        </w:rPr>
        <w:t>alebo</w:t>
      </w:r>
      <w:r w:rsidRPr="00AF0505">
        <w:rPr>
          <w:rFonts w:cs="Arial"/>
          <w:b/>
          <w:szCs w:val="19"/>
        </w:rPr>
        <w:t xml:space="preserve"> </w:t>
      </w:r>
      <w:proofErr w:type="spellStart"/>
      <w:r w:rsidRPr="00AF0505">
        <w:rPr>
          <w:rFonts w:cs="Arial"/>
          <w:b/>
          <w:szCs w:val="19"/>
        </w:rPr>
        <w:t>ŽoP</w:t>
      </w:r>
      <w:proofErr w:type="spellEnd"/>
      <w:r w:rsidRPr="00AF0505">
        <w:rPr>
          <w:rFonts w:cs="Arial"/>
          <w:b/>
          <w:szCs w:val="19"/>
        </w:rPr>
        <w:t xml:space="preserve"> -</w:t>
      </w:r>
      <w:r w:rsidR="00146A28">
        <w:rPr>
          <w:rFonts w:cs="Arial"/>
          <w:szCs w:val="19"/>
        </w:rPr>
        <w:t xml:space="preserve"> </w:t>
      </w:r>
      <w:r w:rsidRPr="00AF0505">
        <w:rPr>
          <w:rFonts w:cs="Arial"/>
          <w:szCs w:val="19"/>
        </w:rPr>
        <w:t xml:space="preserve">dokument, ktorý pozostáva z formuláru žiadosti a povinných príloh, na základe ktorého je prijímateľovi uhrádzaný príspevok, </w:t>
      </w:r>
      <w:r w:rsidR="00936F7B">
        <w:rPr>
          <w:rFonts w:cs="Arial"/>
          <w:szCs w:val="19"/>
        </w:rPr>
        <w:t>t. j.</w:t>
      </w:r>
      <w:r w:rsidRPr="00AF0505">
        <w:rPr>
          <w:rFonts w:cs="Arial"/>
          <w:szCs w:val="19"/>
        </w:rPr>
        <w:t xml:space="preserve"> prostriedky EÚ a štátneho rozpočtu na spolufinancovanie v príslušnom pomere. </w:t>
      </w:r>
      <w:r w:rsidRPr="00AF0505">
        <w:rPr>
          <w:rFonts w:cs="Arial"/>
          <w:bCs/>
          <w:szCs w:val="19"/>
        </w:rPr>
        <w:t>Žiadosť o platbu prijímateľ eviduje v ITMS2014+;</w:t>
      </w:r>
    </w:p>
    <w:p w:rsidR="0084626B" w:rsidRDefault="0084626B" w:rsidP="00AC4D76">
      <w:pPr>
        <w:spacing w:before="120" w:after="120" w:line="288" w:lineRule="auto"/>
        <w:rPr>
          <w:rFonts w:cs="Arial"/>
          <w:bCs/>
          <w:szCs w:val="19"/>
        </w:rPr>
      </w:pPr>
      <w:r w:rsidRPr="00AF0505">
        <w:rPr>
          <w:rFonts w:cs="Arial"/>
          <w:b/>
          <w:bCs/>
          <w:szCs w:val="19"/>
        </w:rPr>
        <w:t xml:space="preserve">Žiadosť o vrátenie finančných </w:t>
      </w:r>
      <w:r w:rsidR="006375D7" w:rsidRPr="00AF0505">
        <w:rPr>
          <w:rFonts w:cs="Arial"/>
          <w:b/>
          <w:bCs/>
          <w:szCs w:val="19"/>
        </w:rPr>
        <w:t>prostriedkov</w:t>
      </w:r>
      <w:r w:rsidR="006375D7">
        <w:rPr>
          <w:rFonts w:cs="Arial"/>
          <w:b/>
          <w:bCs/>
          <w:szCs w:val="19"/>
        </w:rPr>
        <w:t xml:space="preserve"> </w:t>
      </w:r>
      <w:r w:rsidR="006375D7" w:rsidRPr="003122C7">
        <w:rPr>
          <w:rFonts w:cs="Arial"/>
          <w:bCs/>
          <w:szCs w:val="19"/>
        </w:rPr>
        <w:t>alebo</w:t>
      </w:r>
      <w:r w:rsidR="003122C7">
        <w:rPr>
          <w:rFonts w:cs="Arial"/>
          <w:b/>
          <w:bCs/>
          <w:szCs w:val="19"/>
        </w:rPr>
        <w:t xml:space="preserve"> </w:t>
      </w:r>
      <w:proofErr w:type="spellStart"/>
      <w:r w:rsidR="003122C7">
        <w:rPr>
          <w:rFonts w:cs="Arial"/>
          <w:b/>
          <w:bCs/>
          <w:szCs w:val="19"/>
        </w:rPr>
        <w:t>Ž</w:t>
      </w:r>
      <w:r w:rsidR="006375D7">
        <w:rPr>
          <w:rFonts w:cs="Arial"/>
          <w:b/>
          <w:bCs/>
          <w:szCs w:val="19"/>
        </w:rPr>
        <w:t>oVFP</w:t>
      </w:r>
      <w:proofErr w:type="spellEnd"/>
      <w:r w:rsidRPr="00AF0505">
        <w:rPr>
          <w:rFonts w:cs="Arial"/>
          <w:bCs/>
          <w:szCs w:val="19"/>
        </w:rPr>
        <w:t>–</w:t>
      </w:r>
      <w:r w:rsidRPr="00AF0505">
        <w:rPr>
          <w:rFonts w:cs="Arial"/>
          <w:b/>
          <w:bCs/>
          <w:szCs w:val="19"/>
        </w:rPr>
        <w:t xml:space="preserve"> </w:t>
      </w:r>
      <w:r w:rsidRPr="00AF0505">
        <w:rPr>
          <w:rFonts w:cs="Arial"/>
          <w:szCs w:val="19"/>
        </w:rPr>
        <w:t>doklad, ktorý pozostáva z formuláru žiadosti o vrátenie finančných prostriedkov a príloh, na ktorých základe má prijímateľ povinnosť vrátiť finančné prostriedky v príslušnom pomere na stanovené bankové účty</w:t>
      </w:r>
      <w:r w:rsidRPr="00AF0505">
        <w:rPr>
          <w:rFonts w:cs="Arial"/>
          <w:bCs/>
          <w:szCs w:val="19"/>
        </w:rPr>
        <w:t>.</w:t>
      </w:r>
    </w:p>
    <w:p w:rsidR="005137E6" w:rsidRPr="0084626B" w:rsidRDefault="005137E6" w:rsidP="00AC4D76">
      <w:pPr>
        <w:spacing w:before="120" w:after="120" w:line="288" w:lineRule="auto"/>
      </w:pPr>
    </w:p>
    <w:p w:rsidR="00BD7716" w:rsidRDefault="00CF7C3C" w:rsidP="00CF7C3C">
      <w:pPr>
        <w:pStyle w:val="Nadpis2"/>
        <w:spacing w:line="288" w:lineRule="auto"/>
        <w:rPr>
          <w:lang w:val="sk-SK"/>
        </w:rPr>
      </w:pPr>
      <w:bookmarkStart w:id="10" w:name="_Toc432689123"/>
      <w:r w:rsidRPr="00CF7C3C">
        <w:rPr>
          <w:lang w:val="sk-SK"/>
        </w:rPr>
        <w:t>Legislatívny rámec</w:t>
      </w:r>
      <w:bookmarkEnd w:id="10"/>
    </w:p>
    <w:p w:rsidR="00CF7C3C" w:rsidRPr="00312820" w:rsidRDefault="00F56D03" w:rsidP="00CF7C3C">
      <w:pPr>
        <w:spacing w:before="120" w:after="120" w:line="288" w:lineRule="auto"/>
        <w:rPr>
          <w:rFonts w:cs="Arial"/>
          <w:b/>
          <w:szCs w:val="19"/>
        </w:rPr>
      </w:pPr>
      <w:r>
        <w:rPr>
          <w:rFonts w:cs="Arial"/>
          <w:b/>
          <w:szCs w:val="19"/>
        </w:rPr>
        <w:t>Právne predpisy EÚ</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 xml:space="preserve">Zmluva o EÚ a Zmluva o fungovaní Európskej únie (ďalej len </w:t>
      </w:r>
      <w:r w:rsidRPr="00F26B11">
        <w:rPr>
          <w:i/>
          <w:lang w:val="sk-SK"/>
        </w:rPr>
        <w:t>„ZFEÚ“</w:t>
      </w:r>
      <w:r w:rsidRPr="00F26B11">
        <w:rPr>
          <w:lang w:val="sk-SK"/>
        </w:rPr>
        <w:t>);</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Nariadenie Rady (EÚ, EURATOM) č. 1311/2013 z 2. decembra 2013, ktorým sa ustanovuje viacročný fin</w:t>
      </w:r>
      <w:r>
        <w:rPr>
          <w:lang w:val="sk-SK"/>
        </w:rPr>
        <w:t>ančný rámec na roky 2014 – 2020</w:t>
      </w:r>
      <w:r w:rsidRPr="00F26B11">
        <w:rPr>
          <w:lang w:val="sk-SK"/>
        </w:rPr>
        <w:t xml:space="preserve"> (ďalej len „nariadenie o viacročnom finančnom rámci“);</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w:t>
      </w:r>
      <w:r>
        <w:rPr>
          <w:lang w:val="sk-SK"/>
        </w:rPr>
        <w:t>skom námornom a rybárskom fonde</w:t>
      </w:r>
      <w:r w:rsidRPr="00F26B11">
        <w:rPr>
          <w:lang w:val="sk-SK"/>
        </w:rPr>
        <w:t xml:space="preserve"> a ktorým sa zrušuje nariadenie Rady (ES) č. 1083/2006 (ďalej len „všeobecné nariadenie“);</w:t>
      </w:r>
    </w:p>
    <w:p w:rsidR="00CF7C3C" w:rsidRPr="00CF7C3C" w:rsidRDefault="00CF7C3C" w:rsidP="008F54D7">
      <w:pPr>
        <w:pStyle w:val="Bulletslevel1"/>
        <w:numPr>
          <w:ilvl w:val="0"/>
          <w:numId w:val="77"/>
        </w:numPr>
        <w:tabs>
          <w:tab w:val="clear" w:pos="720"/>
          <w:tab w:val="num" w:pos="567"/>
        </w:tabs>
        <w:spacing w:after="120" w:line="288" w:lineRule="auto"/>
        <w:ind w:left="567" w:hanging="567"/>
        <w:jc w:val="both"/>
        <w:rPr>
          <w:color w:val="auto"/>
          <w:lang w:val="sk-SK"/>
        </w:rPr>
      </w:pPr>
      <w:r w:rsidRPr="00CF7C3C">
        <w:rPr>
          <w:color w:val="auto"/>
          <w:lang w:val="sk-SK"/>
        </w:rPr>
        <w:t>Nariadenie Európskeho parlamentu a Rady (EÚ) č. 1305/2013 zo 17. 12. 2013 o podpore rozvoja vidieka pro</w:t>
      </w:r>
      <w:r w:rsidRPr="00CF7C3C">
        <w:rPr>
          <w:color w:val="auto"/>
          <w:lang w:val="sk-SK"/>
        </w:rPr>
        <w:softHyphen/>
        <w:t xml:space="preserve">stredníctvom Európskeho poľnohospodárskeho fondu pre rozvoj vidieka (EPFRV) a o zrušení nariadenia Rady (ES) č. 1698/2005 (ďalej len „nariadenie o EPFRV“); </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Nariadenie Európskeho parlamentu a Rady (EÚ) č. 232/2014 z 11. marca 2014, ktorým sa ustanovuje Nástroj európskeho susedstva (ďalej len „nariadenie o európskom susedstve“);</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Nariadenie Komisie (EÚ) č. 651/2014 zo 17. júna 2014 o vyhlásení určitých kategórií pomoci za zlučiteľné s vnútorným trhom podľa článkov 107 a 108 zmluvy (ďalej len „nariadenie o vyhlásení určitých kategórií pomoci zlučiteľné s vnútorným trhom“);</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lastRenderedPageBreak/>
        <w:t xml:space="preserve">Nariadenie Európskeho parlamentu a Rady (EÚ) č. 223/2014 z 11. marca 2014 o Fonde európskej pomoci pre </w:t>
      </w:r>
      <w:proofErr w:type="spellStart"/>
      <w:r w:rsidRPr="00F26B11">
        <w:rPr>
          <w:lang w:val="sk-SK"/>
        </w:rPr>
        <w:t>najodkázanejšie</w:t>
      </w:r>
      <w:proofErr w:type="spellEnd"/>
      <w:r w:rsidRPr="00F26B11">
        <w:rPr>
          <w:lang w:val="sk-SK"/>
        </w:rPr>
        <w:t xml:space="preserve"> osoby (ďalej len „nariadenie o fonde európskej pomoci“);</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Nariadenie Európskeho parlamentu a Rady (ES) č. 1059/2003 z 26. mája 2003 o zostavení spoločnej nomenklatúry územných jednoti</w:t>
      </w:r>
      <w:r>
        <w:rPr>
          <w:lang w:val="sk-SK"/>
        </w:rPr>
        <w:t>ek pre štatistické účely (NUTS)</w:t>
      </w:r>
      <w:r w:rsidRPr="00F26B11">
        <w:rPr>
          <w:lang w:val="sk-SK"/>
        </w:rPr>
        <w:t xml:space="preserve"> (ďalej len „nariadenie o NUTS“);</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 xml:space="preserve">Nariadenie Európskeho parlamentu a Rady (EÚ, </w:t>
      </w:r>
      <w:proofErr w:type="spellStart"/>
      <w:r w:rsidRPr="00F26B11">
        <w:rPr>
          <w:lang w:val="sk-SK"/>
        </w:rPr>
        <w:t>Euratom</w:t>
      </w:r>
      <w:proofErr w:type="spellEnd"/>
      <w:r w:rsidRPr="00F26B11">
        <w:rPr>
          <w:lang w:val="sk-SK"/>
        </w:rPr>
        <w:t xml:space="preserve">) č. 966/2012 o rozpočtových pravidlách, ktoré sa vzťahujú na všeobecný rozpočet EÚ a zrušení nariadenia Rady (ES, </w:t>
      </w:r>
      <w:proofErr w:type="spellStart"/>
      <w:r w:rsidRPr="00F26B11">
        <w:rPr>
          <w:lang w:val="sk-SK"/>
        </w:rPr>
        <w:t>Euratom</w:t>
      </w:r>
      <w:proofErr w:type="spellEnd"/>
      <w:r w:rsidRPr="00F26B11">
        <w:rPr>
          <w:lang w:val="sk-SK"/>
        </w:rPr>
        <w:t xml:space="preserve">) č.1065/2002 </w:t>
      </w:r>
      <w:r w:rsidRPr="00E41BF7">
        <w:rPr>
          <w:lang w:val="sk-SK"/>
        </w:rPr>
        <w:t>v platnom znení</w:t>
      </w:r>
      <w:r w:rsidRPr="00F26B11">
        <w:rPr>
          <w:lang w:val="sk-SK"/>
        </w:rPr>
        <w:t xml:space="preserve"> (ďalej len „nariadenie o rozpočtových pravidlách“); </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Nariadenie rady (ES) č. 2185/1996 o kontrolách a inšpekciách na mieste v</w:t>
      </w:r>
      <w:r>
        <w:rPr>
          <w:lang w:val="sk-SK"/>
        </w:rPr>
        <w:t>ykonávaných Európskou komisiou s</w:t>
      </w:r>
      <w:r w:rsidRPr="00F26B11">
        <w:rPr>
          <w:lang w:val="sk-SK"/>
        </w:rPr>
        <w:t xml:space="preserve"> cieľom ochrany finančných záujmov Európskych spoločenstiev pred spreneverou a inými podvodmi (ďalej len „nariadenie o kontrolách a inšpekciách na mieste vykonávaných EK“);</w:t>
      </w:r>
    </w:p>
    <w:p w:rsidR="00CF7C3C" w:rsidRPr="00F26B11" w:rsidRDefault="00F84E5D" w:rsidP="008F54D7">
      <w:pPr>
        <w:pStyle w:val="Bulletslevel1"/>
        <w:numPr>
          <w:ilvl w:val="0"/>
          <w:numId w:val="77"/>
        </w:numPr>
        <w:tabs>
          <w:tab w:val="clear" w:pos="720"/>
          <w:tab w:val="num" w:pos="567"/>
        </w:tabs>
        <w:spacing w:after="120" w:line="288" w:lineRule="auto"/>
        <w:ind w:left="567" w:hanging="567"/>
        <w:jc w:val="both"/>
        <w:rPr>
          <w:lang w:val="sk-SK"/>
        </w:rPr>
      </w:pPr>
      <w:r>
        <w:rPr>
          <w:lang w:val="sk-SK"/>
        </w:rPr>
        <w:t xml:space="preserve">Nariadenie Komisie (ES, </w:t>
      </w:r>
      <w:proofErr w:type="spellStart"/>
      <w:r>
        <w:rPr>
          <w:lang w:val="sk-SK"/>
        </w:rPr>
        <w:t>Eur</w:t>
      </w:r>
      <w:r w:rsidR="00CF7C3C" w:rsidRPr="00F26B11">
        <w:rPr>
          <w:lang w:val="sk-SK"/>
        </w:rPr>
        <w:t>atom</w:t>
      </w:r>
      <w:proofErr w:type="spellEnd"/>
      <w:r w:rsidR="00CF7C3C" w:rsidRPr="00F26B11">
        <w:rPr>
          <w:lang w:val="sk-SK"/>
        </w:rPr>
        <w:t xml:space="preserve">) č. 1302/2008 zo 17. decembra 2008 o centrálnej databáze vylúčených subjektov (ďalej len „nariadenie o centrálnej databáze vylúčených subjektov“); </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 xml:space="preserve">Nariadenie Európskeho parlamentu a Rady (EÚ, </w:t>
      </w:r>
      <w:proofErr w:type="spellStart"/>
      <w:r w:rsidRPr="00F26B11">
        <w:rPr>
          <w:lang w:val="sk-SK"/>
        </w:rPr>
        <w:t>Euratom</w:t>
      </w:r>
      <w:proofErr w:type="spellEnd"/>
      <w:r w:rsidRPr="00F26B11">
        <w:rPr>
          <w:lang w:val="sk-SK"/>
        </w:rPr>
        <w:t>) č. 883/2013 z 11. septembra 2013 o vyšetrovaniach vykonávaných Európskym úradom pre boj proti podvodom (OLAF), ktorým sa zrušuje nariadenie Európskeho parlamentu a Rady (ES) č. 1073/1999 a nariadenie Rady (</w:t>
      </w:r>
      <w:proofErr w:type="spellStart"/>
      <w:r w:rsidRPr="00F26B11">
        <w:rPr>
          <w:lang w:val="sk-SK"/>
        </w:rPr>
        <w:t>Euratom</w:t>
      </w:r>
      <w:proofErr w:type="spellEnd"/>
      <w:r w:rsidRPr="00F26B11">
        <w:rPr>
          <w:lang w:val="sk-SK"/>
        </w:rPr>
        <w:t xml:space="preserve">) č. 1074/1999 (ďalej len „nariadenie o vyšetrovaniach OLAF“); </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 xml:space="preserve">Nariadenie Komisie č. 360/2012 z 25. apríla 2012 o uplatňovaní článkov 107 a 108 Zmluvy o fungovaní EÚ na pomoc </w:t>
      </w:r>
      <w:proofErr w:type="spellStart"/>
      <w:r w:rsidRPr="00F26B11">
        <w:rPr>
          <w:lang w:val="sk-SK"/>
        </w:rPr>
        <w:t>de</w:t>
      </w:r>
      <w:proofErr w:type="spellEnd"/>
      <w:r w:rsidRPr="00F26B11">
        <w:rPr>
          <w:lang w:val="sk-SK"/>
        </w:rPr>
        <w:t xml:space="preserve"> </w:t>
      </w:r>
      <w:proofErr w:type="spellStart"/>
      <w:r w:rsidRPr="00F26B11">
        <w:rPr>
          <w:lang w:val="sk-SK"/>
        </w:rPr>
        <w:t>minimis</w:t>
      </w:r>
      <w:proofErr w:type="spellEnd"/>
      <w:r w:rsidRPr="00F26B11">
        <w:rPr>
          <w:lang w:val="sk-SK"/>
        </w:rPr>
        <w:t xml:space="preserve"> v prospech podnikov poskytujúcich služby všeobecného hospodárskeho záujmu (ďalej len „nariadenie o uplatňovaní čl.107 a 108 </w:t>
      </w:r>
      <w:proofErr w:type="spellStart"/>
      <w:r w:rsidRPr="00F26B11">
        <w:rPr>
          <w:lang w:val="sk-SK"/>
        </w:rPr>
        <w:t>ZFEÚ</w:t>
      </w:r>
      <w:proofErr w:type="spellEnd"/>
      <w:r w:rsidRPr="00F26B11">
        <w:rPr>
          <w:lang w:val="sk-SK"/>
        </w:rPr>
        <w:t xml:space="preserve"> na pomoc </w:t>
      </w:r>
      <w:proofErr w:type="spellStart"/>
      <w:r w:rsidRPr="00F26B11">
        <w:rPr>
          <w:lang w:val="sk-SK"/>
        </w:rPr>
        <w:t>de</w:t>
      </w:r>
      <w:proofErr w:type="spellEnd"/>
      <w:r w:rsidRPr="00F26B11">
        <w:rPr>
          <w:lang w:val="sk-SK"/>
        </w:rPr>
        <w:t xml:space="preserve"> </w:t>
      </w:r>
      <w:proofErr w:type="spellStart"/>
      <w:r w:rsidRPr="00F26B11">
        <w:rPr>
          <w:lang w:val="sk-SK"/>
        </w:rPr>
        <w:t>minimis</w:t>
      </w:r>
      <w:proofErr w:type="spellEnd"/>
      <w:r w:rsidRPr="00F26B11">
        <w:rPr>
          <w:lang w:val="sk-SK"/>
        </w:rPr>
        <w:t xml:space="preserve"> v prospech podnikov“); </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 xml:space="preserve">Nariadenie Komisie (EÚ) č. 1407/2013 z 18. decembra 2013 o uplatňovaní článkov 107 a 108 Zmluvy na pomoc </w:t>
      </w:r>
      <w:proofErr w:type="spellStart"/>
      <w:r w:rsidRPr="00F26B11">
        <w:rPr>
          <w:lang w:val="sk-SK"/>
        </w:rPr>
        <w:t>de</w:t>
      </w:r>
      <w:proofErr w:type="spellEnd"/>
      <w:r w:rsidRPr="00F26B11">
        <w:rPr>
          <w:lang w:val="sk-SK"/>
        </w:rPr>
        <w:t xml:space="preserve"> </w:t>
      </w:r>
      <w:proofErr w:type="spellStart"/>
      <w:r w:rsidRPr="00F26B11">
        <w:rPr>
          <w:lang w:val="sk-SK"/>
        </w:rPr>
        <w:t>minimis</w:t>
      </w:r>
      <w:proofErr w:type="spellEnd"/>
      <w:r w:rsidRPr="00F26B11">
        <w:rPr>
          <w:lang w:val="sk-SK"/>
        </w:rPr>
        <w:t xml:space="preserve"> (ďalej len „nariadenie o uplatňovaní čl.107 a 108 </w:t>
      </w:r>
      <w:proofErr w:type="spellStart"/>
      <w:r w:rsidRPr="00F26B11">
        <w:rPr>
          <w:lang w:val="sk-SK"/>
        </w:rPr>
        <w:t>ZFEÚ</w:t>
      </w:r>
      <w:proofErr w:type="spellEnd"/>
      <w:r w:rsidRPr="00F26B11">
        <w:rPr>
          <w:lang w:val="sk-SK"/>
        </w:rPr>
        <w:t xml:space="preserve"> na pomoc </w:t>
      </w:r>
      <w:proofErr w:type="spellStart"/>
      <w:r w:rsidRPr="00F26B11">
        <w:rPr>
          <w:lang w:val="sk-SK"/>
        </w:rPr>
        <w:t>de</w:t>
      </w:r>
      <w:proofErr w:type="spellEnd"/>
      <w:r w:rsidRPr="00F26B11">
        <w:rPr>
          <w:lang w:val="sk-SK"/>
        </w:rPr>
        <w:t xml:space="preserve"> </w:t>
      </w:r>
      <w:proofErr w:type="spellStart"/>
      <w:r w:rsidRPr="00F26B11">
        <w:rPr>
          <w:lang w:val="sk-SK"/>
        </w:rPr>
        <w:t>minimis</w:t>
      </w:r>
      <w:proofErr w:type="spellEnd"/>
      <w:r w:rsidRPr="00F26B11">
        <w:rPr>
          <w:lang w:val="sk-SK"/>
        </w:rPr>
        <w:t xml:space="preserve">“); </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Smernica Európskeho parlamentu a Rady 2011/92/ES o posudzovaní vplyvov určitých verejných a súkromných projektov na životné prostredie (ďalej len „smernica EIA“);</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Nariadenie Európskeho parlamentu a Rady (EÚ) č. 1301/2013 zo 17. decembra 2013 o Európskom fonde regionálneho rozvoja a o osobitných ustanoveniach týkajúcich sa cieľa Investovanie do rastu a zamestnanosti, a ktorým sa zrušuje nariadenie (ES) č. 1080/2006 (ďalej len „nariadenie o EFRR“);</w:t>
      </w:r>
    </w:p>
    <w:p w:rsidR="00CF7C3C" w:rsidRPr="00F26B11"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Nariadenie Európskeho parlamentu a Rady (EÚ) č. 1299/2013 zo 17. decembra 2013 o osobitných ustanoveniach na podporu cieľa Európska územná spolupráca z Európskeho fondu regionálneho rozvoja (ďalej len „nariadenie o EÚS“);</w:t>
      </w:r>
    </w:p>
    <w:p w:rsidR="00CF7C3C"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t xml:space="preserve">Nariadenie Európskeho parlamentu a Rady (EÚ) č. 508/2014 z 15. mája 2014 o Európskom námornom a rybárskom fonde, ktorým sa zrušujú nariadenia Rady (ES) č. 2328/2003, (ES) č. 861/2006, (ES) č. 1198/2006 a (ES) č. 791/2007 a nariadenie Európskeho parlamentu a Rady (EÚ) </w:t>
      </w:r>
      <w:r w:rsidRPr="00F56D03">
        <w:rPr>
          <w:lang w:val="sk-SK"/>
        </w:rPr>
        <w:t>č. 1255/2011 (ďalej len „nariadenie o ENRF“);</w:t>
      </w:r>
    </w:p>
    <w:p w:rsidR="00676BE1" w:rsidRPr="00676BE1" w:rsidRDefault="00676BE1" w:rsidP="008F54D7">
      <w:pPr>
        <w:pStyle w:val="Bulletslevel1"/>
        <w:numPr>
          <w:ilvl w:val="0"/>
          <w:numId w:val="77"/>
        </w:numPr>
        <w:tabs>
          <w:tab w:val="clear" w:pos="720"/>
          <w:tab w:val="num" w:pos="567"/>
        </w:tabs>
        <w:spacing w:after="120" w:line="288" w:lineRule="auto"/>
        <w:ind w:left="567" w:hanging="567"/>
        <w:jc w:val="both"/>
        <w:rPr>
          <w:lang w:val="sk-SK"/>
        </w:rPr>
      </w:pPr>
      <w:r w:rsidRPr="00676BE1">
        <w:rPr>
          <w:rFonts w:cs="Arial"/>
          <w:szCs w:val="19"/>
          <w:lang w:val="sk-SK"/>
        </w:rPr>
        <w:t>Nariadenie Rady (ES) č. 659/1999, ktorým sa ustanovujú podrobné pravidlá na uplatňovanie článku 108 Zmluvy o fungovaní Európskej únie;</w:t>
      </w:r>
    </w:p>
    <w:p w:rsidR="00CF7C3C" w:rsidRPr="00F56D03"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56D03">
        <w:rPr>
          <w:rFonts w:cs="Arial"/>
          <w:iCs/>
          <w:szCs w:val="19"/>
          <w:lang w:val="sk-SK"/>
        </w:rPr>
        <w:t>Nariadenie č. 1336/2013, ktorým sa menia a dopĺňajú smernice Európskeho parlamentu a Rady 2004/17/ES, 2004/18/ES a 2009/81/ES, pokiaľ ide o uplatňovanie prahových hodnôt v oblasti postupov zadávania zákaziek;</w:t>
      </w:r>
    </w:p>
    <w:p w:rsidR="00CF7C3C" w:rsidRPr="00F56D03"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56D03">
        <w:rPr>
          <w:rFonts w:cs="Arial"/>
          <w:szCs w:val="19"/>
          <w:lang w:val="sk-SK"/>
        </w:rPr>
        <w:t xml:space="preserve">Nariadenie Komisie (EÚ) č. 842/2011, ktorým sa ustanovujú štandardné formuláre na uverejňovanie oznámení v oblasti verejného obstarávania a ktorým sa zrušuje </w:t>
      </w:r>
      <w:r w:rsidR="00676BE1">
        <w:rPr>
          <w:rFonts w:cs="Arial"/>
          <w:iCs/>
          <w:szCs w:val="19"/>
          <w:lang w:val="sk-SK"/>
        </w:rPr>
        <w:t>nariadenie (ES) č. 1564/2005;</w:t>
      </w:r>
    </w:p>
    <w:p w:rsidR="00CF7C3C" w:rsidRPr="00CF7C3C"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CF7C3C">
        <w:rPr>
          <w:lang w:val="sk-SK"/>
        </w:rPr>
        <w:t>Delegované nariadenie Komisie (EÚ) č. 240/2014 zo 7. januára 2014 o európskom kódexe správania pre partnerstvo v rámci európskych štrukturálnych a investičných fondov (ďalej len „delegované nariadenie o európskom kód</w:t>
      </w:r>
      <w:r w:rsidR="00F56D03">
        <w:rPr>
          <w:lang w:val="sk-SK"/>
        </w:rPr>
        <w:t>exe správania pre partnerstvo“);</w:t>
      </w:r>
    </w:p>
    <w:p w:rsidR="00CF7C3C" w:rsidRDefault="00CF7C3C" w:rsidP="008F54D7">
      <w:pPr>
        <w:pStyle w:val="Bulletslevel1"/>
        <w:numPr>
          <w:ilvl w:val="0"/>
          <w:numId w:val="77"/>
        </w:numPr>
        <w:tabs>
          <w:tab w:val="clear" w:pos="720"/>
          <w:tab w:val="num" w:pos="567"/>
        </w:tabs>
        <w:spacing w:after="120" w:line="288" w:lineRule="auto"/>
        <w:ind w:left="567" w:hanging="567"/>
        <w:jc w:val="both"/>
        <w:rPr>
          <w:lang w:val="sk-SK"/>
        </w:rPr>
      </w:pPr>
      <w:r w:rsidRPr="00F26B11">
        <w:rPr>
          <w:lang w:val="sk-SK"/>
        </w:rPr>
        <w:lastRenderedPageBreak/>
        <w:t>Dohovor vypracovaný na základe článku K.3 Zmluvy o EÚ o ochrane finančných záujmov Európskych spoločenstiev vrátane jeho p</w:t>
      </w:r>
      <w:r w:rsidR="00F56D03">
        <w:rPr>
          <w:lang w:val="sk-SK"/>
        </w:rPr>
        <w:t>rotokolov (ďalej len „Dohovor“);</w:t>
      </w:r>
    </w:p>
    <w:p w:rsidR="00CF7C3C" w:rsidRPr="00CF7C3C" w:rsidRDefault="00CF7C3C" w:rsidP="008F54D7">
      <w:pPr>
        <w:pStyle w:val="Bulletslevel1"/>
        <w:numPr>
          <w:ilvl w:val="0"/>
          <w:numId w:val="77"/>
        </w:numPr>
        <w:tabs>
          <w:tab w:val="clear" w:pos="720"/>
          <w:tab w:val="num" w:pos="567"/>
        </w:tabs>
        <w:spacing w:after="120" w:line="288" w:lineRule="auto"/>
        <w:ind w:left="567" w:hanging="567"/>
        <w:jc w:val="both"/>
        <w:rPr>
          <w:rStyle w:val="Siln"/>
          <w:b w:val="0"/>
          <w:bCs w:val="0"/>
          <w:lang w:val="sk-SK"/>
        </w:rPr>
      </w:pPr>
      <w:r w:rsidRPr="00CF7C3C">
        <w:rPr>
          <w:rFonts w:cs="Arial"/>
          <w:szCs w:val="19"/>
          <w:lang w:val="sk-SK"/>
        </w:rPr>
        <w:t>Smernica 2014/25/EÚ2011 o obstarávaní vykonávanom subjektmi pôsobiacimi v odvetviach vodného hospodárstva, energetiky, dopravy a poštových služieb a o zrušení smernice 2004/17/ES</w:t>
      </w:r>
      <w:r w:rsidRPr="00CF7C3C">
        <w:rPr>
          <w:rStyle w:val="Siln"/>
          <w:rFonts w:cs="Arial"/>
          <w:b w:val="0"/>
          <w:szCs w:val="19"/>
          <w:lang w:val="sk-SK"/>
        </w:rPr>
        <w:t>;</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Smernica 2014/24/EÚ2011 o verejnom obstarávaní a o zrušení smernice 2004/18/ES;</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Smernica 2014/23/EÚ2011 o udeľovaní koncesií;</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Smernica (ES) č. 81/2009 o koordinácii postupov pre zadávanie určitých zákaziek na práce, zákaziek na dodávku tovaru a zákaziek na služby verejnými obstarávateľmi alebo obstarávateľmi v oblastiach obrany a bezpečnosti a o zmene a doplnení smerníc 2004/17/ES a 2004/18/ES;</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Smernica (ES) č. 66/</w:t>
      </w:r>
      <w:r w:rsidRPr="00CF7C3C">
        <w:rPr>
          <w:bCs/>
          <w:lang w:val="sk-SK"/>
        </w:rPr>
        <w:t>2007</w:t>
      </w:r>
      <w:r w:rsidRPr="00312820">
        <w:rPr>
          <w:rFonts w:cs="Arial"/>
          <w:szCs w:val="19"/>
          <w:lang w:val="sk-SK"/>
        </w:rPr>
        <w:t>, ktorou sa menia a dopĺňajú smernice Rady 89/665/EHS o koordinácii zákonov, iných právnych predpisov a správnych opatrení týkajúcich sa uplatňovania postupov preskúmavania v rámci verejného obstarávania tovarov a prác;</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Smernica Rady 89/665/EHS o koordinácii zákonov, iných právnych predpisov a správnych opatrení týkajúcich sa uplatňovania postupov preskúmavania v rámci verejného obstarávania tovarov a prác;</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Rozhodnutie Komisie o vykonávacích pravidlách postupu stanoveného v článku 30 smernice Európskeho parlamentu a Rady č. 17/2004/17 o koordinácii postupov pri obstarávaní subjektmi pôsobiacimi v odvetviach vodného hospodárstva, energetiky, dopravy a poštových služieb.</w:t>
      </w:r>
    </w:p>
    <w:p w:rsidR="00CF7C3C" w:rsidRPr="00312820" w:rsidRDefault="00CF7C3C" w:rsidP="00F56D03">
      <w:pPr>
        <w:spacing w:before="120" w:after="120" w:line="288" w:lineRule="auto"/>
        <w:ind w:left="567" w:hanging="567"/>
        <w:rPr>
          <w:rFonts w:cs="Arial"/>
          <w:b/>
          <w:szCs w:val="19"/>
        </w:rPr>
      </w:pPr>
      <w:r w:rsidRPr="00312820">
        <w:rPr>
          <w:rFonts w:cs="Arial"/>
          <w:b/>
          <w:szCs w:val="19"/>
        </w:rPr>
        <w:t>Právne predpisy SR</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Zákon č. 25/2006 Z. z. o verejnom obstarávaní a o zmene a doplnení niektorých zákonov v znení neskorších predpisov (ďalej ako “ZVO“);</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Zákon č. 292/2014 Z. z. o príspevku poskytovanom z európskych štrukturálnych a investičných fondov a o zmene a doplnení niektorých zákonov (ďalej len „</w:t>
      </w:r>
      <w:r w:rsidRPr="00CF7C3C">
        <w:rPr>
          <w:rFonts w:cs="Arial"/>
          <w:szCs w:val="19"/>
          <w:lang w:val="sk-SK"/>
        </w:rPr>
        <w:t>zákon o príspevku z EŠIF</w:t>
      </w:r>
      <w:r w:rsidRPr="00312820">
        <w:rPr>
          <w:rFonts w:cs="Arial"/>
          <w:szCs w:val="19"/>
          <w:lang w:val="sk-SK"/>
        </w:rPr>
        <w:t xml:space="preserve">“); </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 xml:space="preserve">Zákon č. 502/2001 Z. z. o finančnej kontrole a vnútornom audite a o zmene a doplnení niektorých zákonov v znení neskorších predpisov (ďalej len „zákon o finančnej kontrole“); </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 xml:space="preserve">Zákon č. 40/1964 Zb. Občiansky zákonník v platnom znení; </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Zákon č. 513/1991 Zb. Obchodný zákonník v platnom znení (ďalej len</w:t>
      </w:r>
      <w:r w:rsidR="005C4127">
        <w:rPr>
          <w:rFonts w:cs="Arial"/>
          <w:szCs w:val="19"/>
          <w:lang w:val="sk-SK"/>
        </w:rPr>
        <w:t xml:space="preserve">, </w:t>
      </w:r>
      <w:r w:rsidRPr="00312820">
        <w:rPr>
          <w:rFonts w:cs="Arial"/>
          <w:szCs w:val="19"/>
          <w:lang w:val="sk-SK"/>
        </w:rPr>
        <w:t>,</w:t>
      </w:r>
      <w:r w:rsidRPr="00CF7C3C">
        <w:rPr>
          <w:rFonts w:cs="Arial"/>
          <w:szCs w:val="19"/>
          <w:lang w:val="sk-SK"/>
        </w:rPr>
        <w:t>Obchodný zákonník</w:t>
      </w:r>
      <w:r w:rsidRPr="00312820">
        <w:rPr>
          <w:rFonts w:cs="Arial"/>
          <w:szCs w:val="19"/>
          <w:lang w:val="sk-SK"/>
        </w:rPr>
        <w:t xml:space="preserve">“); </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Zákon č. 523/2004 Z. z. o rozpočtových pravidlách verejnej správy a o zmene a doplnení niektorých zákonov v znení neskorších predpisov (ďalej len</w:t>
      </w:r>
      <w:r w:rsidR="005C4127">
        <w:rPr>
          <w:rFonts w:cs="Arial"/>
          <w:szCs w:val="19"/>
          <w:lang w:val="sk-SK"/>
        </w:rPr>
        <w:t xml:space="preserve">, </w:t>
      </w:r>
      <w:r w:rsidRPr="00312820">
        <w:rPr>
          <w:rFonts w:cs="Arial"/>
          <w:szCs w:val="19"/>
          <w:lang w:val="sk-SK"/>
        </w:rPr>
        <w:t>,</w:t>
      </w:r>
      <w:r w:rsidRPr="00CF7C3C">
        <w:rPr>
          <w:rFonts w:cs="Arial"/>
          <w:szCs w:val="19"/>
          <w:lang w:val="sk-SK"/>
        </w:rPr>
        <w:t xml:space="preserve">zákon o rozpočtových pravidlách“); </w:t>
      </w:r>
    </w:p>
    <w:p w:rsidR="00CF7C3C"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Zákon č. 211/2000 Z. z. o slobodnom prístupe k informáciám a o zmene a doplnení niektorých zákonov v znení neskorších predpisov (ďalej len „</w:t>
      </w:r>
      <w:r w:rsidRPr="00CF7C3C">
        <w:rPr>
          <w:rFonts w:cs="Arial"/>
          <w:szCs w:val="19"/>
          <w:lang w:val="sk-SK"/>
        </w:rPr>
        <w:t>zákon o slobodnom prístupe k informáciám</w:t>
      </w:r>
      <w:r w:rsidRPr="00312820">
        <w:rPr>
          <w:rFonts w:cs="Arial"/>
          <w:szCs w:val="19"/>
          <w:lang w:val="sk-SK"/>
        </w:rPr>
        <w:t xml:space="preserve">“);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99/1963 Zb. Občiansky súdny poriadok v znení neskorších predpisov (ďalej len „Občiansky súdny poriadok“);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311/2001 Z. z. Zákonník práce v platnom znení (ďalej len „Zákonník práce“); </w:t>
      </w:r>
    </w:p>
    <w:p w:rsid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300/2005 Z. z. Trestný zákon v znení neskorších predpisov (ďalej len „Trestný zákon“); </w:t>
      </w:r>
    </w:p>
    <w:p w:rsidR="002C28AA" w:rsidRPr="00A83F46" w:rsidRDefault="002C28AA" w:rsidP="00710611">
      <w:pPr>
        <w:pStyle w:val="Odsekzoznamu"/>
        <w:numPr>
          <w:ilvl w:val="0"/>
          <w:numId w:val="77"/>
        </w:numPr>
        <w:tabs>
          <w:tab w:val="clear" w:pos="720"/>
          <w:tab w:val="num" w:pos="567"/>
        </w:tabs>
        <w:spacing w:before="120" w:after="120"/>
        <w:ind w:left="567" w:hanging="567"/>
        <w:contextualSpacing w:val="0"/>
        <w:jc w:val="both"/>
        <w:rPr>
          <w:bCs/>
          <w:lang w:eastAsia="sk-SK"/>
        </w:rPr>
      </w:pPr>
      <w:r>
        <w:rPr>
          <w:bCs/>
        </w:rPr>
        <w:t xml:space="preserve">Zákon č. </w:t>
      </w:r>
      <w:r>
        <w:rPr>
          <w:rFonts w:eastAsia="Calibri"/>
          <w:szCs w:val="22"/>
        </w:rPr>
        <w:t xml:space="preserve">400/2009 Z. z. o </w:t>
      </w:r>
      <w:r>
        <w:rPr>
          <w:rFonts w:eastAsia="Calibri" w:hint="eastAsia"/>
          <w:szCs w:val="22"/>
        </w:rPr>
        <w:t>š</w:t>
      </w:r>
      <w:r>
        <w:rPr>
          <w:rFonts w:eastAsia="Calibri"/>
          <w:szCs w:val="22"/>
        </w:rPr>
        <w:t>t</w:t>
      </w:r>
      <w:r>
        <w:rPr>
          <w:rFonts w:eastAsia="Calibri" w:hint="eastAsia"/>
          <w:szCs w:val="22"/>
        </w:rPr>
        <w:t>á</w:t>
      </w:r>
      <w:r>
        <w:rPr>
          <w:rFonts w:eastAsia="Calibri"/>
          <w:szCs w:val="22"/>
        </w:rPr>
        <w:t>tnej slu</w:t>
      </w:r>
      <w:r>
        <w:rPr>
          <w:rFonts w:eastAsia="Calibri" w:hint="eastAsia"/>
          <w:szCs w:val="22"/>
        </w:rPr>
        <w:t>ž</w:t>
      </w:r>
      <w:r>
        <w:rPr>
          <w:rFonts w:eastAsia="Calibri"/>
          <w:szCs w:val="22"/>
        </w:rPr>
        <w:t>be a o zmene a doplnen</w:t>
      </w:r>
      <w:r>
        <w:rPr>
          <w:rFonts w:eastAsia="Calibri" w:hint="eastAsia"/>
          <w:szCs w:val="22"/>
        </w:rPr>
        <w:t>í</w:t>
      </w:r>
      <w:r>
        <w:rPr>
          <w:rFonts w:eastAsia="Calibri"/>
          <w:szCs w:val="22"/>
        </w:rPr>
        <w:t xml:space="preserve"> niektor</w:t>
      </w:r>
      <w:r>
        <w:rPr>
          <w:rFonts w:eastAsia="Calibri" w:hint="eastAsia"/>
          <w:szCs w:val="22"/>
        </w:rPr>
        <w:t>ý</w:t>
      </w:r>
      <w:r>
        <w:rPr>
          <w:rFonts w:eastAsia="Calibri"/>
          <w:szCs w:val="22"/>
        </w:rPr>
        <w:t>ch z</w:t>
      </w:r>
      <w:r>
        <w:rPr>
          <w:rFonts w:eastAsia="Calibri" w:hint="eastAsia"/>
          <w:szCs w:val="22"/>
        </w:rPr>
        <w:t>á</w:t>
      </w:r>
      <w:r>
        <w:rPr>
          <w:rFonts w:eastAsia="Calibri"/>
          <w:szCs w:val="22"/>
        </w:rPr>
        <w:t>konov v znení neskorších predpisov (ďalej len ,,</w:t>
      </w:r>
      <w:r w:rsidRPr="00A83F46">
        <w:rPr>
          <w:b/>
          <w:i/>
          <w:lang w:eastAsia="sk-SK"/>
        </w:rPr>
        <w:t>Zákon o štátnej službe</w:t>
      </w:r>
      <w:r>
        <w:rPr>
          <w:rFonts w:eastAsia="Calibri"/>
          <w:szCs w:val="22"/>
        </w:rPr>
        <w:t>“);</w:t>
      </w:r>
    </w:p>
    <w:p w:rsidR="002C28AA" w:rsidRPr="002C28AA" w:rsidRDefault="002C28AA" w:rsidP="00710611">
      <w:pPr>
        <w:pStyle w:val="Odsekzoznamu"/>
        <w:numPr>
          <w:ilvl w:val="0"/>
          <w:numId w:val="77"/>
        </w:numPr>
        <w:tabs>
          <w:tab w:val="clear" w:pos="720"/>
          <w:tab w:val="num" w:pos="567"/>
        </w:tabs>
        <w:spacing w:before="120" w:after="120"/>
        <w:ind w:left="567" w:hanging="567"/>
        <w:contextualSpacing w:val="0"/>
        <w:jc w:val="both"/>
        <w:rPr>
          <w:bCs/>
        </w:rPr>
      </w:pPr>
      <w:r>
        <w:t>Zákon č.</w:t>
      </w:r>
      <w:r>
        <w:rPr>
          <w:rFonts w:eastAsia="Calibri"/>
          <w:szCs w:val="22"/>
        </w:rPr>
        <w:t xml:space="preserve"> 552/2003 Z. z. o výkone prác</w:t>
      </w:r>
      <w:r w:rsidRPr="00A83F46">
        <w:rPr>
          <w:rFonts w:eastAsia="Calibri"/>
          <w:szCs w:val="22"/>
          <w:highlight w:val="yellow"/>
        </w:rPr>
        <w:t>e</w:t>
      </w:r>
      <w:r>
        <w:rPr>
          <w:rFonts w:eastAsia="Calibri"/>
          <w:szCs w:val="22"/>
        </w:rPr>
        <w:t xml:space="preserve"> vo verejnom záujme v znení neskorších predpisov (ďalej len ,,</w:t>
      </w:r>
      <w:r w:rsidRPr="00A83F46">
        <w:rPr>
          <w:b/>
          <w:i/>
          <w:lang w:eastAsia="sk-SK"/>
        </w:rPr>
        <w:t>Zákon o výkone prác</w:t>
      </w:r>
      <w:r w:rsidRPr="00A83F46">
        <w:rPr>
          <w:b/>
          <w:i/>
          <w:highlight w:val="yellow"/>
        </w:rPr>
        <w:t>e</w:t>
      </w:r>
      <w:r w:rsidRPr="00A83F46">
        <w:rPr>
          <w:b/>
          <w:i/>
          <w:lang w:eastAsia="sk-SK"/>
        </w:rPr>
        <w:t xml:space="preserve"> vo verejnom záujme</w:t>
      </w:r>
      <w:r>
        <w:rPr>
          <w:rFonts w:eastAsia="Calibri"/>
          <w:szCs w:val="22"/>
        </w:rPr>
        <w:t>“);</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301/2005 Z. z. Trestný poriadok v znení neskorších predpisov (ďalej len „Trestný poriadok“);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523/2004 Z. z. o rozpočtových pravidlách verejnej správy a o zmene a doplnení niektorých zákonov v znení neskorších predpisov (ďalej len „zákon o rozpočtových pravidlách verejnej správy“);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lastRenderedPageBreak/>
        <w:t xml:space="preserve">Zákon č. 583/2004 Z. z. o rozpočtových pravidlách územnej samosprávy a o zmene a doplnení niektorých zákonov v znení neskorších predpisov (ďalej len „zákon o rozpočtových pravidlách územnej samosprávy“);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431/2002 Z. z. o účtovníctve v znení neskorších predpisov (ďalej len „zákon o účtovníctve“);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231/1999 Z. z. o štátnej pomoci v znení neskorších predpisov (ďalej len „zákon o štátnej pomoci“);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25/2006 Z. z. o verejnom obstarávaní a o zmene a doplnení niektorých zákonov v znení neskorších predpisov (ďalej len „ZVO“);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136/2001 Z. z. o ochrane hospodárskej súťaže a o zmene a doplnení zákona Slovenskej národnej rady č. 347/1990 Zb. o organizácii ministerstiev a ostatných ústredných orgánov štátnej správy Slovenskej republiky v znení neskorších predpisov (ďalej len „zákon o ochrane hospodárskej súťaže“);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7/2005 Z. z. o konkurze a reštrukturalizácii a o zmene a doplnení niektorých zákonov v znení neskorších predpisov (ďalej len „zákon o konkurze a reštrukturalizácii“);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71/1967 Zb. o správnom konaní (správny poriadok) v znení neskorších predpisov (ďalej len „správny poriadok“);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Zákon č. 10/1996 Z. z. o kontrole v štátnej správe v znení neskorších predpisov (ďalej len „zákon o kontrole v štátnej správe“);</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Zákon č. 39/1993 Z. z. o Najvyššom kontrolnom úrade Slovenskej republiky v znení neskorších predpisov (ďalej len „zákon o NKÚ“);</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Zákon č. 440/2000 Z. z. o správach finančnej kontroly v znení neskorších predpisov (ďalej len „zákon o správach finančnej kontroly“);</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Zákon č. 369/1990 Zb. o obecnom zriadení v znení neskorších predpisov (ďalej len „zákon o obecnom zriadení“);</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302/2001 Z. z. o samospráve vyšších územných celkov (zákon o samosprávnych krajoch) v znení neskorších predpisov (ďalej aj „zákon o samosprávnych krajoch“);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539/2008 Z. z. o podpore regionálneho rozvoja (ďalej len „zákon o podpore regionálneho rozvoja“);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Zákon č. 291/2002 Z. z. o Štátnej pokladnici a o zmene a doplnení niektorých zákonov v znení neskorších predpisov (ďalej len „zákon o štátnej pokladnici“);</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Zákon č. 563/2009 Z. z. o správe daní (daňový poriadok) a o zmene a doplnení niektorých zákonov (ďalej len „daňový poriadok“);</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Zákon č. 595/2003 Z. z. o dani z príjmov v znení neskorších predpisov (ďalej len „zákon o dani z príjmov“);</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Zákon č. 9/2010 Z. z. o sťažnostiach v znení zákona č. 289/2012 Z. z. (ďalej len „zákon o sťažnostiach“);</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365/2004 Z. z. o rovnakom zaobchádzaní v niektorých oblastiach a o ochrane pred diskrimináciou a o zmene a doplnení niektorých zákonov v znení neskorších predpisov (ďalej len „antidiskriminačný zákon“);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Zákon č. 283/2002 Z. z. o cestovných náhradách v znení neskorších predpisov (ďalej len „zákon o cestovných náhradách“);</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t xml:space="preserve">Zákon č. 394/2012 Z. z. o obmedzení platieb v hotovosti (ďalej len „zákon o obmedzení platieb v hotovosti“); </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1F7DCA">
        <w:rPr>
          <w:rFonts w:cs="Arial"/>
          <w:szCs w:val="19"/>
          <w:lang w:val="sk-SK"/>
        </w:rPr>
        <w:lastRenderedPageBreak/>
        <w:t>Zákon č. 212/1997 Z. z. o povinných výtlačkoch periodických publikácií, neperiodických publikácií a rozmnoženín audiovizuálnych diel v znení neskorších predpisov (ďalej len „zákon o povinných</w:t>
      </w:r>
      <w:r w:rsidR="00F56D03">
        <w:rPr>
          <w:rFonts w:cs="Arial"/>
          <w:szCs w:val="19"/>
          <w:lang w:val="sk-SK"/>
        </w:rPr>
        <w:t xml:space="preserve"> výtlačkoch publikácií a diel“).</w:t>
      </w:r>
    </w:p>
    <w:p w:rsidR="00CF7C3C" w:rsidRPr="00312820" w:rsidRDefault="00CF7C3C" w:rsidP="00F56D03">
      <w:pPr>
        <w:spacing w:before="120" w:after="120" w:line="288" w:lineRule="auto"/>
        <w:ind w:left="567" w:hanging="567"/>
        <w:rPr>
          <w:rFonts w:cs="Arial"/>
          <w:b/>
          <w:szCs w:val="19"/>
        </w:rPr>
      </w:pPr>
      <w:r w:rsidRPr="00312820">
        <w:rPr>
          <w:rFonts w:cs="Arial"/>
          <w:b/>
          <w:szCs w:val="19"/>
        </w:rPr>
        <w:t xml:space="preserve">Usmernenia a smernice SR </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 xml:space="preserve">Nariadenie vlády SR č. 498/2011 Z. z., ktorým sa ustanovujú podrobnosti o zverejňovaní zmlúv v Centrálnom registri zmlúv a náležitosti informácie o uzatvorení zmluvy; </w:t>
      </w:r>
    </w:p>
    <w:p w:rsidR="00CF7C3C" w:rsidRPr="001F7DCA"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Uznesenie vlády SR č. 586/2014, ktorým bol schválený Systém riadenia európskych štrukturálnych a investičných fondov na programové obdobie 2014 – 2020;</w:t>
      </w:r>
    </w:p>
    <w:p w:rsidR="001F7DCA" w:rsidRPr="001F7DCA" w:rsidRDefault="001F7DCA"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CF7C3C">
        <w:rPr>
          <w:rFonts w:cs="Arial"/>
          <w:szCs w:val="19"/>
          <w:lang w:val="sk-SK"/>
        </w:rPr>
        <w:t>Vyhláška Úradu pre verejné obstarávanie č. 171/2013, ktorou sa ustanovujú podrobnosti o oznámeniach používaných vo vere</w:t>
      </w:r>
      <w:r w:rsidR="00DB27C4">
        <w:rPr>
          <w:rFonts w:cs="Arial"/>
          <w:szCs w:val="19"/>
          <w:lang w:val="sk-SK"/>
        </w:rPr>
        <w:t>jnom obstarávaní a o ich obsahu;</w:t>
      </w:r>
      <w:r w:rsidRPr="00CF7C3C">
        <w:rPr>
          <w:rFonts w:cs="Arial"/>
          <w:szCs w:val="19"/>
          <w:lang w:val="sk-SK"/>
        </w:rPr>
        <w:t xml:space="preserve"> </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Metodický pokyn CKO č. 5 k určovaniu finančných opráv, ktoré má riadiaci orgán uplatňovať pri nedodržaní pravidiel a postupov vere</w:t>
      </w:r>
      <w:r w:rsidR="00DB27C4">
        <w:rPr>
          <w:rFonts w:cs="Arial"/>
          <w:szCs w:val="19"/>
          <w:lang w:val="sk-SK"/>
        </w:rPr>
        <w:t>jného obstarávania (ďalej ako „m</w:t>
      </w:r>
      <w:r w:rsidRPr="00312820">
        <w:rPr>
          <w:rFonts w:cs="Arial"/>
          <w:szCs w:val="19"/>
          <w:lang w:val="sk-SK"/>
        </w:rPr>
        <w:t>etodický pokyn CKO č. 5“);</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Metodický pokyn CKO č. 12 k zadávaniu zákaziek nespadajúcich pod zákon o ve</w:t>
      </w:r>
      <w:r w:rsidR="00DB27C4">
        <w:rPr>
          <w:rFonts w:cs="Arial"/>
          <w:szCs w:val="19"/>
          <w:lang w:val="sk-SK"/>
        </w:rPr>
        <w:t>rejnom obstarávaní (ďalej ako „m</w:t>
      </w:r>
      <w:r w:rsidRPr="00312820">
        <w:rPr>
          <w:rFonts w:cs="Arial"/>
          <w:szCs w:val="19"/>
          <w:lang w:val="sk-SK"/>
        </w:rPr>
        <w:t>etodický pokyn CKO č. 12“);</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Metodický pokyn CKO č. 13 k posudzovaniu konfliktu záujmov v procese vere</w:t>
      </w:r>
      <w:r w:rsidR="00DB27C4">
        <w:rPr>
          <w:rFonts w:cs="Arial"/>
          <w:szCs w:val="19"/>
          <w:lang w:val="sk-SK"/>
        </w:rPr>
        <w:t>jného obstarávania (ďalej ako „m</w:t>
      </w:r>
      <w:r w:rsidRPr="00312820">
        <w:rPr>
          <w:rFonts w:cs="Arial"/>
          <w:szCs w:val="19"/>
          <w:lang w:val="sk-SK"/>
        </w:rPr>
        <w:t>etodický pokyn CKO č. 13“);</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Metodický pokyn CKO č. 14 k zadávaniu zákaziek v hod</w:t>
      </w:r>
      <w:r w:rsidR="00DB27C4">
        <w:rPr>
          <w:rFonts w:cs="Arial"/>
          <w:szCs w:val="19"/>
          <w:lang w:val="sk-SK"/>
        </w:rPr>
        <w:t>note nad 5 000 EUR (ďalej ako „m</w:t>
      </w:r>
      <w:r w:rsidRPr="00312820">
        <w:rPr>
          <w:rFonts w:cs="Arial"/>
          <w:szCs w:val="19"/>
          <w:lang w:val="sk-SK"/>
        </w:rPr>
        <w:t>etodický pokyn CKO č. 14“);</w:t>
      </w:r>
    </w:p>
    <w:p w:rsidR="00CF7C3C" w:rsidRPr="00312820" w:rsidRDefault="00CF7C3C" w:rsidP="008F54D7">
      <w:pPr>
        <w:pStyle w:val="Bulletslevel1"/>
        <w:numPr>
          <w:ilvl w:val="0"/>
          <w:numId w:val="77"/>
        </w:numPr>
        <w:tabs>
          <w:tab w:val="clear" w:pos="720"/>
          <w:tab w:val="num" w:pos="567"/>
        </w:tabs>
        <w:spacing w:after="120" w:line="288" w:lineRule="auto"/>
        <w:ind w:left="567" w:hanging="567"/>
        <w:jc w:val="both"/>
        <w:rPr>
          <w:rFonts w:cs="Arial"/>
          <w:szCs w:val="19"/>
          <w:lang w:val="sk-SK"/>
        </w:rPr>
      </w:pPr>
      <w:r w:rsidRPr="00312820">
        <w:rPr>
          <w:rFonts w:cs="Arial"/>
          <w:szCs w:val="19"/>
          <w:lang w:val="sk-SK"/>
        </w:rPr>
        <w:t>Metodický pokyn CKO č. 18 k overovaniu hospodárnosti výdavkov.</w:t>
      </w:r>
    </w:p>
    <w:p w:rsidR="00CF7C3C" w:rsidRPr="00CF7C3C" w:rsidRDefault="00CF7C3C" w:rsidP="00CF7C3C"/>
    <w:p w:rsidR="003A286E" w:rsidRDefault="003A286E" w:rsidP="00EA7802">
      <w:pPr>
        <w:pStyle w:val="Nadpis1"/>
        <w:spacing w:before="120" w:after="120" w:line="288" w:lineRule="auto"/>
        <w:rPr>
          <w:lang w:val="sk-SK"/>
        </w:rPr>
      </w:pPr>
      <w:bookmarkStart w:id="11" w:name="_Toc432689124"/>
      <w:r w:rsidRPr="00E92D42">
        <w:rPr>
          <w:lang w:val="sk-SK"/>
        </w:rPr>
        <w:lastRenderedPageBreak/>
        <w:t>Úvod</w:t>
      </w:r>
      <w:bookmarkEnd w:id="5"/>
      <w:bookmarkEnd w:id="6"/>
      <w:bookmarkEnd w:id="7"/>
      <w:bookmarkEnd w:id="11"/>
    </w:p>
    <w:p w:rsidR="002F0191" w:rsidRPr="00E92D42" w:rsidRDefault="00B51B28" w:rsidP="00EA7802">
      <w:pPr>
        <w:pStyle w:val="Nadpis2"/>
        <w:spacing w:line="288" w:lineRule="auto"/>
        <w:ind w:left="578" w:hanging="578"/>
        <w:rPr>
          <w:lang w:val="sk-SK"/>
        </w:rPr>
      </w:pPr>
      <w:bookmarkStart w:id="12" w:name="_Toc432689125"/>
      <w:r w:rsidRPr="00E92D42">
        <w:rPr>
          <w:lang w:val="sk-SK"/>
        </w:rPr>
        <w:t>Cieľ</w:t>
      </w:r>
      <w:r w:rsidR="00F84E5D">
        <w:rPr>
          <w:lang w:val="sk-SK"/>
        </w:rPr>
        <w:t xml:space="preserve"> príručky</w:t>
      </w:r>
      <w:bookmarkEnd w:id="12"/>
    </w:p>
    <w:p w:rsidR="00565214" w:rsidRPr="00AF0505" w:rsidRDefault="00565214" w:rsidP="00846686">
      <w:pPr>
        <w:spacing w:before="120" w:after="120" w:line="288" w:lineRule="auto"/>
        <w:jc w:val="both"/>
        <w:rPr>
          <w:rFonts w:cs="Arial"/>
          <w:szCs w:val="19"/>
        </w:rPr>
      </w:pPr>
      <w:r w:rsidRPr="00AF0505">
        <w:rPr>
          <w:rFonts w:cs="Arial"/>
          <w:szCs w:val="19"/>
        </w:rPr>
        <w:t>Príručka pre prijímateľa nenávratného finančného prostriedku v</w:t>
      </w:r>
      <w:r w:rsidR="006E1CDA">
        <w:rPr>
          <w:rFonts w:cs="Arial"/>
          <w:szCs w:val="19"/>
        </w:rPr>
        <w:t xml:space="preserve"> rámci </w:t>
      </w:r>
      <w:r w:rsidR="000C2849">
        <w:rPr>
          <w:rFonts w:cs="Arial"/>
          <w:szCs w:val="19"/>
        </w:rPr>
        <w:t>Integrovaného regionálneho operačného programu</w:t>
      </w:r>
      <w:r w:rsidR="000C2849" w:rsidRPr="00AF0505">
        <w:rPr>
          <w:rFonts w:cs="Arial"/>
          <w:szCs w:val="19"/>
        </w:rPr>
        <w:t xml:space="preserve"> </w:t>
      </w:r>
      <w:r w:rsidRPr="00AF0505">
        <w:rPr>
          <w:rFonts w:cs="Arial"/>
          <w:szCs w:val="19"/>
        </w:rPr>
        <w:t>(ďalej aj ako „príručka“ alebo „Príručka pre prijímateľa</w:t>
      </w:r>
      <w:r w:rsidR="0080057B">
        <w:rPr>
          <w:rFonts w:cs="Arial"/>
          <w:szCs w:val="19"/>
        </w:rPr>
        <w:t xml:space="preserve"> IROP</w:t>
      </w:r>
      <w:r w:rsidRPr="00AF0505">
        <w:rPr>
          <w:rFonts w:cs="Arial"/>
          <w:szCs w:val="19"/>
        </w:rPr>
        <w:t>“) predstavuje metodický</w:t>
      </w:r>
      <w:r w:rsidR="000C2849">
        <w:rPr>
          <w:rFonts w:cs="Arial"/>
          <w:szCs w:val="19"/>
        </w:rPr>
        <w:t xml:space="preserve"> dokument Riadiaceho orgánu pre Integrovaný regionálny operačný program</w:t>
      </w:r>
      <w:r w:rsidRPr="00AF0505">
        <w:rPr>
          <w:rFonts w:cs="Arial"/>
          <w:szCs w:val="19"/>
        </w:rPr>
        <w:t xml:space="preserve"> (ďalej aj ako „</w:t>
      </w:r>
      <w:r w:rsidR="00F562F0">
        <w:rPr>
          <w:rFonts w:cs="Arial"/>
          <w:szCs w:val="19"/>
        </w:rPr>
        <w:t xml:space="preserve">RO </w:t>
      </w:r>
      <w:r w:rsidR="00B572AA" w:rsidRPr="00B572AA">
        <w:rPr>
          <w:rFonts w:cs="Arial"/>
          <w:szCs w:val="19"/>
        </w:rPr>
        <w:t xml:space="preserve">pre </w:t>
      </w:r>
      <w:r w:rsidR="00F562F0">
        <w:rPr>
          <w:rFonts w:cs="Arial"/>
          <w:szCs w:val="19"/>
        </w:rPr>
        <w:t>IROP</w:t>
      </w:r>
      <w:r w:rsidRPr="00AF0505">
        <w:rPr>
          <w:rFonts w:cs="Arial"/>
          <w:szCs w:val="19"/>
        </w:rPr>
        <w:t>“), ktorého cieľom je poskytnúť prijímateľovi návod na plnen</w:t>
      </w:r>
      <w:r w:rsidR="00146A28">
        <w:rPr>
          <w:rFonts w:cs="Arial"/>
          <w:szCs w:val="19"/>
        </w:rPr>
        <w:t>ie povinností vyplývajúcich zo z</w:t>
      </w:r>
      <w:r w:rsidRPr="00AF0505">
        <w:rPr>
          <w:rFonts w:cs="Arial"/>
          <w:szCs w:val="19"/>
        </w:rPr>
        <w:t>mluvy o poskytnutí nenávratného fi</w:t>
      </w:r>
      <w:r w:rsidR="00146A28">
        <w:rPr>
          <w:rFonts w:cs="Arial"/>
          <w:szCs w:val="19"/>
        </w:rPr>
        <w:t>nančného príspevku (ďalej len „z</w:t>
      </w:r>
      <w:r w:rsidRPr="00AF0505">
        <w:rPr>
          <w:rFonts w:cs="Arial"/>
          <w:szCs w:val="19"/>
        </w:rPr>
        <w:t>mluva o poskytnutí NFP“) ako aj z</w:t>
      </w:r>
      <w:r w:rsidR="00722793">
        <w:rPr>
          <w:rFonts w:cs="Arial"/>
          <w:szCs w:val="19"/>
        </w:rPr>
        <w:t>o</w:t>
      </w:r>
      <w:r w:rsidRPr="00AF0505">
        <w:rPr>
          <w:rFonts w:cs="Arial"/>
          <w:szCs w:val="19"/>
        </w:rPr>
        <w:t xml:space="preserve"> záväzných riadiacich dokumentov</w:t>
      </w:r>
      <w:r w:rsidR="00722793">
        <w:rPr>
          <w:rFonts w:cs="Arial"/>
          <w:szCs w:val="19"/>
        </w:rPr>
        <w:t>, ktoré upravujú</w:t>
      </w:r>
      <w:r w:rsidRPr="00AF0505">
        <w:rPr>
          <w:rFonts w:cs="Arial"/>
          <w:szCs w:val="19"/>
        </w:rPr>
        <w:t xml:space="preserve"> implementáci</w:t>
      </w:r>
      <w:r w:rsidR="00722793">
        <w:rPr>
          <w:rFonts w:cs="Arial"/>
          <w:szCs w:val="19"/>
        </w:rPr>
        <w:t>u</w:t>
      </w:r>
      <w:r w:rsidRPr="00AF0505">
        <w:rPr>
          <w:rFonts w:cs="Arial"/>
          <w:szCs w:val="19"/>
        </w:rPr>
        <w:t xml:space="preserve"> projektov spolufinancovaných z fondov EÚ </w:t>
      </w:r>
      <w:r w:rsidR="00146A28">
        <w:rPr>
          <w:rFonts w:cs="Arial"/>
          <w:szCs w:val="19"/>
        </w:rPr>
        <w:t>a štátneho rozpočtu po podpise z</w:t>
      </w:r>
      <w:r w:rsidRPr="00AF0505">
        <w:rPr>
          <w:rFonts w:cs="Arial"/>
          <w:szCs w:val="19"/>
        </w:rPr>
        <w:t>mluvy o poskytnutí NFP v programovom období 2014 – 2020.</w:t>
      </w:r>
    </w:p>
    <w:p w:rsidR="00565214" w:rsidRPr="00AF0505" w:rsidRDefault="00565214" w:rsidP="00846686">
      <w:pPr>
        <w:autoSpaceDE w:val="0"/>
        <w:autoSpaceDN w:val="0"/>
        <w:adjustRightInd w:val="0"/>
        <w:spacing w:before="120" w:after="120" w:line="288" w:lineRule="auto"/>
        <w:jc w:val="both"/>
        <w:rPr>
          <w:rFonts w:cs="Arial"/>
          <w:szCs w:val="19"/>
        </w:rPr>
      </w:pPr>
      <w:r w:rsidRPr="00AF0505">
        <w:rPr>
          <w:rFonts w:cs="Arial"/>
          <w:szCs w:val="19"/>
        </w:rPr>
        <w:t>Ustanovenia tejto príručky sú pre prijímateľa záväzné, pokiaľ niektorá ča</w:t>
      </w:r>
      <w:r w:rsidR="00AA16C8">
        <w:rPr>
          <w:rFonts w:cs="Arial"/>
          <w:szCs w:val="19"/>
        </w:rPr>
        <w:t>sť príručky ne</w:t>
      </w:r>
      <w:r w:rsidR="00846686">
        <w:rPr>
          <w:rFonts w:cs="Arial"/>
          <w:szCs w:val="19"/>
        </w:rPr>
        <w:t xml:space="preserve">stanovuje inak. </w:t>
      </w:r>
    </w:p>
    <w:p w:rsidR="00565214" w:rsidRPr="00AF0505" w:rsidRDefault="00565214" w:rsidP="00846686">
      <w:pPr>
        <w:autoSpaceDE w:val="0"/>
        <w:autoSpaceDN w:val="0"/>
        <w:adjustRightInd w:val="0"/>
        <w:spacing w:before="120" w:after="120" w:line="288" w:lineRule="auto"/>
        <w:jc w:val="both"/>
        <w:rPr>
          <w:rFonts w:cs="Arial"/>
          <w:szCs w:val="19"/>
        </w:rPr>
      </w:pPr>
      <w:r w:rsidRPr="00AF0505">
        <w:rPr>
          <w:rFonts w:cs="Arial"/>
          <w:szCs w:val="19"/>
        </w:rPr>
        <w:t xml:space="preserve">Príručka nenahrádza žiadne ustanovenia dohodnuté </w:t>
      </w:r>
      <w:r w:rsidR="00146A28">
        <w:rPr>
          <w:rFonts w:cs="Arial"/>
          <w:szCs w:val="19"/>
        </w:rPr>
        <w:t xml:space="preserve">medzi </w:t>
      </w:r>
      <w:r w:rsidR="00F562F0">
        <w:rPr>
          <w:rFonts w:cs="Arial"/>
          <w:szCs w:val="19"/>
        </w:rPr>
        <w:t xml:space="preserve">RO </w:t>
      </w:r>
      <w:r w:rsidR="00B572AA" w:rsidRPr="00B572AA">
        <w:rPr>
          <w:rFonts w:cs="Arial"/>
          <w:szCs w:val="19"/>
        </w:rPr>
        <w:t xml:space="preserve">pre </w:t>
      </w:r>
      <w:r w:rsidR="00F562F0">
        <w:rPr>
          <w:rFonts w:cs="Arial"/>
          <w:szCs w:val="19"/>
        </w:rPr>
        <w:t>IROP</w:t>
      </w:r>
      <w:r w:rsidR="00146A28">
        <w:rPr>
          <w:rFonts w:cs="Arial"/>
          <w:szCs w:val="19"/>
        </w:rPr>
        <w:t xml:space="preserve"> a prijímateľom v z</w:t>
      </w:r>
      <w:r w:rsidRPr="00AF0505">
        <w:rPr>
          <w:rFonts w:cs="Arial"/>
          <w:szCs w:val="19"/>
        </w:rPr>
        <w:t xml:space="preserve">mluve o poskytnutí NFP, len ich dopĺňa, prípadne vysvetľuje. Zároveň nenahrádza iné záväzné dokumenty súvisiace s prípravou a realizáciou projektov </w:t>
      </w:r>
      <w:r w:rsidR="00F562F0">
        <w:rPr>
          <w:rFonts w:cs="Arial"/>
          <w:szCs w:val="19"/>
        </w:rPr>
        <w:t>IROP</w:t>
      </w:r>
      <w:r w:rsidR="00D97CCA">
        <w:rPr>
          <w:rFonts w:cs="Arial"/>
          <w:szCs w:val="19"/>
        </w:rPr>
        <w:t xml:space="preserve"> ako je napr. p</w:t>
      </w:r>
      <w:r w:rsidRPr="00AF0505">
        <w:rPr>
          <w:rFonts w:cs="Arial"/>
          <w:szCs w:val="19"/>
        </w:rPr>
        <w:t>ríručka pre žiadateľa, Systém riadenia európskych štrukturálnych a investičných fondov (ďalej len „</w:t>
      </w:r>
      <w:r w:rsidR="00D97CCA">
        <w:rPr>
          <w:rFonts w:cs="Arial"/>
          <w:szCs w:val="19"/>
        </w:rPr>
        <w:t>SR</w:t>
      </w:r>
      <w:r w:rsidR="003122C7">
        <w:rPr>
          <w:rFonts w:cs="Arial"/>
          <w:szCs w:val="19"/>
        </w:rPr>
        <w:t xml:space="preserve"> EŠIF“), </w:t>
      </w:r>
      <w:r w:rsidRPr="00AF0505">
        <w:rPr>
          <w:rFonts w:cs="Arial"/>
          <w:szCs w:val="19"/>
        </w:rPr>
        <w:t>Systém finančného riadenia štrukturálnych fondov, Kohézneho fondu a Európskeho námorného a rybárskeho fondu na programové obdobie 2014 – 2020 (ďalej len „</w:t>
      </w:r>
      <w:r w:rsidR="00D97CCA">
        <w:rPr>
          <w:rFonts w:cs="Arial"/>
          <w:szCs w:val="19"/>
        </w:rPr>
        <w:t>SFR</w:t>
      </w:r>
      <w:r w:rsidRPr="00AF0505">
        <w:rPr>
          <w:rFonts w:cs="Arial"/>
          <w:szCs w:val="19"/>
        </w:rPr>
        <w:t>“)</w:t>
      </w:r>
      <w:r w:rsidR="003122C7">
        <w:rPr>
          <w:rFonts w:cs="Arial"/>
          <w:szCs w:val="19"/>
        </w:rPr>
        <w:t xml:space="preserve"> a zmluva o poskytnutí NFP,</w:t>
      </w:r>
      <w:r w:rsidR="003122C7">
        <w:rPr>
          <w:rFonts w:cs="Arial"/>
          <w:szCs w:val="19"/>
        </w:rPr>
        <w:tab/>
      </w:r>
      <w:r w:rsidRPr="00AF0505">
        <w:rPr>
          <w:rFonts w:cs="Arial"/>
          <w:szCs w:val="19"/>
        </w:rPr>
        <w:t>ale je metodickým nástrojom určeným k zlepšeniu kvality realizácie projektov a slúži k zefektívneniu vzájomnej spolupráce.</w:t>
      </w:r>
    </w:p>
    <w:p w:rsidR="00565214" w:rsidRPr="00AF0505" w:rsidRDefault="00565214" w:rsidP="00846686">
      <w:pPr>
        <w:autoSpaceDE w:val="0"/>
        <w:autoSpaceDN w:val="0"/>
        <w:adjustRightInd w:val="0"/>
        <w:spacing w:before="120" w:after="120" w:line="288" w:lineRule="auto"/>
        <w:jc w:val="both"/>
        <w:rPr>
          <w:rFonts w:cs="Arial"/>
          <w:szCs w:val="19"/>
        </w:rPr>
      </w:pPr>
      <w:r w:rsidRPr="00AF0505">
        <w:rPr>
          <w:rFonts w:cs="Arial"/>
          <w:szCs w:val="19"/>
        </w:rPr>
        <w:t xml:space="preserve">Okrem postupov uvedených v Príručke pre prijímateľa </w:t>
      </w:r>
      <w:r w:rsidR="0080057B">
        <w:rPr>
          <w:rFonts w:cs="Arial"/>
          <w:szCs w:val="19"/>
        </w:rPr>
        <w:t xml:space="preserve">IROP </w:t>
      </w:r>
      <w:r w:rsidRPr="00AF0505">
        <w:rPr>
          <w:rFonts w:cs="Arial"/>
          <w:szCs w:val="19"/>
        </w:rPr>
        <w:t>je pre prijímateľa počas implementácie projektu záväzné rešpektovať podmienky, postupy a pravidlá, ktoré sú uvedené v nasledovných dokumentoch:</w:t>
      </w:r>
    </w:p>
    <w:p w:rsidR="00565214" w:rsidRPr="00AF0505" w:rsidRDefault="00146A28" w:rsidP="008F54D7">
      <w:pPr>
        <w:numPr>
          <w:ilvl w:val="0"/>
          <w:numId w:val="6"/>
        </w:numPr>
        <w:autoSpaceDE w:val="0"/>
        <w:autoSpaceDN w:val="0"/>
        <w:adjustRightInd w:val="0"/>
        <w:spacing w:before="120" w:after="120" w:line="288" w:lineRule="auto"/>
        <w:jc w:val="both"/>
        <w:rPr>
          <w:rFonts w:cs="Arial"/>
          <w:szCs w:val="19"/>
        </w:rPr>
      </w:pPr>
      <w:r>
        <w:rPr>
          <w:rFonts w:cs="Arial"/>
          <w:szCs w:val="19"/>
        </w:rPr>
        <w:t>z</w:t>
      </w:r>
      <w:r w:rsidR="00565214" w:rsidRPr="00AF0505">
        <w:rPr>
          <w:rFonts w:cs="Arial"/>
          <w:szCs w:val="19"/>
        </w:rPr>
        <w:t>mluva o poskytnutí NFP uzavretá medzi prijímateľom a </w:t>
      </w:r>
      <w:r w:rsidR="00F562F0">
        <w:rPr>
          <w:rFonts w:cs="Arial"/>
          <w:szCs w:val="19"/>
        </w:rPr>
        <w:t xml:space="preserve">RO </w:t>
      </w:r>
      <w:r w:rsidR="00C11A68" w:rsidRPr="00C11A68">
        <w:rPr>
          <w:rFonts w:cs="Arial"/>
          <w:szCs w:val="19"/>
        </w:rPr>
        <w:t xml:space="preserve">pre </w:t>
      </w:r>
      <w:r w:rsidR="00F562F0">
        <w:rPr>
          <w:rFonts w:cs="Arial"/>
          <w:szCs w:val="19"/>
        </w:rPr>
        <w:t>IROP</w:t>
      </w:r>
      <w:r w:rsidR="00565214" w:rsidRPr="00AF0505">
        <w:rPr>
          <w:rFonts w:cs="Arial"/>
          <w:szCs w:val="19"/>
        </w:rPr>
        <w:t>,</w:t>
      </w:r>
    </w:p>
    <w:p w:rsidR="00565214" w:rsidRPr="00AF0505" w:rsidRDefault="00146A28" w:rsidP="008F54D7">
      <w:pPr>
        <w:numPr>
          <w:ilvl w:val="0"/>
          <w:numId w:val="6"/>
        </w:numPr>
        <w:autoSpaceDE w:val="0"/>
        <w:autoSpaceDN w:val="0"/>
        <w:adjustRightInd w:val="0"/>
        <w:spacing w:before="120" w:after="120" w:line="288" w:lineRule="auto"/>
        <w:jc w:val="both"/>
        <w:rPr>
          <w:rFonts w:cs="Arial"/>
          <w:szCs w:val="19"/>
        </w:rPr>
      </w:pPr>
      <w:r>
        <w:rPr>
          <w:rFonts w:cs="Arial"/>
          <w:szCs w:val="19"/>
        </w:rPr>
        <w:t>schválená ž</w:t>
      </w:r>
      <w:r w:rsidR="00565214" w:rsidRPr="00AF0505">
        <w:rPr>
          <w:rFonts w:cs="Arial"/>
          <w:szCs w:val="19"/>
        </w:rPr>
        <w:t>iadosť o nenávratný finančný príspevok (ďalej aj ako „</w:t>
      </w:r>
      <w:proofErr w:type="spellStart"/>
      <w:r w:rsidR="00565214" w:rsidRPr="00AF0505">
        <w:rPr>
          <w:rFonts w:cs="Arial"/>
          <w:szCs w:val="19"/>
        </w:rPr>
        <w:t>ŽoNFP</w:t>
      </w:r>
      <w:proofErr w:type="spellEnd"/>
      <w:r w:rsidR="00565214" w:rsidRPr="00AF0505">
        <w:rPr>
          <w:rFonts w:cs="Arial"/>
          <w:szCs w:val="19"/>
        </w:rPr>
        <w:t>“),</w:t>
      </w:r>
    </w:p>
    <w:p w:rsidR="00565214" w:rsidRDefault="00565214" w:rsidP="008F54D7">
      <w:pPr>
        <w:numPr>
          <w:ilvl w:val="0"/>
          <w:numId w:val="6"/>
        </w:numPr>
        <w:autoSpaceDE w:val="0"/>
        <w:autoSpaceDN w:val="0"/>
        <w:adjustRightInd w:val="0"/>
        <w:spacing w:before="120" w:after="120" w:line="288" w:lineRule="auto"/>
        <w:jc w:val="both"/>
        <w:rPr>
          <w:rFonts w:cs="Arial"/>
          <w:szCs w:val="19"/>
        </w:rPr>
      </w:pPr>
      <w:r w:rsidRPr="00AF0505">
        <w:rPr>
          <w:rFonts w:cs="Arial"/>
          <w:szCs w:val="19"/>
        </w:rPr>
        <w:t xml:space="preserve">usmernenia a metodické pokyny RO </w:t>
      </w:r>
      <w:r w:rsidR="00146A28">
        <w:rPr>
          <w:rFonts w:cs="Arial"/>
          <w:szCs w:val="19"/>
        </w:rPr>
        <w:t>pre IROP</w:t>
      </w:r>
      <w:r w:rsidRPr="00AF0505">
        <w:rPr>
          <w:rFonts w:cs="Arial"/>
          <w:szCs w:val="19"/>
        </w:rPr>
        <w:t>,</w:t>
      </w:r>
    </w:p>
    <w:p w:rsidR="00A6173D" w:rsidRPr="00AF0505" w:rsidRDefault="00A6173D" w:rsidP="008F54D7">
      <w:pPr>
        <w:numPr>
          <w:ilvl w:val="0"/>
          <w:numId w:val="6"/>
        </w:numPr>
        <w:autoSpaceDE w:val="0"/>
        <w:autoSpaceDN w:val="0"/>
        <w:adjustRightInd w:val="0"/>
        <w:spacing w:before="120" w:after="120" w:line="288" w:lineRule="auto"/>
        <w:jc w:val="both"/>
        <w:rPr>
          <w:rFonts w:cs="Arial"/>
          <w:szCs w:val="19"/>
        </w:rPr>
      </w:pPr>
      <w:r w:rsidRPr="00AF0505">
        <w:rPr>
          <w:rFonts w:cs="Arial"/>
          <w:szCs w:val="19"/>
        </w:rPr>
        <w:t xml:space="preserve">usmernenia </w:t>
      </w:r>
      <w:r>
        <w:rPr>
          <w:rFonts w:cs="Arial"/>
          <w:szCs w:val="19"/>
        </w:rPr>
        <w:t>S</w:t>
      </w:r>
      <w:r w:rsidRPr="00AF0505">
        <w:rPr>
          <w:rFonts w:cs="Arial"/>
          <w:szCs w:val="19"/>
        </w:rPr>
        <w:t xml:space="preserve">O </w:t>
      </w:r>
      <w:r>
        <w:rPr>
          <w:rFonts w:cs="Arial"/>
          <w:szCs w:val="19"/>
        </w:rPr>
        <w:t>pre IROP</w:t>
      </w:r>
      <w:r w:rsidRPr="00AF0505">
        <w:rPr>
          <w:rFonts w:cs="Arial"/>
          <w:szCs w:val="19"/>
        </w:rPr>
        <w:t>,</w:t>
      </w:r>
    </w:p>
    <w:p w:rsidR="00A6173D" w:rsidRDefault="00565214" w:rsidP="008F54D7">
      <w:pPr>
        <w:numPr>
          <w:ilvl w:val="0"/>
          <w:numId w:val="6"/>
        </w:numPr>
        <w:autoSpaceDE w:val="0"/>
        <w:autoSpaceDN w:val="0"/>
        <w:adjustRightInd w:val="0"/>
        <w:spacing w:before="120" w:after="120" w:line="288" w:lineRule="auto"/>
        <w:jc w:val="both"/>
        <w:rPr>
          <w:rFonts w:cs="Arial"/>
          <w:szCs w:val="19"/>
        </w:rPr>
      </w:pPr>
      <w:r w:rsidRPr="00AF0505">
        <w:rPr>
          <w:rFonts w:cs="Arial"/>
          <w:szCs w:val="19"/>
        </w:rPr>
        <w:t xml:space="preserve">metodické pokyny </w:t>
      </w:r>
      <w:r w:rsidR="00146A28">
        <w:rPr>
          <w:rFonts w:cs="Arial"/>
          <w:szCs w:val="19"/>
        </w:rPr>
        <w:t>CKO</w:t>
      </w:r>
      <w:r w:rsidRPr="00AF0505">
        <w:rPr>
          <w:rFonts w:cs="Arial"/>
          <w:szCs w:val="19"/>
        </w:rPr>
        <w:t>, na ktoré sa príručka odvoláva,</w:t>
      </w:r>
    </w:p>
    <w:p w:rsidR="000C2849" w:rsidRPr="00A6173D" w:rsidRDefault="000C2849" w:rsidP="008F54D7">
      <w:pPr>
        <w:numPr>
          <w:ilvl w:val="0"/>
          <w:numId w:val="6"/>
        </w:numPr>
        <w:autoSpaceDE w:val="0"/>
        <w:autoSpaceDN w:val="0"/>
        <w:adjustRightInd w:val="0"/>
        <w:spacing w:before="120" w:after="120" w:line="288" w:lineRule="auto"/>
        <w:jc w:val="both"/>
        <w:rPr>
          <w:rFonts w:cs="Arial"/>
          <w:szCs w:val="19"/>
        </w:rPr>
      </w:pPr>
      <w:r>
        <w:rPr>
          <w:rFonts w:cs="Arial"/>
          <w:szCs w:val="19"/>
        </w:rPr>
        <w:t>usmernenia MF SR, na ktoré sa príručka odvoláva,</w:t>
      </w:r>
    </w:p>
    <w:p w:rsidR="00565214" w:rsidRPr="00AF0505" w:rsidRDefault="00565214" w:rsidP="008F54D7">
      <w:pPr>
        <w:numPr>
          <w:ilvl w:val="0"/>
          <w:numId w:val="6"/>
        </w:numPr>
        <w:autoSpaceDE w:val="0"/>
        <w:autoSpaceDN w:val="0"/>
        <w:adjustRightInd w:val="0"/>
        <w:spacing w:before="120" w:after="120" w:line="288" w:lineRule="auto"/>
        <w:jc w:val="both"/>
        <w:rPr>
          <w:rFonts w:cs="Arial"/>
          <w:szCs w:val="19"/>
        </w:rPr>
      </w:pPr>
      <w:r w:rsidRPr="00AF0505">
        <w:rPr>
          <w:rFonts w:cs="Arial"/>
          <w:szCs w:val="19"/>
        </w:rPr>
        <w:t xml:space="preserve">ďalšie záväzné riadiace dokumenty. </w:t>
      </w:r>
    </w:p>
    <w:p w:rsidR="00565214" w:rsidRPr="00AF0505" w:rsidRDefault="00565214" w:rsidP="00846686">
      <w:pPr>
        <w:spacing w:before="120" w:after="120" w:line="288" w:lineRule="auto"/>
        <w:jc w:val="both"/>
        <w:rPr>
          <w:rFonts w:cs="Arial"/>
          <w:szCs w:val="19"/>
        </w:rPr>
      </w:pPr>
      <w:r w:rsidRPr="00AF0505">
        <w:rPr>
          <w:rFonts w:cs="Arial"/>
          <w:szCs w:val="19"/>
        </w:rPr>
        <w:t>Obsahovo je príručka členená na kapitoly, ktoré zahŕňajú jednotlivé fázy procesu implementácie projektov</w:t>
      </w:r>
      <w:r w:rsidR="00DC3EC3">
        <w:rPr>
          <w:rFonts w:cs="Arial"/>
          <w:szCs w:val="19"/>
        </w:rPr>
        <w:t>,</w:t>
      </w:r>
      <w:r w:rsidRPr="00AF0505">
        <w:rPr>
          <w:rFonts w:cs="Arial"/>
          <w:szCs w:val="19"/>
        </w:rPr>
        <w:t xml:space="preserve"> ako </w:t>
      </w:r>
      <w:r w:rsidR="004F1EEC">
        <w:rPr>
          <w:rFonts w:cs="Arial"/>
          <w:szCs w:val="19"/>
        </w:rPr>
        <w:t xml:space="preserve">je </w:t>
      </w:r>
      <w:r w:rsidRPr="00AF0505">
        <w:rPr>
          <w:rFonts w:cs="Arial"/>
          <w:szCs w:val="19"/>
        </w:rPr>
        <w:t>zmluvné zabezpečenie realizácie projektu vrátane postupov pri začiatku realizácie aktivít projektu, pri ukončovaní realizácie aktivít projektu a pri prípadných zmenách v projektoch, ďalej oblasť finančného riadenia projektu (</w:t>
      </w:r>
      <w:r w:rsidR="00936F7B">
        <w:rPr>
          <w:rFonts w:cs="Arial"/>
          <w:szCs w:val="19"/>
        </w:rPr>
        <w:t>t. j.</w:t>
      </w:r>
      <w:r w:rsidRPr="00AF0505">
        <w:rPr>
          <w:rFonts w:cs="Arial"/>
          <w:szCs w:val="19"/>
        </w:rPr>
        <w:t xml:space="preserve"> postupy pri predkladaní žiadostí o platbu, účtovníctvo), oblasť nezrovnalostí, monitorovania projektu, informovania, komunikácie a kontroly na mieste vrátane súvisiacich príloh. Súčasťou príručky sú aj povinnosti prijímateľa po ukončení realizácie projektu.</w:t>
      </w:r>
    </w:p>
    <w:p w:rsidR="00565214" w:rsidRPr="00AF0505" w:rsidRDefault="00565214" w:rsidP="00846686">
      <w:pPr>
        <w:spacing w:before="120" w:after="120" w:line="288" w:lineRule="auto"/>
        <w:jc w:val="both"/>
        <w:rPr>
          <w:rFonts w:cs="Arial"/>
          <w:szCs w:val="19"/>
        </w:rPr>
      </w:pPr>
      <w:r w:rsidRPr="00AF0505">
        <w:rPr>
          <w:rFonts w:cs="Arial"/>
          <w:szCs w:val="19"/>
        </w:rPr>
        <w:t>Príručka je určená pre oprávnených prijímateľov NFP, ktorí sú pre jednotlivé prioritné osi</w:t>
      </w:r>
      <w:r w:rsidR="00422FBA">
        <w:rPr>
          <w:rFonts w:cs="Arial"/>
          <w:szCs w:val="19"/>
        </w:rPr>
        <w:t xml:space="preserve"> </w:t>
      </w:r>
      <w:r w:rsidRPr="00AF0505">
        <w:rPr>
          <w:rFonts w:cs="Arial"/>
          <w:szCs w:val="19"/>
        </w:rPr>
        <w:t>/</w:t>
      </w:r>
      <w:r w:rsidR="00422FBA">
        <w:rPr>
          <w:rFonts w:cs="Arial"/>
          <w:szCs w:val="19"/>
        </w:rPr>
        <w:t xml:space="preserve"> </w:t>
      </w:r>
      <w:r w:rsidRPr="00AF0505">
        <w:rPr>
          <w:rFonts w:cs="Arial"/>
          <w:szCs w:val="19"/>
        </w:rPr>
        <w:t>špecifické ciele určení</w:t>
      </w:r>
      <w:r w:rsidR="00146A28">
        <w:rPr>
          <w:rFonts w:cs="Arial"/>
          <w:szCs w:val="19"/>
        </w:rPr>
        <w:t xml:space="preserve"> </w:t>
      </w:r>
      <w:r w:rsidRPr="00AF0505">
        <w:rPr>
          <w:rFonts w:cs="Arial"/>
          <w:szCs w:val="19"/>
        </w:rPr>
        <w:t>v rámci</w:t>
      </w:r>
      <w:r w:rsidR="000C2849">
        <w:rPr>
          <w:rFonts w:cs="Arial"/>
          <w:szCs w:val="19"/>
        </w:rPr>
        <w:t xml:space="preserve"> Integrovaného regionálneho operačného programu </w:t>
      </w:r>
      <w:r w:rsidR="000C2849" w:rsidRPr="00AF0505">
        <w:rPr>
          <w:rFonts w:cs="Arial"/>
          <w:szCs w:val="19"/>
        </w:rPr>
        <w:t>(ďalej aj ako „</w:t>
      </w:r>
      <w:r w:rsidR="000C2849">
        <w:rPr>
          <w:rFonts w:cs="Arial"/>
          <w:szCs w:val="19"/>
        </w:rPr>
        <w:t>IROP</w:t>
      </w:r>
      <w:r w:rsidR="000C2849" w:rsidRPr="00AF0505">
        <w:rPr>
          <w:rFonts w:cs="Arial"/>
          <w:szCs w:val="19"/>
        </w:rPr>
        <w:t>“)</w:t>
      </w:r>
      <w:r w:rsidR="000C2849">
        <w:rPr>
          <w:rFonts w:cs="Arial"/>
          <w:szCs w:val="19"/>
        </w:rPr>
        <w:t>.</w:t>
      </w:r>
    </w:p>
    <w:p w:rsidR="00CA2314" w:rsidRPr="00FF5723" w:rsidRDefault="00CA2314" w:rsidP="00CA2314">
      <w:pPr>
        <w:pStyle w:val="BodyText1"/>
        <w:spacing w:before="120" w:after="120" w:line="288" w:lineRule="auto"/>
        <w:jc w:val="both"/>
        <w:rPr>
          <w:rFonts w:asciiTheme="majorHAnsi" w:eastAsia="Calibri" w:hAnsiTheme="majorHAnsi" w:cstheme="majorHAnsi"/>
          <w:color w:val="FF0000"/>
          <w:sz w:val="23"/>
          <w:szCs w:val="23"/>
          <w:u w:val="single"/>
          <w:lang w:val="sk-SK"/>
        </w:rPr>
      </w:pPr>
      <w:r w:rsidRPr="00FF5723">
        <w:rPr>
          <w:rFonts w:asciiTheme="majorHAnsi" w:hAnsiTheme="majorHAnsi" w:cstheme="majorHAnsi"/>
          <w:color w:val="FF0000"/>
          <w:u w:val="single"/>
          <w:lang w:val="sk-SK"/>
        </w:rPr>
        <w:t xml:space="preserve">Príručka sa </w:t>
      </w:r>
      <w:r w:rsidRPr="00FF5723">
        <w:rPr>
          <w:rFonts w:asciiTheme="majorHAnsi" w:hAnsiTheme="majorHAnsi" w:cstheme="majorHAnsi"/>
          <w:b/>
          <w:color w:val="FF0000"/>
          <w:u w:val="single"/>
          <w:lang w:val="sk-SK"/>
        </w:rPr>
        <w:t>nevzťahuje</w:t>
      </w:r>
      <w:r w:rsidRPr="00FF5723">
        <w:rPr>
          <w:rFonts w:asciiTheme="majorHAnsi" w:hAnsiTheme="majorHAnsi" w:cstheme="majorHAnsi"/>
          <w:color w:val="FF0000"/>
          <w:u w:val="single"/>
          <w:lang w:val="sk-SK"/>
        </w:rPr>
        <w:t xml:space="preserve"> na prípravu </w:t>
      </w:r>
      <w:proofErr w:type="spellStart"/>
      <w:r w:rsidRPr="00FF5723">
        <w:rPr>
          <w:rFonts w:asciiTheme="majorHAnsi" w:hAnsiTheme="majorHAnsi" w:cstheme="majorHAnsi"/>
          <w:color w:val="FF0000"/>
          <w:u w:val="single"/>
          <w:lang w:val="sk-SK"/>
        </w:rPr>
        <w:t>PZ</w:t>
      </w:r>
      <w:proofErr w:type="spellEnd"/>
      <w:r w:rsidRPr="00FF5723">
        <w:rPr>
          <w:rFonts w:asciiTheme="majorHAnsi" w:hAnsiTheme="majorHAnsi" w:cstheme="majorHAnsi"/>
          <w:color w:val="FF0000"/>
          <w:u w:val="single"/>
          <w:lang w:val="sk-SK"/>
        </w:rPr>
        <w:t xml:space="preserve"> a </w:t>
      </w:r>
      <w:proofErr w:type="spellStart"/>
      <w:r w:rsidRPr="00FF5723">
        <w:rPr>
          <w:rFonts w:asciiTheme="majorHAnsi" w:hAnsiTheme="majorHAnsi" w:cstheme="majorHAnsi"/>
          <w:color w:val="FF0000"/>
          <w:u w:val="single"/>
          <w:lang w:val="sk-SK"/>
        </w:rPr>
        <w:t>ŽoNFP</w:t>
      </w:r>
      <w:proofErr w:type="spellEnd"/>
      <w:r w:rsidRPr="00FF5723">
        <w:rPr>
          <w:rFonts w:asciiTheme="majorHAnsi" w:hAnsiTheme="majorHAnsi" w:cstheme="majorHAnsi"/>
          <w:color w:val="FF0000"/>
          <w:u w:val="single"/>
          <w:lang w:val="sk-SK"/>
        </w:rPr>
        <w:t xml:space="preserve"> v rámci prioritnej osi č. 3 Mobilizácia kreatívneho potenciálu v regiónoch a prioritnej osi č. 5 Miestny rozvoj vedený komunitou, kde postupy vypracovania a predloženia </w:t>
      </w:r>
      <w:proofErr w:type="spellStart"/>
      <w:r w:rsidRPr="00FF5723">
        <w:rPr>
          <w:rFonts w:asciiTheme="majorHAnsi" w:hAnsiTheme="majorHAnsi" w:cstheme="majorHAnsi"/>
          <w:color w:val="FF0000"/>
          <w:u w:val="single"/>
          <w:lang w:val="sk-SK"/>
        </w:rPr>
        <w:t>PZ</w:t>
      </w:r>
      <w:proofErr w:type="spellEnd"/>
      <w:r w:rsidRPr="00FF5723">
        <w:rPr>
          <w:rFonts w:asciiTheme="majorHAnsi" w:hAnsiTheme="majorHAnsi" w:cstheme="majorHAnsi"/>
          <w:color w:val="FF0000"/>
          <w:u w:val="single"/>
          <w:lang w:val="sk-SK"/>
        </w:rPr>
        <w:t xml:space="preserve"> a </w:t>
      </w:r>
      <w:proofErr w:type="spellStart"/>
      <w:r w:rsidRPr="00FF5723">
        <w:rPr>
          <w:rFonts w:asciiTheme="majorHAnsi" w:hAnsiTheme="majorHAnsi" w:cstheme="majorHAnsi"/>
          <w:color w:val="FF0000"/>
          <w:u w:val="single"/>
          <w:lang w:val="sk-SK"/>
        </w:rPr>
        <w:t>ŽoNFP</w:t>
      </w:r>
      <w:proofErr w:type="spellEnd"/>
      <w:r w:rsidRPr="00FF5723">
        <w:rPr>
          <w:rFonts w:asciiTheme="majorHAnsi" w:hAnsiTheme="majorHAnsi" w:cstheme="majorHAnsi"/>
          <w:color w:val="FF0000"/>
          <w:u w:val="single"/>
          <w:lang w:val="sk-SK"/>
        </w:rPr>
        <w:t xml:space="preserve"> sú stanovené v osobitných dokumentoch RO pre IROP resp. SO pre IROP PO3. Ďalej sa príručka nevzťahuje ani na </w:t>
      </w:r>
      <w:proofErr w:type="spellStart"/>
      <w:r w:rsidRPr="00FF5723">
        <w:rPr>
          <w:rFonts w:asciiTheme="majorHAnsi" w:hAnsiTheme="majorHAnsi" w:cstheme="majorHAnsi"/>
          <w:color w:val="FF0000"/>
          <w:u w:val="single"/>
          <w:lang w:val="sk-SK"/>
        </w:rPr>
        <w:t>ŽoNFP</w:t>
      </w:r>
      <w:proofErr w:type="spellEnd"/>
      <w:r w:rsidRPr="00FF5723">
        <w:rPr>
          <w:rFonts w:asciiTheme="majorHAnsi" w:hAnsiTheme="majorHAnsi" w:cstheme="majorHAnsi"/>
          <w:color w:val="FF0000"/>
          <w:u w:val="single"/>
          <w:lang w:val="sk-SK"/>
        </w:rPr>
        <w:t xml:space="preserve"> v rámci prioritnej osi č. 6 Technická pomoc. </w:t>
      </w:r>
    </w:p>
    <w:p w:rsidR="00BD7716" w:rsidRDefault="00565214" w:rsidP="00846686">
      <w:pPr>
        <w:spacing w:before="120" w:after="120" w:line="288" w:lineRule="auto"/>
        <w:rPr>
          <w:rFonts w:cs="Arial"/>
          <w:szCs w:val="19"/>
        </w:rPr>
      </w:pPr>
      <w:r w:rsidRPr="00AF0505">
        <w:rPr>
          <w:rFonts w:cs="Arial"/>
          <w:szCs w:val="19"/>
        </w:rPr>
        <w:t>Aktuálna verzia príručky je zverejnená na webovom sídle</w:t>
      </w:r>
      <w:r w:rsidR="00696384">
        <w:rPr>
          <w:rFonts w:cs="Arial"/>
          <w:szCs w:val="19"/>
        </w:rPr>
        <w:t xml:space="preserve"> </w:t>
      </w:r>
      <w:proofErr w:type="spellStart"/>
      <w:r w:rsidR="00696384">
        <w:rPr>
          <w:rFonts w:cs="Arial"/>
          <w:szCs w:val="19"/>
        </w:rPr>
        <w:t>IROP</w:t>
      </w:r>
      <w:proofErr w:type="spellEnd"/>
      <w:r w:rsidR="00696384">
        <w:rPr>
          <w:rFonts w:cs="Arial"/>
          <w:szCs w:val="19"/>
        </w:rPr>
        <w:t xml:space="preserve"> </w:t>
      </w:r>
      <w:proofErr w:type="spellStart"/>
      <w:r w:rsidR="00696384">
        <w:rPr>
          <w:rFonts w:cs="Arial"/>
          <w:szCs w:val="19"/>
        </w:rPr>
        <w:t>www.mpsr.sk</w:t>
      </w:r>
      <w:proofErr w:type="spellEnd"/>
      <w:r w:rsidR="005137E6">
        <w:rPr>
          <w:rFonts w:cs="Arial"/>
          <w:szCs w:val="19"/>
        </w:rPr>
        <w:t>.</w:t>
      </w:r>
    </w:p>
    <w:p w:rsidR="005137E6" w:rsidRPr="00E92D42" w:rsidRDefault="005137E6" w:rsidP="00846686">
      <w:pPr>
        <w:spacing w:before="120" w:after="120" w:line="288" w:lineRule="auto"/>
      </w:pPr>
      <w:bookmarkStart w:id="13" w:name="_GoBack"/>
      <w:bookmarkEnd w:id="13"/>
    </w:p>
    <w:p w:rsidR="002F0191" w:rsidRPr="00E92D42" w:rsidRDefault="00B51B28" w:rsidP="00EA7802">
      <w:pPr>
        <w:pStyle w:val="Nadpis2"/>
        <w:spacing w:line="288" w:lineRule="auto"/>
        <w:ind w:left="578" w:hanging="578"/>
        <w:rPr>
          <w:lang w:val="sk-SK"/>
        </w:rPr>
      </w:pPr>
      <w:bookmarkStart w:id="14" w:name="_Toc432689126"/>
      <w:r w:rsidRPr="00E92D42">
        <w:rPr>
          <w:lang w:val="sk-SK"/>
        </w:rPr>
        <w:lastRenderedPageBreak/>
        <w:t xml:space="preserve">Platnosť </w:t>
      </w:r>
      <w:r w:rsidR="007B6EFE">
        <w:rPr>
          <w:lang w:val="sk-SK"/>
        </w:rPr>
        <w:t xml:space="preserve">a účinnosť </w:t>
      </w:r>
      <w:r w:rsidRPr="00E92D42">
        <w:rPr>
          <w:lang w:val="sk-SK"/>
        </w:rPr>
        <w:t>príručky</w:t>
      </w:r>
      <w:bookmarkEnd w:id="14"/>
    </w:p>
    <w:p w:rsidR="00565214" w:rsidRPr="007B6EFE" w:rsidRDefault="007B6EFE" w:rsidP="007B6EFE">
      <w:pPr>
        <w:rPr>
          <w:rFonts w:ascii="Times New Roman" w:hAnsi="Times New Roman"/>
          <w:sz w:val="24"/>
          <w:lang w:eastAsia="sk-SK"/>
        </w:rPr>
      </w:pPr>
      <w:r>
        <w:t xml:space="preserve">Príručka pre </w:t>
      </w:r>
      <w:r w:rsidR="00696384">
        <w:t>prijímateľa</w:t>
      </w:r>
      <w:r>
        <w:t xml:space="preserve">, verzia </w:t>
      </w:r>
      <w:r w:rsidR="00CA2314">
        <w:t>1.0</w:t>
      </w:r>
      <w:r>
        <w:t xml:space="preserve"> je platná a účinná od </w:t>
      </w:r>
      <w:r w:rsidR="00CA2314">
        <w:t>05.02.</w:t>
      </w:r>
      <w:r w:rsidR="00696384">
        <w:t>016</w:t>
      </w:r>
      <w:r>
        <w:t>.</w:t>
      </w:r>
      <w:r>
        <w:rPr>
          <w:rFonts w:ascii="Times New Roman" w:hAnsi="Times New Roman"/>
          <w:sz w:val="24"/>
          <w:lang w:eastAsia="sk-SK"/>
        </w:rPr>
        <w:t xml:space="preserve"> </w:t>
      </w:r>
      <w:r w:rsidR="00565214" w:rsidRPr="00AF0505">
        <w:rPr>
          <w:rFonts w:cs="Arial"/>
          <w:szCs w:val="19"/>
        </w:rPr>
        <w:t xml:space="preserve">Týmto dátumom stráca </w:t>
      </w:r>
      <w:r w:rsidR="0090430A">
        <w:rPr>
          <w:rFonts w:cs="Arial"/>
          <w:szCs w:val="19"/>
        </w:rPr>
        <w:t xml:space="preserve">platnosť a </w:t>
      </w:r>
      <w:r w:rsidR="00565214" w:rsidRPr="00AF0505">
        <w:rPr>
          <w:rFonts w:cs="Arial"/>
          <w:szCs w:val="19"/>
        </w:rPr>
        <w:t xml:space="preserve">účinnosť </w:t>
      </w:r>
      <w:r w:rsidR="00F5485E">
        <w:rPr>
          <w:rFonts w:cs="Arial"/>
          <w:szCs w:val="19"/>
        </w:rPr>
        <w:t xml:space="preserve">predchádzajúca </w:t>
      </w:r>
      <w:r w:rsidR="00565214" w:rsidRPr="00AF0505">
        <w:rPr>
          <w:rFonts w:cs="Arial"/>
          <w:szCs w:val="19"/>
        </w:rPr>
        <w:t>verzia Príručky pre prijímateľa.</w:t>
      </w:r>
    </w:p>
    <w:p w:rsidR="007B6EFE" w:rsidRDefault="00F562F0" w:rsidP="00565214">
      <w:pPr>
        <w:pStyle w:val="Default"/>
        <w:spacing w:before="120" w:after="120" w:line="288" w:lineRule="auto"/>
        <w:jc w:val="both"/>
        <w:rPr>
          <w:rFonts w:ascii="Arial" w:hAnsi="Arial" w:cs="Arial"/>
          <w:sz w:val="19"/>
          <w:szCs w:val="19"/>
        </w:rPr>
      </w:pPr>
      <w:r>
        <w:rPr>
          <w:rFonts w:ascii="Arial" w:hAnsi="Arial" w:cs="Arial"/>
          <w:sz w:val="19"/>
          <w:szCs w:val="19"/>
        </w:rPr>
        <w:t xml:space="preserve">RO </w:t>
      </w:r>
      <w:r w:rsidR="00C11A68" w:rsidRPr="00C11A68">
        <w:rPr>
          <w:rFonts w:ascii="Arial" w:hAnsi="Arial" w:cs="Arial"/>
          <w:sz w:val="19"/>
          <w:szCs w:val="19"/>
        </w:rPr>
        <w:t xml:space="preserve">pre </w:t>
      </w:r>
      <w:r>
        <w:rPr>
          <w:rFonts w:ascii="Arial" w:hAnsi="Arial" w:cs="Arial"/>
          <w:sz w:val="19"/>
          <w:szCs w:val="19"/>
        </w:rPr>
        <w:t>IROP</w:t>
      </w:r>
      <w:r w:rsidR="00565214" w:rsidRPr="00AF0505">
        <w:rPr>
          <w:rFonts w:ascii="Arial" w:hAnsi="Arial" w:cs="Arial"/>
          <w:sz w:val="19"/>
          <w:szCs w:val="19"/>
        </w:rPr>
        <w:t xml:space="preserve"> si vyhradzuje právo v prípade potreby informácie v tejto príručke upraviť, doplniť alebo aktualizovať, a </w:t>
      </w:r>
      <w:proofErr w:type="spellStart"/>
      <w:r w:rsidR="007B6EFE" w:rsidRPr="007B6EFE">
        <w:rPr>
          <w:rFonts w:ascii="Arial" w:hAnsi="Arial" w:cs="Arial"/>
          <w:sz w:val="19"/>
          <w:szCs w:val="19"/>
        </w:rPr>
        <w:t>a</w:t>
      </w:r>
      <w:proofErr w:type="spellEnd"/>
      <w:r w:rsidR="007B6EFE" w:rsidRPr="007B6EFE">
        <w:rPr>
          <w:rFonts w:ascii="Arial" w:hAnsi="Arial" w:cs="Arial"/>
          <w:sz w:val="19"/>
          <w:szCs w:val="19"/>
        </w:rPr>
        <w:t> to najmä z dôvodu aktualizácie Systému riadenia európskych štrukturálnych a investičných fondov (SR EŠIF) a Systému finančného riadenia štrukturálnych fondov, Kohézneho fondu a Európskeho námorného a rybného fondu na programové obdobie 2014 – 2020 (SFR), riadiacej dokumentácie RO</w:t>
      </w:r>
      <w:r w:rsidR="003122C7">
        <w:rPr>
          <w:rFonts w:ascii="Arial" w:hAnsi="Arial" w:cs="Arial"/>
          <w:sz w:val="19"/>
          <w:szCs w:val="19"/>
        </w:rPr>
        <w:t>/SO</w:t>
      </w:r>
      <w:r w:rsidR="007B6EFE" w:rsidRPr="007B6EFE">
        <w:rPr>
          <w:rFonts w:ascii="Arial" w:hAnsi="Arial" w:cs="Arial"/>
          <w:sz w:val="19"/>
          <w:szCs w:val="19"/>
        </w:rPr>
        <w:t xml:space="preserve"> pre IROP alebo v nadväznosti na auditné a kontrolné zistenia</w:t>
      </w:r>
      <w:r w:rsidR="00565214" w:rsidRPr="00AF0505">
        <w:rPr>
          <w:rFonts w:ascii="Arial" w:hAnsi="Arial" w:cs="Arial"/>
          <w:sz w:val="19"/>
          <w:szCs w:val="19"/>
        </w:rPr>
        <w:t xml:space="preserve"> </w:t>
      </w:r>
      <w:r w:rsidR="007B6EFE">
        <w:rPr>
          <w:rFonts w:ascii="Arial" w:hAnsi="Arial" w:cs="Arial"/>
          <w:sz w:val="19"/>
          <w:szCs w:val="19"/>
        </w:rPr>
        <w:t>a skúsenosti</w:t>
      </w:r>
      <w:r w:rsidR="00565214" w:rsidRPr="00AF0505">
        <w:rPr>
          <w:rFonts w:ascii="Arial" w:hAnsi="Arial" w:cs="Arial"/>
          <w:sz w:val="19"/>
          <w:szCs w:val="19"/>
        </w:rPr>
        <w:t xml:space="preserve"> z implementačného procesu. </w:t>
      </w:r>
    </w:p>
    <w:p w:rsidR="00565214" w:rsidRDefault="00565214" w:rsidP="00565214">
      <w:pPr>
        <w:pStyle w:val="Default"/>
        <w:spacing w:before="120" w:after="120" w:line="288" w:lineRule="auto"/>
        <w:jc w:val="both"/>
        <w:rPr>
          <w:rFonts w:ascii="Arial" w:hAnsi="Arial" w:cs="Arial"/>
          <w:sz w:val="19"/>
          <w:szCs w:val="19"/>
        </w:rPr>
      </w:pPr>
      <w:r w:rsidRPr="00AF0505">
        <w:rPr>
          <w:rFonts w:ascii="Arial" w:hAnsi="Arial" w:cs="Arial"/>
          <w:sz w:val="19"/>
          <w:szCs w:val="19"/>
        </w:rPr>
        <w:t xml:space="preserve">O aktualizácii príručky bude </w:t>
      </w:r>
      <w:r w:rsidR="00F562F0">
        <w:rPr>
          <w:rFonts w:ascii="Arial" w:hAnsi="Arial" w:cs="Arial"/>
          <w:sz w:val="19"/>
          <w:szCs w:val="19"/>
        </w:rPr>
        <w:t xml:space="preserve">RO </w:t>
      </w:r>
      <w:r w:rsidR="00C11A68" w:rsidRPr="00C11A68">
        <w:rPr>
          <w:rFonts w:ascii="Arial" w:hAnsi="Arial" w:cs="Arial"/>
          <w:sz w:val="19"/>
          <w:szCs w:val="19"/>
        </w:rPr>
        <w:t xml:space="preserve">pre </w:t>
      </w:r>
      <w:r w:rsidR="00F562F0">
        <w:rPr>
          <w:rFonts w:ascii="Arial" w:hAnsi="Arial" w:cs="Arial"/>
          <w:sz w:val="19"/>
          <w:szCs w:val="19"/>
        </w:rPr>
        <w:t>IROP</w:t>
      </w:r>
      <w:r w:rsidRPr="00AF0505">
        <w:rPr>
          <w:rFonts w:ascii="Arial" w:hAnsi="Arial" w:cs="Arial"/>
          <w:sz w:val="19"/>
          <w:szCs w:val="19"/>
        </w:rPr>
        <w:t xml:space="preserve"> informovať prijímateľov na svojom webovom sídle</w:t>
      </w:r>
      <w:r w:rsidR="007B6EFE">
        <w:rPr>
          <w:rFonts w:ascii="Arial" w:hAnsi="Arial" w:cs="Arial"/>
          <w:sz w:val="19"/>
          <w:szCs w:val="19"/>
        </w:rPr>
        <w:t xml:space="preserve"> </w:t>
      </w:r>
      <w:hyperlink r:id="rId13" w:history="1">
        <w:r w:rsidR="007B6EFE">
          <w:rPr>
            <w:rStyle w:val="Hypertextovprepojenie"/>
          </w:rPr>
          <w:t>www.mpsr.sk</w:t>
        </w:r>
      </w:hyperlink>
      <w:r w:rsidR="007B6EFE">
        <w:t>.</w:t>
      </w:r>
      <w:r w:rsidRPr="00AF0505">
        <w:rPr>
          <w:rFonts w:ascii="Arial" w:hAnsi="Arial" w:cs="Arial"/>
          <w:sz w:val="19"/>
          <w:szCs w:val="19"/>
        </w:rPr>
        <w:t xml:space="preserve"> </w:t>
      </w:r>
    </w:p>
    <w:p w:rsidR="00565214" w:rsidRPr="00AF0505" w:rsidRDefault="00767533" w:rsidP="00565214">
      <w:pPr>
        <w:pStyle w:val="Default"/>
        <w:spacing w:before="120" w:after="120" w:line="288" w:lineRule="auto"/>
        <w:jc w:val="both"/>
        <w:rPr>
          <w:rFonts w:ascii="Arial" w:hAnsi="Arial" w:cs="Arial"/>
          <w:sz w:val="19"/>
          <w:szCs w:val="19"/>
        </w:rPr>
      </w:pPr>
      <w:r>
        <w:rPr>
          <w:rFonts w:ascii="Arial" w:hAnsi="Arial" w:cs="Arial"/>
          <w:sz w:val="19"/>
          <w:szCs w:val="19"/>
        </w:rPr>
        <w:t>V prípade potreby</w:t>
      </w:r>
      <w:r w:rsidR="00565214" w:rsidRPr="00AF0505">
        <w:rPr>
          <w:rFonts w:ascii="Arial" w:hAnsi="Arial" w:cs="Arial"/>
          <w:sz w:val="19"/>
          <w:szCs w:val="19"/>
        </w:rPr>
        <w:t xml:space="preserve"> opravy formálnych chýb/nedostatkov v platnej verzii príručky (napr. nesprávne uvedený odkaz, nefunkčný hypertextový odkaz, chybné formátovanie/číslovanie, preklepy a pod.), ktoré nemenia pracovné postupy uvedené v príručke, si </w:t>
      </w:r>
      <w:r w:rsidR="00F562F0">
        <w:rPr>
          <w:rFonts w:ascii="Arial" w:hAnsi="Arial" w:cs="Arial"/>
          <w:sz w:val="19"/>
          <w:szCs w:val="19"/>
        </w:rPr>
        <w:t xml:space="preserve">RO </w:t>
      </w:r>
      <w:r w:rsidR="00C11A68" w:rsidRPr="00C11A68">
        <w:rPr>
          <w:rFonts w:ascii="Arial" w:hAnsi="Arial" w:cs="Arial"/>
          <w:sz w:val="19"/>
          <w:szCs w:val="19"/>
        </w:rPr>
        <w:t xml:space="preserve">pre </w:t>
      </w:r>
      <w:r w:rsidR="00F562F0">
        <w:rPr>
          <w:rFonts w:ascii="Arial" w:hAnsi="Arial" w:cs="Arial"/>
          <w:sz w:val="19"/>
          <w:szCs w:val="19"/>
        </w:rPr>
        <w:t>IROP</w:t>
      </w:r>
      <w:r w:rsidR="00107CA2">
        <w:rPr>
          <w:rFonts w:ascii="Arial" w:hAnsi="Arial" w:cs="Arial"/>
          <w:sz w:val="19"/>
          <w:szCs w:val="19"/>
        </w:rPr>
        <w:t xml:space="preserve"> vyhradzuje právo na ich opravu</w:t>
      </w:r>
      <w:r w:rsidR="00565214" w:rsidRPr="00AF0505">
        <w:rPr>
          <w:rFonts w:ascii="Arial" w:hAnsi="Arial" w:cs="Arial"/>
          <w:sz w:val="19"/>
          <w:szCs w:val="19"/>
        </w:rPr>
        <w:t xml:space="preserve"> bez potreby informovať prijímateľov o vykonaných opravách.</w:t>
      </w:r>
    </w:p>
    <w:p w:rsidR="005137E6" w:rsidRDefault="005137E6">
      <w:pPr>
        <w:rPr>
          <w:rFonts w:cs="Arial"/>
          <w:szCs w:val="19"/>
        </w:rPr>
      </w:pPr>
      <w:r>
        <w:rPr>
          <w:rFonts w:cs="Arial"/>
          <w:szCs w:val="19"/>
        </w:rPr>
        <w:br w:type="page"/>
      </w:r>
    </w:p>
    <w:p w:rsidR="00B51B28" w:rsidRDefault="00B51B28" w:rsidP="00EA7802">
      <w:pPr>
        <w:pStyle w:val="Nadpis1"/>
        <w:spacing w:before="240" w:after="240" w:line="288" w:lineRule="auto"/>
        <w:rPr>
          <w:lang w:val="sk-SK"/>
        </w:rPr>
      </w:pPr>
      <w:bookmarkStart w:id="15" w:name="_Toc432689127"/>
      <w:r w:rsidRPr="00E92D42">
        <w:rPr>
          <w:lang w:val="sk-SK"/>
        </w:rPr>
        <w:lastRenderedPageBreak/>
        <w:t>Realizácia projektu</w:t>
      </w:r>
      <w:bookmarkEnd w:id="15"/>
    </w:p>
    <w:p w:rsidR="005137E6" w:rsidRPr="005137E6" w:rsidRDefault="005137E6" w:rsidP="005137E6">
      <w:pPr>
        <w:pStyle w:val="Nadpis2"/>
        <w:numPr>
          <w:ilvl w:val="0"/>
          <w:numId w:val="0"/>
        </w:numPr>
        <w:ind w:left="576" w:hanging="576"/>
        <w:rPr>
          <w:lang w:val="sk-SK"/>
        </w:rPr>
      </w:pPr>
    </w:p>
    <w:p w:rsidR="002F0191" w:rsidRPr="00E92D42" w:rsidRDefault="00B51B28" w:rsidP="00EA7802">
      <w:pPr>
        <w:pStyle w:val="Nadpis2"/>
        <w:spacing w:line="288" w:lineRule="auto"/>
        <w:ind w:left="578" w:hanging="578"/>
        <w:rPr>
          <w:szCs w:val="16"/>
          <w:lang w:val="sk-SK"/>
        </w:rPr>
      </w:pPr>
      <w:bookmarkStart w:id="16" w:name="_Toc432689128"/>
      <w:r w:rsidRPr="00E92D42">
        <w:rPr>
          <w:szCs w:val="16"/>
          <w:lang w:val="sk-SK"/>
        </w:rPr>
        <w:t>Zmluvné zabezpečenie realizácie projektu</w:t>
      </w:r>
      <w:bookmarkEnd w:id="16"/>
    </w:p>
    <w:p w:rsidR="00565214" w:rsidRPr="00AF0505" w:rsidRDefault="00565214" w:rsidP="00565214">
      <w:pPr>
        <w:pStyle w:val="Zarkazkladnhotextu"/>
        <w:autoSpaceDE w:val="0"/>
        <w:autoSpaceDN w:val="0"/>
        <w:adjustRightInd w:val="0"/>
        <w:spacing w:before="120" w:line="288" w:lineRule="auto"/>
        <w:ind w:left="0"/>
        <w:jc w:val="both"/>
        <w:rPr>
          <w:rFonts w:ascii="Arial" w:hAnsi="Arial" w:cs="Arial"/>
          <w:sz w:val="19"/>
          <w:szCs w:val="19"/>
        </w:rPr>
      </w:pPr>
      <w:r w:rsidRPr="00AF0505">
        <w:rPr>
          <w:rFonts w:ascii="Arial" w:hAnsi="Arial" w:cs="Arial"/>
          <w:sz w:val="19"/>
          <w:szCs w:val="19"/>
        </w:rPr>
        <w:t>Základný právny rámec pre poskytovanie pomoci prijímateľom predstavuje</w:t>
      </w:r>
      <w:r w:rsidR="00146A28">
        <w:rPr>
          <w:rFonts w:ascii="Arial" w:hAnsi="Arial" w:cs="Arial"/>
          <w:b/>
          <w:bCs/>
          <w:sz w:val="19"/>
          <w:szCs w:val="19"/>
        </w:rPr>
        <w:t xml:space="preserve"> z</w:t>
      </w:r>
      <w:r w:rsidRPr="00AF0505">
        <w:rPr>
          <w:rFonts w:ascii="Arial" w:hAnsi="Arial" w:cs="Arial"/>
          <w:b/>
          <w:bCs/>
          <w:sz w:val="19"/>
          <w:szCs w:val="19"/>
        </w:rPr>
        <w:t>mluva o poskytnutí NFP</w:t>
      </w:r>
      <w:r w:rsidR="00146A28">
        <w:rPr>
          <w:rFonts w:ascii="Arial" w:hAnsi="Arial" w:cs="Arial"/>
          <w:sz w:val="19"/>
          <w:szCs w:val="19"/>
        </w:rPr>
        <w:t xml:space="preserve">. </w:t>
      </w:r>
      <w:r w:rsidR="00DC3EC3">
        <w:rPr>
          <w:rFonts w:ascii="Arial" w:hAnsi="Arial" w:cs="Arial"/>
          <w:sz w:val="19"/>
          <w:szCs w:val="19"/>
        </w:rPr>
        <w:t>Z</w:t>
      </w:r>
      <w:r w:rsidRPr="00AF0505">
        <w:rPr>
          <w:rFonts w:ascii="Arial" w:hAnsi="Arial" w:cs="Arial"/>
          <w:sz w:val="19"/>
          <w:szCs w:val="19"/>
        </w:rPr>
        <w:t xml:space="preserve">mluva o poskytnutí NFP nadobúda platnosť dňom neskoršieho podpisu zmluvných strán a účinnosť v súlade s § 47a ods. 2 Občianskeho zákonníka dňom nasledujúcim po dni jej zverejnenia </w:t>
      </w:r>
      <w:r w:rsidR="00F562F0">
        <w:rPr>
          <w:rFonts w:ascii="Arial" w:hAnsi="Arial" w:cs="Arial"/>
          <w:sz w:val="19"/>
          <w:szCs w:val="19"/>
        </w:rPr>
        <w:t>RO</w:t>
      </w:r>
      <w:r w:rsidR="003122C7">
        <w:rPr>
          <w:rFonts w:ascii="Arial" w:hAnsi="Arial" w:cs="Arial"/>
          <w:sz w:val="19"/>
          <w:szCs w:val="19"/>
        </w:rPr>
        <w:t>/SO</w:t>
      </w:r>
      <w:r w:rsidR="00F562F0">
        <w:rPr>
          <w:rFonts w:ascii="Arial" w:hAnsi="Arial" w:cs="Arial"/>
          <w:sz w:val="19"/>
          <w:szCs w:val="19"/>
        </w:rPr>
        <w:t xml:space="preserve"> </w:t>
      </w:r>
      <w:r w:rsidR="00C11A68" w:rsidRPr="00C11A68">
        <w:rPr>
          <w:rFonts w:ascii="Arial" w:hAnsi="Arial" w:cs="Arial"/>
          <w:sz w:val="19"/>
          <w:szCs w:val="19"/>
        </w:rPr>
        <w:t xml:space="preserve">pre </w:t>
      </w:r>
      <w:r w:rsidR="00F562F0">
        <w:rPr>
          <w:rFonts w:ascii="Arial" w:hAnsi="Arial" w:cs="Arial"/>
          <w:sz w:val="19"/>
          <w:szCs w:val="19"/>
        </w:rPr>
        <w:t>IROP</w:t>
      </w:r>
      <w:r w:rsidRPr="00AF0505">
        <w:rPr>
          <w:rFonts w:ascii="Arial" w:hAnsi="Arial" w:cs="Arial"/>
          <w:sz w:val="19"/>
          <w:szCs w:val="19"/>
        </w:rPr>
        <w:t xml:space="preserve"> ako poskytovateľa v</w:t>
      </w:r>
      <w:r w:rsidR="003122C7">
        <w:rPr>
          <w:rFonts w:ascii="Arial" w:hAnsi="Arial" w:cs="Arial"/>
          <w:sz w:val="19"/>
          <w:szCs w:val="19"/>
        </w:rPr>
        <w:t> </w:t>
      </w:r>
      <w:r w:rsidR="00323596">
        <w:rPr>
          <w:rFonts w:ascii="Arial" w:hAnsi="Arial" w:cs="Arial"/>
          <w:sz w:val="19"/>
          <w:szCs w:val="19"/>
        </w:rPr>
        <w:t>CR</w:t>
      </w:r>
      <w:r w:rsidR="006375D7">
        <w:rPr>
          <w:rFonts w:ascii="Arial" w:hAnsi="Arial" w:cs="Arial"/>
          <w:sz w:val="19"/>
          <w:szCs w:val="19"/>
        </w:rPr>
        <w:t>Z</w:t>
      </w:r>
      <w:r w:rsidR="003122C7">
        <w:rPr>
          <w:rFonts w:ascii="Arial" w:hAnsi="Arial" w:cs="Arial"/>
          <w:sz w:val="19"/>
          <w:szCs w:val="19"/>
        </w:rPr>
        <w:t xml:space="preserve">. </w:t>
      </w:r>
      <w:r w:rsidR="00F562F0">
        <w:rPr>
          <w:rFonts w:ascii="Arial" w:hAnsi="Arial" w:cs="Arial"/>
          <w:sz w:val="19"/>
          <w:szCs w:val="19"/>
        </w:rPr>
        <w:t>RO</w:t>
      </w:r>
      <w:r w:rsidR="003122C7">
        <w:rPr>
          <w:rFonts w:ascii="Arial" w:hAnsi="Arial" w:cs="Arial"/>
          <w:sz w:val="19"/>
          <w:szCs w:val="19"/>
        </w:rPr>
        <w:t>/SO</w:t>
      </w:r>
      <w:r w:rsidR="00F562F0">
        <w:rPr>
          <w:rFonts w:ascii="Arial" w:hAnsi="Arial" w:cs="Arial"/>
          <w:sz w:val="19"/>
          <w:szCs w:val="19"/>
        </w:rPr>
        <w:t xml:space="preserve"> </w:t>
      </w:r>
      <w:r w:rsidR="00C11A68" w:rsidRPr="00C11A68">
        <w:rPr>
          <w:rFonts w:ascii="Arial" w:hAnsi="Arial" w:cs="Arial"/>
          <w:sz w:val="19"/>
          <w:szCs w:val="19"/>
        </w:rPr>
        <w:t xml:space="preserve">pre </w:t>
      </w:r>
      <w:r w:rsidR="00F562F0">
        <w:rPr>
          <w:rFonts w:ascii="Arial" w:hAnsi="Arial" w:cs="Arial"/>
          <w:sz w:val="19"/>
          <w:szCs w:val="19"/>
        </w:rPr>
        <w:t>IROP</w:t>
      </w:r>
      <w:r w:rsidR="00146A28">
        <w:rPr>
          <w:rFonts w:ascii="Arial" w:hAnsi="Arial" w:cs="Arial"/>
          <w:sz w:val="19"/>
          <w:szCs w:val="19"/>
        </w:rPr>
        <w:t xml:space="preserve"> o dátume zverejnenia z</w:t>
      </w:r>
      <w:r w:rsidRPr="00AF0505">
        <w:rPr>
          <w:rFonts w:ascii="Arial" w:hAnsi="Arial" w:cs="Arial"/>
          <w:sz w:val="19"/>
          <w:szCs w:val="19"/>
        </w:rPr>
        <w:t>mluvy o poskytnutí NFP informuje prijímateľa</w:t>
      </w:r>
      <w:r w:rsidR="00162F1C">
        <w:rPr>
          <w:rFonts w:ascii="Arial" w:hAnsi="Arial" w:cs="Arial"/>
          <w:sz w:val="19"/>
          <w:szCs w:val="19"/>
        </w:rPr>
        <w:t xml:space="preserve"> prostredníctvom e-mailu</w:t>
      </w:r>
      <w:r w:rsidRPr="00AF0505">
        <w:rPr>
          <w:rFonts w:ascii="Arial" w:hAnsi="Arial" w:cs="Arial"/>
          <w:sz w:val="19"/>
          <w:szCs w:val="19"/>
        </w:rPr>
        <w:t>. Ustanovenia o nad</w:t>
      </w:r>
      <w:r w:rsidR="00146A28">
        <w:rPr>
          <w:rFonts w:ascii="Arial" w:hAnsi="Arial" w:cs="Arial"/>
          <w:sz w:val="19"/>
          <w:szCs w:val="19"/>
        </w:rPr>
        <w:t>obudnutí platnosti a účinnosti z</w:t>
      </w:r>
      <w:r w:rsidRPr="00AF0505">
        <w:rPr>
          <w:rFonts w:ascii="Arial" w:hAnsi="Arial" w:cs="Arial"/>
          <w:sz w:val="19"/>
          <w:szCs w:val="19"/>
        </w:rPr>
        <w:t xml:space="preserve">mluvy o poskytnutí NFP sa rovnako vzťahujú aj </w:t>
      </w:r>
      <w:r w:rsidR="00146A28">
        <w:rPr>
          <w:rFonts w:ascii="Arial" w:hAnsi="Arial" w:cs="Arial"/>
          <w:sz w:val="19"/>
          <w:szCs w:val="19"/>
        </w:rPr>
        <w:t>na uzavretie každého dodatku k z</w:t>
      </w:r>
      <w:r w:rsidRPr="00AF0505">
        <w:rPr>
          <w:rFonts w:ascii="Arial" w:hAnsi="Arial" w:cs="Arial"/>
          <w:sz w:val="19"/>
          <w:szCs w:val="19"/>
        </w:rPr>
        <w:t xml:space="preserve">mluve o poskytnutí NFP. </w:t>
      </w:r>
    </w:p>
    <w:p w:rsidR="00565214" w:rsidRPr="00AF0505" w:rsidRDefault="00146A28" w:rsidP="00565214">
      <w:pPr>
        <w:pStyle w:val="Zarkazkladnhotextu"/>
        <w:autoSpaceDE w:val="0"/>
        <w:autoSpaceDN w:val="0"/>
        <w:adjustRightInd w:val="0"/>
        <w:spacing w:before="120" w:line="288" w:lineRule="auto"/>
        <w:ind w:left="0"/>
        <w:jc w:val="both"/>
        <w:rPr>
          <w:rFonts w:ascii="Arial" w:hAnsi="Arial" w:cs="Arial"/>
          <w:sz w:val="19"/>
          <w:szCs w:val="19"/>
        </w:rPr>
      </w:pPr>
      <w:r>
        <w:rPr>
          <w:rFonts w:ascii="Arial" w:hAnsi="Arial" w:cs="Arial"/>
          <w:sz w:val="19"/>
          <w:szCs w:val="19"/>
        </w:rPr>
        <w:t>Od nadobudnutia účinnosti z</w:t>
      </w:r>
      <w:r w:rsidR="00565214" w:rsidRPr="00AF0505">
        <w:rPr>
          <w:rFonts w:ascii="Arial" w:hAnsi="Arial" w:cs="Arial"/>
          <w:sz w:val="19"/>
          <w:szCs w:val="19"/>
        </w:rPr>
        <w:t xml:space="preserve">mluvy o poskytnutí NFP sa žiadateľ stáva </w:t>
      </w:r>
      <w:r w:rsidR="00565214" w:rsidRPr="00AF0505">
        <w:rPr>
          <w:rFonts w:ascii="Arial" w:hAnsi="Arial" w:cs="Arial"/>
          <w:b/>
          <w:sz w:val="19"/>
          <w:szCs w:val="19"/>
        </w:rPr>
        <w:t>prijímateľom</w:t>
      </w:r>
      <w:r w:rsidR="00565214" w:rsidRPr="00AF0505">
        <w:rPr>
          <w:rFonts w:ascii="Arial" w:hAnsi="Arial" w:cs="Arial"/>
          <w:sz w:val="19"/>
          <w:szCs w:val="19"/>
        </w:rPr>
        <w:t xml:space="preserve"> a zaväzuje s</w:t>
      </w:r>
      <w:r>
        <w:rPr>
          <w:rFonts w:ascii="Arial" w:hAnsi="Arial" w:cs="Arial"/>
          <w:sz w:val="19"/>
          <w:szCs w:val="19"/>
        </w:rPr>
        <w:t>a dodržiavať ustanovenia z</w:t>
      </w:r>
      <w:r w:rsidR="00565214" w:rsidRPr="00AF0505">
        <w:rPr>
          <w:rFonts w:ascii="Arial" w:hAnsi="Arial" w:cs="Arial"/>
          <w:sz w:val="19"/>
          <w:szCs w:val="19"/>
        </w:rPr>
        <w:t>mluvy o poskytnutí NFP.</w:t>
      </w:r>
    </w:p>
    <w:p w:rsidR="00565214" w:rsidRPr="00AF0505" w:rsidRDefault="00146A28" w:rsidP="00565214">
      <w:pPr>
        <w:autoSpaceDE w:val="0"/>
        <w:autoSpaceDN w:val="0"/>
        <w:adjustRightInd w:val="0"/>
        <w:spacing w:before="120" w:after="120" w:line="288" w:lineRule="auto"/>
        <w:rPr>
          <w:rFonts w:cs="Arial"/>
          <w:szCs w:val="19"/>
        </w:rPr>
      </w:pPr>
      <w:r>
        <w:rPr>
          <w:rFonts w:cs="Arial"/>
          <w:szCs w:val="19"/>
        </w:rPr>
        <w:t>Neoddeliteľnou súčasťou z</w:t>
      </w:r>
      <w:r w:rsidR="00565214" w:rsidRPr="00AF0505">
        <w:rPr>
          <w:rFonts w:cs="Arial"/>
          <w:szCs w:val="19"/>
        </w:rPr>
        <w:t>mluvy o poskytnutí NFP sú nasledujúce prílohy:</w:t>
      </w:r>
    </w:p>
    <w:p w:rsidR="00565214" w:rsidRPr="00AF0505" w:rsidRDefault="0095062B" w:rsidP="008F54D7">
      <w:pPr>
        <w:pStyle w:val="Odsekzoznamu"/>
        <w:numPr>
          <w:ilvl w:val="0"/>
          <w:numId w:val="7"/>
        </w:numPr>
        <w:autoSpaceDE w:val="0"/>
        <w:autoSpaceDN w:val="0"/>
        <w:adjustRightInd w:val="0"/>
        <w:spacing w:before="120" w:after="120" w:line="288" w:lineRule="auto"/>
        <w:contextualSpacing w:val="0"/>
        <w:rPr>
          <w:rFonts w:cs="Arial"/>
          <w:szCs w:val="19"/>
        </w:rPr>
      </w:pPr>
      <w:r>
        <w:rPr>
          <w:rFonts w:cs="Arial"/>
          <w:szCs w:val="19"/>
        </w:rPr>
        <w:t>v</w:t>
      </w:r>
      <w:r w:rsidR="00565214" w:rsidRPr="00AF0505">
        <w:rPr>
          <w:rFonts w:cs="Arial"/>
          <w:szCs w:val="19"/>
        </w:rPr>
        <w:t>šeobecné zmluvné podmienky</w:t>
      </w:r>
      <w:r>
        <w:rPr>
          <w:rFonts w:cs="Arial"/>
          <w:szCs w:val="19"/>
        </w:rPr>
        <w:t>,</w:t>
      </w:r>
      <w:r w:rsidR="00565214" w:rsidRPr="00AF0505">
        <w:rPr>
          <w:rFonts w:cs="Arial"/>
          <w:szCs w:val="19"/>
        </w:rPr>
        <w:t xml:space="preserve"> </w:t>
      </w:r>
    </w:p>
    <w:p w:rsidR="00565214" w:rsidRPr="00AF0505" w:rsidRDefault="0095062B" w:rsidP="008F54D7">
      <w:pPr>
        <w:pStyle w:val="Odsekzoznamu"/>
        <w:numPr>
          <w:ilvl w:val="0"/>
          <w:numId w:val="7"/>
        </w:numPr>
        <w:autoSpaceDE w:val="0"/>
        <w:autoSpaceDN w:val="0"/>
        <w:adjustRightInd w:val="0"/>
        <w:spacing w:before="120" w:after="120" w:line="288" w:lineRule="auto"/>
        <w:contextualSpacing w:val="0"/>
        <w:rPr>
          <w:rFonts w:cs="Arial"/>
          <w:szCs w:val="19"/>
        </w:rPr>
      </w:pPr>
      <w:r>
        <w:rPr>
          <w:rFonts w:cs="Arial"/>
          <w:szCs w:val="19"/>
        </w:rPr>
        <w:t>p</w:t>
      </w:r>
      <w:r w:rsidR="00565214" w:rsidRPr="00AF0505">
        <w:rPr>
          <w:rFonts w:cs="Arial"/>
          <w:szCs w:val="19"/>
        </w:rPr>
        <w:t>redmet podpory NFP</w:t>
      </w:r>
      <w:r>
        <w:rPr>
          <w:rFonts w:cs="Arial"/>
          <w:szCs w:val="19"/>
        </w:rPr>
        <w:t>,</w:t>
      </w:r>
      <w:r w:rsidR="00565214" w:rsidRPr="00AF0505">
        <w:rPr>
          <w:rFonts w:cs="Arial"/>
          <w:szCs w:val="19"/>
        </w:rPr>
        <w:t xml:space="preserve"> </w:t>
      </w:r>
    </w:p>
    <w:p w:rsidR="00565214" w:rsidRPr="00AF0505" w:rsidRDefault="0095062B" w:rsidP="008F54D7">
      <w:pPr>
        <w:pStyle w:val="Odsekzoznamu"/>
        <w:numPr>
          <w:ilvl w:val="0"/>
          <w:numId w:val="7"/>
        </w:numPr>
        <w:autoSpaceDE w:val="0"/>
        <w:autoSpaceDN w:val="0"/>
        <w:adjustRightInd w:val="0"/>
        <w:spacing w:before="120" w:after="120" w:line="288" w:lineRule="auto"/>
        <w:contextualSpacing w:val="0"/>
        <w:rPr>
          <w:rFonts w:cs="Arial"/>
          <w:szCs w:val="19"/>
        </w:rPr>
      </w:pPr>
      <w:r>
        <w:rPr>
          <w:rFonts w:cs="Arial"/>
          <w:szCs w:val="19"/>
        </w:rPr>
        <w:t>h</w:t>
      </w:r>
      <w:r w:rsidR="00565214" w:rsidRPr="00AF0505">
        <w:rPr>
          <w:rFonts w:cs="Arial"/>
          <w:szCs w:val="19"/>
        </w:rPr>
        <w:t>lásenie o začatí realizácie hlavných aktivít projektu (vzor formulára)</w:t>
      </w:r>
      <w:r>
        <w:rPr>
          <w:rFonts w:cs="Arial"/>
          <w:szCs w:val="19"/>
        </w:rPr>
        <w:t>,</w:t>
      </w:r>
    </w:p>
    <w:p w:rsidR="00565214" w:rsidRPr="00AF0505" w:rsidRDefault="0095062B" w:rsidP="008F54D7">
      <w:pPr>
        <w:pStyle w:val="Odsekzoznamu"/>
        <w:numPr>
          <w:ilvl w:val="0"/>
          <w:numId w:val="7"/>
        </w:numPr>
        <w:autoSpaceDE w:val="0"/>
        <w:autoSpaceDN w:val="0"/>
        <w:adjustRightInd w:val="0"/>
        <w:spacing w:before="120" w:after="120" w:line="288" w:lineRule="auto"/>
        <w:contextualSpacing w:val="0"/>
        <w:rPr>
          <w:rFonts w:cs="Arial"/>
          <w:szCs w:val="19"/>
        </w:rPr>
      </w:pPr>
      <w:r>
        <w:rPr>
          <w:rFonts w:cs="Arial"/>
          <w:szCs w:val="19"/>
        </w:rPr>
        <w:t>r</w:t>
      </w:r>
      <w:r w:rsidR="00565214" w:rsidRPr="00AF0505">
        <w:rPr>
          <w:rFonts w:cs="Arial"/>
          <w:szCs w:val="19"/>
        </w:rPr>
        <w:t>ozpočet projektu</w:t>
      </w:r>
      <w:r>
        <w:rPr>
          <w:rFonts w:cs="Arial"/>
          <w:szCs w:val="19"/>
        </w:rPr>
        <w:t>,</w:t>
      </w:r>
    </w:p>
    <w:p w:rsidR="00565214" w:rsidRPr="00AF0505" w:rsidRDefault="0095062B" w:rsidP="008F54D7">
      <w:pPr>
        <w:pStyle w:val="Odsekzoznamu"/>
        <w:numPr>
          <w:ilvl w:val="0"/>
          <w:numId w:val="7"/>
        </w:numPr>
        <w:autoSpaceDE w:val="0"/>
        <w:autoSpaceDN w:val="0"/>
        <w:adjustRightInd w:val="0"/>
        <w:spacing w:before="120" w:after="120" w:line="288" w:lineRule="auto"/>
        <w:contextualSpacing w:val="0"/>
        <w:rPr>
          <w:rFonts w:cs="Arial"/>
          <w:szCs w:val="19"/>
        </w:rPr>
      </w:pPr>
      <w:r>
        <w:rPr>
          <w:rFonts w:cs="Arial"/>
          <w:szCs w:val="19"/>
        </w:rPr>
        <w:t>f</w:t>
      </w:r>
      <w:r w:rsidR="00565214" w:rsidRPr="00AF0505">
        <w:rPr>
          <w:rFonts w:cs="Arial"/>
          <w:szCs w:val="19"/>
        </w:rPr>
        <w:t>inančné opravy za porušenie pravidiel a postupov obstarávania</w:t>
      </w:r>
      <w:r>
        <w:rPr>
          <w:rFonts w:cs="Arial"/>
          <w:szCs w:val="19"/>
        </w:rPr>
        <w:t>,</w:t>
      </w:r>
    </w:p>
    <w:p w:rsidR="00565214" w:rsidRPr="00AF0505" w:rsidRDefault="0095062B" w:rsidP="008F54D7">
      <w:pPr>
        <w:pStyle w:val="Odsekzoznamu"/>
        <w:numPr>
          <w:ilvl w:val="0"/>
          <w:numId w:val="7"/>
        </w:numPr>
        <w:autoSpaceDE w:val="0"/>
        <w:autoSpaceDN w:val="0"/>
        <w:adjustRightInd w:val="0"/>
        <w:spacing w:before="120" w:after="120" w:line="288" w:lineRule="auto"/>
        <w:contextualSpacing w:val="0"/>
        <w:rPr>
          <w:rFonts w:cs="Arial"/>
          <w:szCs w:val="19"/>
        </w:rPr>
      </w:pPr>
      <w:r>
        <w:rPr>
          <w:rFonts w:cs="Arial"/>
          <w:szCs w:val="19"/>
        </w:rPr>
        <w:t>p</w:t>
      </w:r>
      <w:r w:rsidR="00565214" w:rsidRPr="00AF0505">
        <w:rPr>
          <w:rFonts w:cs="Arial"/>
          <w:szCs w:val="19"/>
        </w:rPr>
        <w:t>odpisové vzory</w:t>
      </w:r>
      <w:r>
        <w:rPr>
          <w:rFonts w:cs="Arial"/>
          <w:szCs w:val="19"/>
        </w:rPr>
        <w:t>.</w:t>
      </w:r>
    </w:p>
    <w:p w:rsidR="00565214" w:rsidRPr="00AF0505" w:rsidRDefault="00FE45EE" w:rsidP="00565214">
      <w:pPr>
        <w:autoSpaceDE w:val="0"/>
        <w:autoSpaceDN w:val="0"/>
        <w:adjustRightInd w:val="0"/>
        <w:spacing w:before="120" w:after="120" w:line="288" w:lineRule="auto"/>
        <w:jc w:val="both"/>
        <w:rPr>
          <w:rFonts w:cs="Arial"/>
          <w:szCs w:val="19"/>
        </w:rPr>
      </w:pPr>
      <w:r>
        <w:rPr>
          <w:rFonts w:cs="Arial"/>
          <w:szCs w:val="19"/>
        </w:rPr>
        <w:t>Prijímateľ sa z</w:t>
      </w:r>
      <w:r w:rsidR="00565214" w:rsidRPr="00AF0505">
        <w:rPr>
          <w:rFonts w:cs="Arial"/>
          <w:szCs w:val="19"/>
        </w:rPr>
        <w:t>mluvou o poskytnutí NFP okrem iného zaväzuje:</w:t>
      </w:r>
    </w:p>
    <w:p w:rsidR="00565214" w:rsidRPr="00AF0505" w:rsidRDefault="00565214" w:rsidP="008F54D7">
      <w:pPr>
        <w:pStyle w:val="Odsekzoznamu"/>
        <w:numPr>
          <w:ilvl w:val="0"/>
          <w:numId w:val="8"/>
        </w:numPr>
        <w:autoSpaceDE w:val="0"/>
        <w:autoSpaceDN w:val="0"/>
        <w:adjustRightInd w:val="0"/>
        <w:spacing w:before="120" w:after="120" w:line="288" w:lineRule="auto"/>
        <w:contextualSpacing w:val="0"/>
        <w:jc w:val="both"/>
        <w:rPr>
          <w:rFonts w:cs="Arial"/>
          <w:szCs w:val="19"/>
        </w:rPr>
      </w:pPr>
      <w:r w:rsidRPr="00AF0505">
        <w:rPr>
          <w:rFonts w:cs="Arial"/>
          <w:szCs w:val="19"/>
        </w:rPr>
        <w:t>prijať poskytnutý NFP a použiť ho v súla</w:t>
      </w:r>
      <w:r w:rsidR="00146A28">
        <w:rPr>
          <w:rFonts w:cs="Arial"/>
          <w:szCs w:val="19"/>
        </w:rPr>
        <w:t>de s podmienkami stanovenými v z</w:t>
      </w:r>
      <w:r w:rsidR="0095062B">
        <w:rPr>
          <w:rFonts w:cs="Arial"/>
          <w:szCs w:val="19"/>
        </w:rPr>
        <w:t>mluve o poskytnutí NFP,</w:t>
      </w:r>
    </w:p>
    <w:p w:rsidR="00565214" w:rsidRPr="00AF0505" w:rsidRDefault="00565214" w:rsidP="008F54D7">
      <w:pPr>
        <w:pStyle w:val="Odsekzoznamu"/>
        <w:numPr>
          <w:ilvl w:val="0"/>
          <w:numId w:val="8"/>
        </w:numPr>
        <w:autoSpaceDE w:val="0"/>
        <w:autoSpaceDN w:val="0"/>
        <w:adjustRightInd w:val="0"/>
        <w:spacing w:before="120" w:after="120" w:line="288" w:lineRule="auto"/>
        <w:contextualSpacing w:val="0"/>
        <w:jc w:val="both"/>
        <w:rPr>
          <w:rFonts w:cs="Arial"/>
          <w:szCs w:val="19"/>
        </w:rPr>
      </w:pPr>
      <w:r w:rsidRPr="00AF0505">
        <w:rPr>
          <w:rFonts w:cs="Arial"/>
          <w:szCs w:val="19"/>
        </w:rPr>
        <w:t>realizovať všetky aktivity projekt</w:t>
      </w:r>
      <w:r w:rsidR="00146A28">
        <w:rPr>
          <w:rFonts w:cs="Arial"/>
          <w:szCs w:val="19"/>
        </w:rPr>
        <w:t>u tak, aby bol dosiahnutý účel z</w:t>
      </w:r>
      <w:r w:rsidRPr="00AF0505">
        <w:rPr>
          <w:rFonts w:cs="Arial"/>
          <w:szCs w:val="19"/>
        </w:rPr>
        <w:t>mluvy o</w:t>
      </w:r>
      <w:r w:rsidR="0095062B">
        <w:rPr>
          <w:rFonts w:cs="Arial"/>
          <w:szCs w:val="19"/>
        </w:rPr>
        <w:t> poskytnutí NFP a cieľ projektu,</w:t>
      </w:r>
    </w:p>
    <w:p w:rsidR="00565214" w:rsidRPr="00AF0505" w:rsidRDefault="00565214" w:rsidP="008F54D7">
      <w:pPr>
        <w:pStyle w:val="Odsekzoznamu"/>
        <w:numPr>
          <w:ilvl w:val="0"/>
          <w:numId w:val="8"/>
        </w:numPr>
        <w:autoSpaceDE w:val="0"/>
        <w:autoSpaceDN w:val="0"/>
        <w:adjustRightInd w:val="0"/>
        <w:spacing w:before="120" w:after="120" w:line="288" w:lineRule="auto"/>
        <w:contextualSpacing w:val="0"/>
        <w:jc w:val="both"/>
        <w:rPr>
          <w:rFonts w:cs="Arial"/>
          <w:szCs w:val="19"/>
        </w:rPr>
      </w:pPr>
      <w:r w:rsidRPr="00AF0505">
        <w:rPr>
          <w:rFonts w:cs="Arial"/>
          <w:szCs w:val="19"/>
        </w:rPr>
        <w:t>realizovať hlavné aktivity projektu riadne a včas, a to najneskôr do uplynutia doby realizácie hlavných aktivít projektu tak, ako to vyplýva z defin</w:t>
      </w:r>
      <w:r w:rsidR="007D26E3">
        <w:rPr>
          <w:rFonts w:cs="Arial"/>
          <w:szCs w:val="19"/>
        </w:rPr>
        <w:t>ície pojmu „r</w:t>
      </w:r>
      <w:r w:rsidRPr="00AF0505">
        <w:rPr>
          <w:rFonts w:cs="Arial"/>
          <w:szCs w:val="19"/>
        </w:rPr>
        <w:t>ealizácia hlavných aktivít projektu“ v čl. 1 ods. 3 Všeobecných zmluv</w:t>
      </w:r>
      <w:r w:rsidR="0095062B">
        <w:rPr>
          <w:rFonts w:cs="Arial"/>
          <w:szCs w:val="19"/>
        </w:rPr>
        <w:t>ných podmienok (ďalej aj „VZP“),</w:t>
      </w:r>
    </w:p>
    <w:p w:rsidR="00565214" w:rsidRPr="00AF0505" w:rsidRDefault="00565214" w:rsidP="008F54D7">
      <w:pPr>
        <w:pStyle w:val="Odsekzoznamu"/>
        <w:numPr>
          <w:ilvl w:val="0"/>
          <w:numId w:val="8"/>
        </w:numPr>
        <w:autoSpaceDE w:val="0"/>
        <w:autoSpaceDN w:val="0"/>
        <w:adjustRightInd w:val="0"/>
        <w:spacing w:before="120" w:after="120" w:line="288" w:lineRule="auto"/>
        <w:contextualSpacing w:val="0"/>
        <w:jc w:val="both"/>
        <w:rPr>
          <w:rFonts w:cs="Arial"/>
          <w:szCs w:val="19"/>
        </w:rPr>
      </w:pPr>
      <w:r w:rsidRPr="00AF0505">
        <w:rPr>
          <w:rFonts w:cs="Arial"/>
          <w:szCs w:val="19"/>
        </w:rPr>
        <w:t>realizovať potrebné podporné aktivity, ktoré vecne súvisia s hlavnými aktivi</w:t>
      </w:r>
      <w:r w:rsidR="0095062B">
        <w:rPr>
          <w:rFonts w:cs="Arial"/>
          <w:szCs w:val="19"/>
        </w:rPr>
        <w:t>tami a podporujú ich realizáciu,</w:t>
      </w:r>
      <w:r w:rsidRPr="00AF0505">
        <w:rPr>
          <w:rFonts w:cs="Arial"/>
          <w:szCs w:val="19"/>
        </w:rPr>
        <w:t xml:space="preserve"> </w:t>
      </w:r>
    </w:p>
    <w:p w:rsidR="00565214" w:rsidRPr="00AF0505" w:rsidRDefault="00565214" w:rsidP="008F54D7">
      <w:pPr>
        <w:pStyle w:val="Odsekzoznamu"/>
        <w:numPr>
          <w:ilvl w:val="0"/>
          <w:numId w:val="8"/>
        </w:numPr>
        <w:autoSpaceDE w:val="0"/>
        <w:autoSpaceDN w:val="0"/>
        <w:adjustRightInd w:val="0"/>
        <w:spacing w:before="120" w:after="120" w:line="288" w:lineRule="auto"/>
        <w:contextualSpacing w:val="0"/>
        <w:jc w:val="both"/>
        <w:rPr>
          <w:rFonts w:cs="Arial"/>
          <w:szCs w:val="19"/>
        </w:rPr>
      </w:pPr>
      <w:r w:rsidRPr="00AF0505">
        <w:rPr>
          <w:rFonts w:cs="Arial"/>
          <w:szCs w:val="19"/>
        </w:rPr>
        <w:t>udeliť alebo zabezpečiť udelenie potrebných súhlasov na preukázanie plnenia cieľa projektu</w:t>
      </w:r>
      <w:r w:rsidR="00146A28">
        <w:rPr>
          <w:rFonts w:cs="Arial"/>
          <w:szCs w:val="19"/>
        </w:rPr>
        <w:t xml:space="preserve"> </w:t>
      </w:r>
      <w:r w:rsidRPr="00AF0505">
        <w:rPr>
          <w:rFonts w:cs="Arial"/>
          <w:szCs w:val="19"/>
        </w:rPr>
        <w:t xml:space="preserve">v prípade, ak </w:t>
      </w:r>
      <w:r w:rsidR="007D26E3" w:rsidRPr="00AF0505">
        <w:rPr>
          <w:rFonts w:cs="Arial"/>
          <w:szCs w:val="19"/>
        </w:rPr>
        <w:t xml:space="preserve">sa </w:t>
      </w:r>
      <w:r w:rsidRPr="00AF0505">
        <w:rPr>
          <w:rFonts w:cs="Arial"/>
          <w:szCs w:val="19"/>
        </w:rPr>
        <w:t xml:space="preserve">plnenie merateľných ukazovateľov preukazuje spôsobom, ktorý udelenie súhlasu vyžaduje (napr. súhlas s poskytovaním údajov z informačného systému). </w:t>
      </w:r>
    </w:p>
    <w:p w:rsidR="00565214" w:rsidRPr="00AF0505" w:rsidRDefault="00565214" w:rsidP="005137E6">
      <w:pPr>
        <w:autoSpaceDE w:val="0"/>
        <w:autoSpaceDN w:val="0"/>
        <w:adjustRightInd w:val="0"/>
        <w:spacing w:before="120" w:after="120" w:line="288" w:lineRule="auto"/>
        <w:jc w:val="both"/>
        <w:rPr>
          <w:rFonts w:cs="Arial"/>
          <w:szCs w:val="19"/>
        </w:rPr>
      </w:pPr>
      <w:r w:rsidRPr="00AF0505">
        <w:rPr>
          <w:rFonts w:cs="Arial"/>
          <w:szCs w:val="19"/>
        </w:rPr>
        <w:t>Práva a povinnosti prijímateľa počas a po ukončení realizácie projektu sú podrobne definovan</w:t>
      </w:r>
      <w:r w:rsidR="00146A28">
        <w:rPr>
          <w:rFonts w:cs="Arial"/>
          <w:szCs w:val="19"/>
        </w:rPr>
        <w:t>é v jednotlivých ustanoveniach z</w:t>
      </w:r>
      <w:r w:rsidRPr="00AF0505">
        <w:rPr>
          <w:rFonts w:cs="Arial"/>
          <w:szCs w:val="19"/>
        </w:rPr>
        <w:t>mluvy o poskytnutí NFP a zároveň vysvetlené v tejto príručke, resp. v </w:t>
      </w:r>
      <w:r w:rsidR="007D26E3">
        <w:rPr>
          <w:rFonts w:cs="Arial"/>
          <w:szCs w:val="19"/>
        </w:rPr>
        <w:t>p</w:t>
      </w:r>
      <w:r w:rsidRPr="00AF0505">
        <w:rPr>
          <w:rFonts w:cs="Arial"/>
          <w:szCs w:val="19"/>
        </w:rPr>
        <w:t xml:space="preserve">ríručke pre žiadateľa. </w:t>
      </w:r>
    </w:p>
    <w:p w:rsidR="00BD7716" w:rsidRDefault="00565214" w:rsidP="005137E6">
      <w:pPr>
        <w:spacing w:before="120" w:after="120" w:line="288" w:lineRule="auto"/>
        <w:jc w:val="both"/>
        <w:rPr>
          <w:rFonts w:cs="Arial"/>
          <w:szCs w:val="19"/>
        </w:rPr>
      </w:pPr>
      <w:bookmarkStart w:id="17" w:name="_Toc267907350"/>
      <w:bookmarkStart w:id="18" w:name="_Toc267907592"/>
      <w:bookmarkStart w:id="19" w:name="_Toc268005908"/>
      <w:bookmarkStart w:id="20" w:name="_Toc268163546"/>
      <w:bookmarkStart w:id="21" w:name="_Toc268185643"/>
      <w:bookmarkStart w:id="22" w:name="_Toc268185693"/>
      <w:bookmarkStart w:id="23" w:name="_Toc268185742"/>
      <w:bookmarkStart w:id="24" w:name="_Toc268169833"/>
      <w:bookmarkStart w:id="25" w:name="_Toc268169884"/>
      <w:bookmarkStart w:id="26" w:name="_Toc268169930"/>
      <w:bookmarkStart w:id="27" w:name="_Toc268169976"/>
      <w:bookmarkStart w:id="28" w:name="_Toc268173080"/>
      <w:bookmarkStart w:id="29" w:name="_Toc268261054"/>
      <w:bookmarkStart w:id="30" w:name="_Toc268264863"/>
      <w:bookmarkStart w:id="31" w:name="_Toc268270229"/>
      <w:bookmarkStart w:id="32" w:name="_Toc268509519"/>
      <w:bookmarkStart w:id="33" w:name="_Toc268510177"/>
      <w:bookmarkStart w:id="34" w:name="_Toc268605609"/>
      <w:bookmarkStart w:id="35" w:name="_Toc268607177"/>
      <w:bookmarkStart w:id="36" w:name="_Toc270666495"/>
      <w:bookmarkStart w:id="37" w:name="_Toc270672098"/>
      <w:bookmarkStart w:id="38" w:name="_Toc270672294"/>
      <w:bookmarkStart w:id="39" w:name="_Toc273436884"/>
      <w:bookmarkStart w:id="40" w:name="_Toc273443293"/>
      <w:bookmarkStart w:id="41" w:name="_Toc273605652"/>
      <w:bookmarkStart w:id="42" w:name="_Toc308612244"/>
      <w:bookmarkStart w:id="43" w:name="_Toc308696909"/>
      <w:bookmarkStart w:id="44" w:name="_Toc386467891"/>
      <w:bookmarkStart w:id="45" w:name="_Toc413705533"/>
      <w:bookmarkStart w:id="46" w:name="_Toc413870320"/>
      <w:bookmarkStart w:id="47" w:name="_Toc413968090"/>
      <w:bookmarkStart w:id="48" w:name="_Toc413968137"/>
      <w:bookmarkStart w:id="49" w:name="_Toc413968184"/>
      <w:bookmarkStart w:id="50" w:name="_Toc413968852"/>
      <w:bookmarkStart w:id="51" w:name="_Toc414048976"/>
      <w:bookmarkStart w:id="52" w:name="_Toc414141110"/>
      <w:bookmarkStart w:id="53" w:name="_Toc414231347"/>
      <w:bookmarkStart w:id="54" w:name="_Toc414261339"/>
      <w:bookmarkStart w:id="55" w:name="_Toc414264046"/>
      <w:bookmarkStart w:id="56" w:name="_Toc414284924"/>
      <w:bookmarkStart w:id="57" w:name="_Toc414285837"/>
      <w:bookmarkStart w:id="58" w:name="_Toc414311900"/>
      <w:bookmarkStart w:id="59" w:name="_Toc414318258"/>
      <w:bookmarkStart w:id="60" w:name="_Toc414320228"/>
      <w:bookmarkStart w:id="61" w:name="_Toc414320873"/>
      <w:bookmarkStart w:id="62" w:name="_Toc267907351"/>
      <w:bookmarkStart w:id="63" w:name="_Toc267907593"/>
      <w:bookmarkStart w:id="64" w:name="_Toc268005909"/>
      <w:bookmarkStart w:id="65" w:name="_Toc268163547"/>
      <w:bookmarkStart w:id="66" w:name="_Toc268185644"/>
      <w:bookmarkStart w:id="67" w:name="_Toc268185694"/>
      <w:bookmarkStart w:id="68" w:name="_Toc268185743"/>
      <w:bookmarkStart w:id="69" w:name="_Toc268169834"/>
      <w:bookmarkStart w:id="70" w:name="_Toc268169885"/>
      <w:bookmarkStart w:id="71" w:name="_Toc268169931"/>
      <w:bookmarkStart w:id="72" w:name="_Toc268169977"/>
      <w:bookmarkStart w:id="73" w:name="_Toc268173081"/>
      <w:bookmarkStart w:id="74" w:name="_Toc268261055"/>
      <w:bookmarkStart w:id="75" w:name="_Toc268264864"/>
      <w:bookmarkStart w:id="76" w:name="_Toc268270230"/>
      <w:bookmarkStart w:id="77" w:name="_Toc268509520"/>
      <w:bookmarkStart w:id="78" w:name="_Toc268510178"/>
      <w:bookmarkStart w:id="79" w:name="_Toc268605610"/>
      <w:bookmarkStart w:id="80" w:name="_Toc268607178"/>
      <w:bookmarkStart w:id="81" w:name="_Toc270666496"/>
      <w:bookmarkStart w:id="82" w:name="_Toc270672099"/>
      <w:bookmarkStart w:id="83" w:name="_Toc270672295"/>
      <w:bookmarkStart w:id="84" w:name="_Toc273436885"/>
      <w:bookmarkStart w:id="85" w:name="_Toc273443294"/>
      <w:bookmarkStart w:id="86" w:name="_Toc273605653"/>
      <w:bookmarkStart w:id="87" w:name="_Toc308612245"/>
      <w:bookmarkStart w:id="88" w:name="_Toc308696910"/>
      <w:bookmarkStart w:id="89" w:name="_Toc386467892"/>
      <w:bookmarkStart w:id="90" w:name="_Toc413705534"/>
      <w:bookmarkStart w:id="91" w:name="_Toc413870321"/>
      <w:bookmarkStart w:id="92" w:name="_Toc413968091"/>
      <w:bookmarkStart w:id="93" w:name="_Toc413968138"/>
      <w:bookmarkStart w:id="94" w:name="_Toc413968185"/>
      <w:bookmarkStart w:id="95" w:name="_Toc413968853"/>
      <w:bookmarkStart w:id="96" w:name="_Toc414048977"/>
      <w:bookmarkStart w:id="97" w:name="_Toc414141111"/>
      <w:bookmarkStart w:id="98" w:name="_Toc414231348"/>
      <w:bookmarkStart w:id="99" w:name="_Toc414261340"/>
      <w:bookmarkStart w:id="100" w:name="_Toc414264047"/>
      <w:bookmarkStart w:id="101" w:name="_Toc414284925"/>
      <w:bookmarkStart w:id="102" w:name="_Toc414285838"/>
      <w:bookmarkStart w:id="103" w:name="_Toc414311901"/>
      <w:bookmarkStart w:id="104" w:name="_Toc414318259"/>
      <w:bookmarkStart w:id="105" w:name="_Toc414320229"/>
      <w:bookmarkStart w:id="106" w:name="_Toc414320874"/>
      <w:bookmarkStart w:id="107" w:name="_Toc267907352"/>
      <w:bookmarkStart w:id="108" w:name="_Toc267907594"/>
      <w:bookmarkStart w:id="109" w:name="_Toc268005910"/>
      <w:bookmarkStart w:id="110" w:name="_Toc268163548"/>
      <w:bookmarkStart w:id="111" w:name="_Toc268185645"/>
      <w:bookmarkStart w:id="112" w:name="_Toc268185695"/>
      <w:bookmarkStart w:id="113" w:name="_Toc268185744"/>
      <w:bookmarkStart w:id="114" w:name="_Toc268169835"/>
      <w:bookmarkStart w:id="115" w:name="_Toc268169886"/>
      <w:bookmarkStart w:id="116" w:name="_Toc268169932"/>
      <w:bookmarkStart w:id="117" w:name="_Toc268169978"/>
      <w:bookmarkStart w:id="118" w:name="_Toc268173082"/>
      <w:bookmarkStart w:id="119" w:name="_Toc268261056"/>
      <w:bookmarkStart w:id="120" w:name="_Toc268264865"/>
      <w:bookmarkStart w:id="121" w:name="_Toc268270231"/>
      <w:bookmarkStart w:id="122" w:name="_Toc268509521"/>
      <w:bookmarkStart w:id="123" w:name="_Toc268510179"/>
      <w:bookmarkStart w:id="124" w:name="_Toc268605611"/>
      <w:bookmarkStart w:id="125" w:name="_Toc268607179"/>
      <w:bookmarkStart w:id="126" w:name="_Toc270666497"/>
      <w:bookmarkStart w:id="127" w:name="_Toc270672100"/>
      <w:bookmarkStart w:id="128" w:name="_Toc270672296"/>
      <w:bookmarkStart w:id="129" w:name="_Toc273436886"/>
      <w:bookmarkStart w:id="130" w:name="_Toc273443295"/>
      <w:bookmarkStart w:id="131" w:name="_Toc273605654"/>
      <w:bookmarkStart w:id="132" w:name="_Toc308612246"/>
      <w:bookmarkStart w:id="133" w:name="_Toc308696911"/>
      <w:bookmarkStart w:id="134" w:name="_Toc386467893"/>
      <w:bookmarkStart w:id="135" w:name="_Toc413705535"/>
      <w:bookmarkStart w:id="136" w:name="_Toc413870322"/>
      <w:bookmarkStart w:id="137" w:name="_Toc413968092"/>
      <w:bookmarkStart w:id="138" w:name="_Toc413968139"/>
      <w:bookmarkStart w:id="139" w:name="_Toc413968186"/>
      <w:bookmarkStart w:id="140" w:name="_Toc413968854"/>
      <w:bookmarkStart w:id="141" w:name="_Toc414048978"/>
      <w:bookmarkStart w:id="142" w:name="_Toc414141112"/>
      <w:bookmarkStart w:id="143" w:name="_Toc414231349"/>
      <w:bookmarkStart w:id="144" w:name="_Toc414261341"/>
      <w:bookmarkStart w:id="145" w:name="_Toc414264048"/>
      <w:bookmarkStart w:id="146" w:name="_Toc414284926"/>
      <w:bookmarkStart w:id="147" w:name="_Toc414285839"/>
      <w:bookmarkStart w:id="148" w:name="_Toc414311902"/>
      <w:bookmarkStart w:id="149" w:name="_Toc414318260"/>
      <w:bookmarkStart w:id="150" w:name="_Toc414320230"/>
      <w:bookmarkStart w:id="151" w:name="_Toc41432087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AF0505">
        <w:rPr>
          <w:rFonts w:cs="Arial"/>
          <w:szCs w:val="19"/>
        </w:rPr>
        <w:t xml:space="preserve">Zmluva o poskytnutí NFP sa uzatvára na </w:t>
      </w:r>
      <w:r w:rsidRPr="00AF0505">
        <w:rPr>
          <w:rFonts w:cs="Arial"/>
          <w:b/>
          <w:szCs w:val="19"/>
        </w:rPr>
        <w:t>dobu určitú</w:t>
      </w:r>
      <w:r w:rsidRPr="00AF0505">
        <w:rPr>
          <w:rFonts w:cs="Arial"/>
          <w:szCs w:val="19"/>
        </w:rPr>
        <w:t>, pričom jej platnosť a účinn</w:t>
      </w:r>
      <w:r w:rsidR="007D26E3">
        <w:rPr>
          <w:rFonts w:cs="Arial"/>
          <w:szCs w:val="19"/>
        </w:rPr>
        <w:t>osť končí schválením poslednej n</w:t>
      </w:r>
      <w:r w:rsidRPr="00AF0505">
        <w:rPr>
          <w:rFonts w:cs="Arial"/>
          <w:szCs w:val="19"/>
        </w:rPr>
        <w:t>áslednej monitorovacej správy, s výnimkou povinností súvisiacich s </w:t>
      </w:r>
      <w:proofErr w:type="spellStart"/>
      <w:r w:rsidRPr="00AF0505">
        <w:rPr>
          <w:rFonts w:cs="Arial"/>
          <w:szCs w:val="19"/>
        </w:rPr>
        <w:t>vysporiadaním</w:t>
      </w:r>
      <w:proofErr w:type="spellEnd"/>
      <w:r w:rsidRPr="00AF0505">
        <w:rPr>
          <w:rFonts w:cs="Arial"/>
          <w:szCs w:val="19"/>
        </w:rPr>
        <w:t xml:space="preserve"> finančných vzťahov, povinnosti strpieť výkon kontroly a auditu oprávnenými osobami a povinnosti uchovávania dokumentov uvedených v článkoch 10, 12 a 19 VZP, ktorých platnosť a účinnosť končí 31. decembra 2028 </w:t>
      </w:r>
      <w:r w:rsidRPr="00AF0505">
        <w:rPr>
          <w:rFonts w:cs="Arial"/>
          <w:szCs w:val="19"/>
        </w:rPr>
        <w:lastRenderedPageBreak/>
        <w:t xml:space="preserve">alebo po tomto dátume </w:t>
      </w:r>
      <w:proofErr w:type="spellStart"/>
      <w:r w:rsidRPr="00AF0505">
        <w:rPr>
          <w:rFonts w:cs="Arial"/>
          <w:szCs w:val="19"/>
        </w:rPr>
        <w:t>vysporiadaním</w:t>
      </w:r>
      <w:proofErr w:type="spellEnd"/>
      <w:r w:rsidRPr="00AF0505">
        <w:rPr>
          <w:rFonts w:cs="Arial"/>
          <w:szCs w:val="19"/>
        </w:rPr>
        <w:t xml:space="preserve"> finančných vzťahov medzi </w:t>
      </w:r>
      <w:r w:rsidR="00F562F0">
        <w:rPr>
          <w:rFonts w:cs="Arial"/>
          <w:szCs w:val="19"/>
        </w:rPr>
        <w:t>RO</w:t>
      </w:r>
      <w:r w:rsidR="006375D7">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sidRPr="00AF0505">
        <w:rPr>
          <w:rFonts w:cs="Arial"/>
          <w:szCs w:val="19"/>
        </w:rPr>
        <w:t xml:space="preserve"> ako poskytovat</w:t>
      </w:r>
      <w:r w:rsidR="00146A28">
        <w:rPr>
          <w:rFonts w:cs="Arial"/>
          <w:szCs w:val="19"/>
        </w:rPr>
        <w:t>eľom a prijímateľom na základe z</w:t>
      </w:r>
      <w:r w:rsidRPr="00AF0505">
        <w:rPr>
          <w:rFonts w:cs="Arial"/>
          <w:szCs w:val="19"/>
        </w:rPr>
        <w:t xml:space="preserve">mluvy o poskytnutí NFP, ak nedošlo k ich </w:t>
      </w:r>
      <w:proofErr w:type="spellStart"/>
      <w:r w:rsidRPr="00AF0505">
        <w:rPr>
          <w:rFonts w:cs="Arial"/>
          <w:szCs w:val="19"/>
        </w:rPr>
        <w:t>vysporiadaniu</w:t>
      </w:r>
      <w:proofErr w:type="spellEnd"/>
      <w:r w:rsidRPr="00AF0505">
        <w:rPr>
          <w:rFonts w:cs="Arial"/>
          <w:szCs w:val="19"/>
        </w:rPr>
        <w:t xml:space="preserve"> k 31. decembru 2028.</w:t>
      </w:r>
    </w:p>
    <w:p w:rsidR="00B97243" w:rsidRDefault="00B97243" w:rsidP="005137E6">
      <w:pPr>
        <w:spacing w:before="120" w:after="120" w:line="288" w:lineRule="auto"/>
        <w:jc w:val="both"/>
        <w:rPr>
          <w:rFonts w:cs="Arial"/>
          <w:szCs w:val="19"/>
        </w:rPr>
      </w:pPr>
    </w:p>
    <w:p w:rsidR="002F0191" w:rsidRPr="00E92D42" w:rsidRDefault="00B51B28" w:rsidP="00EA7802">
      <w:pPr>
        <w:pStyle w:val="Nadpis2"/>
        <w:spacing w:line="288" w:lineRule="auto"/>
        <w:ind w:left="578" w:hanging="578"/>
        <w:rPr>
          <w:szCs w:val="16"/>
          <w:lang w:val="sk-SK"/>
        </w:rPr>
      </w:pPr>
      <w:bookmarkStart w:id="152" w:name="_Toc432689129"/>
      <w:r w:rsidRPr="00E92D42">
        <w:rPr>
          <w:szCs w:val="16"/>
          <w:lang w:val="sk-SK"/>
        </w:rPr>
        <w:t>Realizácia aktivít projektu</w:t>
      </w:r>
      <w:bookmarkEnd w:id="152"/>
    </w:p>
    <w:p w:rsidR="00565214" w:rsidRPr="00AF0505" w:rsidRDefault="00565214" w:rsidP="00565214">
      <w:pPr>
        <w:spacing w:before="120" w:after="120" w:line="288" w:lineRule="auto"/>
        <w:jc w:val="both"/>
        <w:rPr>
          <w:rFonts w:cs="Arial"/>
          <w:szCs w:val="19"/>
        </w:rPr>
      </w:pPr>
      <w:r w:rsidRPr="00AF0505">
        <w:rPr>
          <w:rFonts w:cs="Arial"/>
          <w:szCs w:val="19"/>
        </w:rPr>
        <w:t>Prijímateľ realizuje projekt prostredníctvom aktivít projektu. Aktivity projektu sa členia na hlavné aktivity projektu</w:t>
      </w:r>
      <w:r w:rsidR="005137E6">
        <w:rPr>
          <w:rFonts w:cs="Arial"/>
          <w:szCs w:val="19"/>
        </w:rPr>
        <w:t xml:space="preserve"> a podporné aktivity projektu. </w:t>
      </w:r>
      <w:r w:rsidRPr="00AF0505">
        <w:rPr>
          <w:rFonts w:cs="Arial"/>
          <w:szCs w:val="19"/>
        </w:rPr>
        <w:t>Zmluva o poskytnutí NFP definuje pojmy spojené s realizáciou projektu nasledovne:</w:t>
      </w:r>
    </w:p>
    <w:p w:rsidR="00565214" w:rsidRPr="00AF0505" w:rsidRDefault="00565214" w:rsidP="00565214">
      <w:pPr>
        <w:spacing w:before="120" w:after="120" w:line="288" w:lineRule="auto"/>
        <w:jc w:val="both"/>
        <w:rPr>
          <w:rFonts w:cs="Arial"/>
          <w:szCs w:val="19"/>
        </w:rPr>
      </w:pPr>
      <w:r w:rsidRPr="00AF0505">
        <w:rPr>
          <w:rFonts w:cs="Arial"/>
          <w:b/>
          <w:szCs w:val="19"/>
        </w:rPr>
        <w:t xml:space="preserve">Aktivita – </w:t>
      </w:r>
      <w:r w:rsidRPr="00AF0505">
        <w:rPr>
          <w:rFonts w:cs="Arial"/>
          <w:szCs w:val="19"/>
        </w:rPr>
        <w:t xml:space="preserve">súhrn činností realizovaných prijímateľom v rámci projektu na to vyčlenenými finančnými zdrojmi počas oprávneného obdobia stanoveného vo </w:t>
      </w:r>
      <w:r w:rsidR="000246BC">
        <w:rPr>
          <w:rFonts w:cs="Arial"/>
          <w:szCs w:val="19"/>
        </w:rPr>
        <w:t>výzve</w:t>
      </w:r>
      <w:r w:rsidRPr="00AF0505">
        <w:rPr>
          <w:rFonts w:cs="Arial"/>
          <w:szCs w:val="19"/>
        </w:rPr>
        <w:t xml:space="preserve"> na predkladanie </w:t>
      </w:r>
      <w:proofErr w:type="spellStart"/>
      <w:r w:rsidRPr="00AF0505">
        <w:rPr>
          <w:rFonts w:cs="Arial"/>
          <w:szCs w:val="19"/>
        </w:rPr>
        <w:t>ŽoNFP</w:t>
      </w:r>
      <w:proofErr w:type="spellEnd"/>
      <w:r w:rsidRPr="00AF0505">
        <w:rPr>
          <w:rFonts w:cs="Arial"/>
          <w:szCs w:val="19"/>
        </w:rPr>
        <w:t>, ktoré prispievajú k dosiahnutiu konkrétneho výsledku a majú definovaný výstup, ktorý predstavuje pridanú hodnotu pre prijímateľa a/alebo cieľovú skupinu/užívateľov výsledkov projektu nezávisle na realizácii ostatných aktivít. Aktivity sa členia na hlavné aktivity a podporné aktivity. Ak sa osobitne neuvádza inak, všeobecný pojem aktivita bez prívlastku „hlavná“ alebo „podporná“, zahŕňa hlavné aj podporné aktivity.</w:t>
      </w:r>
    </w:p>
    <w:p w:rsidR="00565214" w:rsidRPr="00AF0505" w:rsidRDefault="00565214" w:rsidP="00565214">
      <w:pPr>
        <w:spacing w:before="120" w:after="120" w:line="288" w:lineRule="auto"/>
        <w:jc w:val="both"/>
        <w:rPr>
          <w:rFonts w:cs="Arial"/>
          <w:szCs w:val="19"/>
        </w:rPr>
      </w:pPr>
      <w:r w:rsidRPr="00AF0505">
        <w:rPr>
          <w:rFonts w:cs="Arial"/>
          <w:b/>
          <w:szCs w:val="19"/>
        </w:rPr>
        <w:t>Hlavná aktivita</w:t>
      </w:r>
      <w:r w:rsidRPr="00AF0505">
        <w:rPr>
          <w:rFonts w:cs="Arial"/>
          <w:szCs w:val="19"/>
        </w:rPr>
        <w:t xml:space="preserve"> je vymedzená časom a musí byť realizovaná v rámci doby realizácie hlavných aktivít projektu, zároveň je vymedzená vecne a finančne. Dosiahnutie stanovenej hodnoty realizovanej hlavnej aktivity je kvantifikované prostredníctvom relevantného merateľného ukazovateľa projektu. </w:t>
      </w:r>
    </w:p>
    <w:p w:rsidR="00565214" w:rsidRPr="00AF0505" w:rsidRDefault="00565214" w:rsidP="00565214">
      <w:pPr>
        <w:spacing w:before="120" w:after="120" w:line="288" w:lineRule="auto"/>
        <w:jc w:val="both"/>
        <w:rPr>
          <w:rFonts w:cs="Arial"/>
          <w:szCs w:val="19"/>
        </w:rPr>
      </w:pPr>
      <w:r w:rsidRPr="00AF0505">
        <w:rPr>
          <w:rFonts w:cs="Arial"/>
          <w:b/>
          <w:szCs w:val="19"/>
        </w:rPr>
        <w:t>Podporná aktivita</w:t>
      </w:r>
      <w:r w:rsidRPr="00AF0505">
        <w:rPr>
          <w:rFonts w:cs="Arial"/>
          <w:szCs w:val="19"/>
        </w:rPr>
        <w:t xml:space="preserve"> musí vecne súvisieť s hlavnými aktivitami a podp</w:t>
      </w:r>
      <w:r w:rsidR="00146A28">
        <w:rPr>
          <w:rFonts w:cs="Arial"/>
          <w:szCs w:val="19"/>
        </w:rPr>
        <w:t>orovať ich realizáciu v zmysle z</w:t>
      </w:r>
      <w:r w:rsidRPr="00AF0505">
        <w:rPr>
          <w:rFonts w:cs="Arial"/>
          <w:szCs w:val="19"/>
        </w:rPr>
        <w:t xml:space="preserve">mluvy o poskytnutí NFP a zároveň </w:t>
      </w:r>
      <w:r w:rsidR="00B34FE8">
        <w:rPr>
          <w:rFonts w:cs="Arial"/>
          <w:szCs w:val="19"/>
        </w:rPr>
        <w:t xml:space="preserve">môže byť </w:t>
      </w:r>
      <w:r w:rsidRPr="00AF0505">
        <w:rPr>
          <w:rFonts w:cs="Arial"/>
          <w:szCs w:val="19"/>
        </w:rPr>
        <w:t xml:space="preserve">vymedzená aj finančne. </w:t>
      </w:r>
    </w:p>
    <w:p w:rsidR="00565214" w:rsidRPr="00AF0505" w:rsidRDefault="00565214" w:rsidP="00565214">
      <w:pPr>
        <w:spacing w:before="120" w:after="120" w:line="288" w:lineRule="auto"/>
        <w:jc w:val="both"/>
        <w:rPr>
          <w:rFonts w:cs="Arial"/>
          <w:szCs w:val="19"/>
        </w:rPr>
      </w:pPr>
      <w:r w:rsidRPr="00AF0505">
        <w:rPr>
          <w:rFonts w:cs="Arial"/>
          <w:b/>
          <w:szCs w:val="19"/>
        </w:rPr>
        <w:t>Realizáciou aktivít projektu</w:t>
      </w:r>
      <w:r w:rsidRPr="00AF0505">
        <w:rPr>
          <w:rFonts w:cs="Arial"/>
          <w:szCs w:val="19"/>
        </w:rPr>
        <w:t xml:space="preserve"> sa rozumie realizácia všetkých hlavných ako aj podporných aktivít projektu v súlade so zmluvou o poskytnutí NFP - uvedená definícia sa používa vtedy, ak je potrebné vyjadriť vecnú stránku realizácie aktivít projektu bez ohľadu na časový faktor.</w:t>
      </w:r>
    </w:p>
    <w:p w:rsidR="00565214" w:rsidRPr="00AF0505" w:rsidRDefault="00565214" w:rsidP="00565214">
      <w:pPr>
        <w:spacing w:before="120" w:after="120" w:line="288" w:lineRule="auto"/>
        <w:jc w:val="both"/>
        <w:rPr>
          <w:rFonts w:cs="Arial"/>
          <w:szCs w:val="19"/>
        </w:rPr>
      </w:pPr>
      <w:r w:rsidRPr="00AF0505">
        <w:rPr>
          <w:rFonts w:cs="Arial"/>
          <w:b/>
          <w:szCs w:val="19"/>
        </w:rPr>
        <w:t>Realizácia hlavných aktivít projektu</w:t>
      </w:r>
      <w:r w:rsidRPr="00AF0505">
        <w:rPr>
          <w:rFonts w:cs="Arial"/>
          <w:szCs w:val="19"/>
        </w:rPr>
        <w:t xml:space="preserve"> zodpovedá obdobiu tzv. fyzickej realizácie projektu, t. j. obdobiu, v rámci ktorého prijímateľ realizuje jednotlivé hlavné aktivity projektu od začatia realizácie hlavných aktivít projektu do ukončenia realizácie hlavných aktivít projektu. Maximálna doba realizácie hlavných aktivít projektu zodpovedá oprávnenému obdobiu stanovenému v čl. </w:t>
      </w:r>
      <w:r w:rsidR="00146A28">
        <w:rPr>
          <w:rFonts w:cs="Arial"/>
          <w:szCs w:val="19"/>
        </w:rPr>
        <w:t>1 ods. 3 VZP, resp. v bode 2.4 z</w:t>
      </w:r>
      <w:r w:rsidRPr="00AF0505">
        <w:rPr>
          <w:rFonts w:cs="Arial"/>
          <w:szCs w:val="19"/>
        </w:rPr>
        <w:t>mluvy o poskytnutí NFP, pričom za žiadnych okolností nesmie prekročiť termín 31.12.2023.</w:t>
      </w:r>
    </w:p>
    <w:p w:rsidR="00BD7716" w:rsidRDefault="00565214" w:rsidP="00565214">
      <w:pPr>
        <w:spacing w:before="120" w:after="120" w:line="288" w:lineRule="auto"/>
        <w:rPr>
          <w:rFonts w:cs="Arial"/>
          <w:szCs w:val="19"/>
        </w:rPr>
      </w:pPr>
      <w:r w:rsidRPr="00AF0505">
        <w:rPr>
          <w:rFonts w:cs="Arial"/>
          <w:b/>
          <w:szCs w:val="19"/>
        </w:rPr>
        <w:t>Realizáciou projektu</w:t>
      </w:r>
      <w:r w:rsidRPr="00AF0505">
        <w:rPr>
          <w:rFonts w:cs="Arial"/>
          <w:szCs w:val="19"/>
        </w:rPr>
        <w:t xml:space="preserve"> </w:t>
      </w:r>
      <w:r w:rsidR="00D756A5">
        <w:rPr>
          <w:rFonts w:cs="Arial"/>
          <w:szCs w:val="19"/>
        </w:rPr>
        <w:t xml:space="preserve">- </w:t>
      </w:r>
      <w:r w:rsidRPr="00AF0505">
        <w:rPr>
          <w:rFonts w:cs="Arial"/>
          <w:szCs w:val="19"/>
        </w:rPr>
        <w:t>obdobie od začatia realizácie hl</w:t>
      </w:r>
      <w:r w:rsidR="00D756A5">
        <w:rPr>
          <w:rFonts w:cs="Arial"/>
          <w:szCs w:val="19"/>
        </w:rPr>
        <w:t>.</w:t>
      </w:r>
      <w:r w:rsidR="00520EC0">
        <w:rPr>
          <w:rFonts w:cs="Arial"/>
          <w:szCs w:val="19"/>
        </w:rPr>
        <w:t xml:space="preserve"> </w:t>
      </w:r>
      <w:r w:rsidRPr="00AF0505">
        <w:rPr>
          <w:rFonts w:cs="Arial"/>
          <w:szCs w:val="19"/>
        </w:rPr>
        <w:t>aktivít projektu až po finančné ukončenie projektu.</w:t>
      </w:r>
    </w:p>
    <w:p w:rsidR="00565214" w:rsidRPr="00AF0505" w:rsidRDefault="00565214" w:rsidP="00565214">
      <w:pPr>
        <w:pStyle w:val="Popis"/>
        <w:spacing w:before="120" w:after="120" w:line="288" w:lineRule="auto"/>
        <w:rPr>
          <w:rFonts w:ascii="Arial" w:hAnsi="Arial" w:cs="Arial"/>
          <w:sz w:val="19"/>
          <w:szCs w:val="19"/>
        </w:rPr>
      </w:pPr>
      <w:bookmarkStart w:id="153" w:name="_Toc416396480"/>
      <w:r w:rsidRPr="00AF0505">
        <w:rPr>
          <w:rFonts w:ascii="Arial" w:hAnsi="Arial" w:cs="Arial"/>
          <w:sz w:val="19"/>
          <w:szCs w:val="19"/>
        </w:rPr>
        <w:t xml:space="preserve">Schéma </w:t>
      </w:r>
      <w:r w:rsidRPr="00AF0505">
        <w:rPr>
          <w:rFonts w:ascii="Arial" w:hAnsi="Arial" w:cs="Arial"/>
          <w:sz w:val="19"/>
          <w:szCs w:val="19"/>
        </w:rPr>
        <w:fldChar w:fldCharType="begin"/>
      </w:r>
      <w:r w:rsidRPr="00AF0505">
        <w:rPr>
          <w:rFonts w:ascii="Arial" w:hAnsi="Arial" w:cs="Arial"/>
          <w:sz w:val="19"/>
          <w:szCs w:val="19"/>
        </w:rPr>
        <w:instrText xml:space="preserve"> SEQ Schéma \* ARABIC </w:instrText>
      </w:r>
      <w:r w:rsidRPr="00AF0505">
        <w:rPr>
          <w:rFonts w:ascii="Arial" w:hAnsi="Arial" w:cs="Arial"/>
          <w:sz w:val="19"/>
          <w:szCs w:val="19"/>
        </w:rPr>
        <w:fldChar w:fldCharType="separate"/>
      </w:r>
      <w:r w:rsidR="00710611">
        <w:rPr>
          <w:rFonts w:ascii="Arial" w:hAnsi="Arial" w:cs="Arial"/>
          <w:noProof/>
          <w:sz w:val="19"/>
          <w:szCs w:val="19"/>
        </w:rPr>
        <w:t>1</w:t>
      </w:r>
      <w:r w:rsidRPr="00AF0505">
        <w:rPr>
          <w:rFonts w:ascii="Arial" w:hAnsi="Arial" w:cs="Arial"/>
          <w:noProof/>
          <w:sz w:val="19"/>
          <w:szCs w:val="19"/>
        </w:rPr>
        <w:fldChar w:fldCharType="end"/>
      </w:r>
      <w:r w:rsidRPr="00AF0505">
        <w:rPr>
          <w:rFonts w:ascii="Arial" w:hAnsi="Arial" w:cs="Arial"/>
          <w:sz w:val="19"/>
          <w:szCs w:val="19"/>
        </w:rPr>
        <w:t xml:space="preserve"> Grafické znázornenie vzájomných vzťahov v súvislosti s realizáciou projektu</w:t>
      </w:r>
      <w:bookmarkEnd w:id="153"/>
      <w:r w:rsidRPr="00AF0505">
        <w:rPr>
          <w:rFonts w:ascii="Arial" w:hAnsi="Arial" w:cs="Arial"/>
          <w:sz w:val="19"/>
          <w:szCs w:val="19"/>
        </w:rPr>
        <w:t xml:space="preserve"> </w:t>
      </w:r>
    </w:p>
    <w:p w:rsidR="00565214" w:rsidRPr="00AF0505" w:rsidRDefault="008A471A" w:rsidP="00565214">
      <w:pPr>
        <w:spacing w:before="120" w:after="120" w:line="288" w:lineRule="auto"/>
        <w:jc w:val="both"/>
        <w:rPr>
          <w:rFonts w:cs="Arial"/>
          <w:szCs w:val="19"/>
        </w:rPr>
      </w:pPr>
      <w:r>
        <w:rPr>
          <w:rFonts w:cs="Arial"/>
          <w:noProof/>
          <w:szCs w:val="19"/>
          <w:lang w:eastAsia="sk-SK"/>
        </w:rPr>
        <w:drawing>
          <wp:inline distT="0" distB="0" distL="0" distR="0" wp14:anchorId="17A06A71" wp14:editId="00202AAD">
            <wp:extent cx="5783580" cy="3040380"/>
            <wp:effectExtent l="0" t="0" r="7620" b="7620"/>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3580" cy="3040380"/>
                    </a:xfrm>
                    <a:prstGeom prst="rect">
                      <a:avLst/>
                    </a:prstGeom>
                    <a:noFill/>
                    <a:ln>
                      <a:noFill/>
                    </a:ln>
                  </pic:spPr>
                </pic:pic>
              </a:graphicData>
            </a:graphic>
          </wp:inline>
        </w:drawing>
      </w:r>
    </w:p>
    <w:p w:rsidR="00565214" w:rsidRPr="00AF0505" w:rsidRDefault="00565214" w:rsidP="00565214">
      <w:pPr>
        <w:spacing w:before="120" w:after="120" w:line="288" w:lineRule="auto"/>
        <w:jc w:val="both"/>
        <w:rPr>
          <w:rFonts w:cs="Arial"/>
          <w:szCs w:val="19"/>
        </w:rPr>
      </w:pPr>
    </w:p>
    <w:p w:rsidR="00BB4849" w:rsidRPr="00846686" w:rsidRDefault="00BB4849" w:rsidP="00846686">
      <w:pPr>
        <w:pStyle w:val="Nadpis30"/>
        <w:spacing w:line="288" w:lineRule="auto"/>
        <w:rPr>
          <w:lang w:val="sk-SK"/>
        </w:rPr>
      </w:pPr>
      <w:bookmarkStart w:id="154" w:name="_Toc432689130"/>
      <w:r w:rsidRPr="00846686">
        <w:rPr>
          <w:lang w:val="sk-SK"/>
        </w:rPr>
        <w:t>Začiatok realizácie hlavných aktivít projektu</w:t>
      </w:r>
      <w:bookmarkEnd w:id="154"/>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Začatie realizácie hlavných aktivít projektu nastane v kalendárny deň, kedy došlo k začatiu realizácie prvej hlavnej aktivity pr</w:t>
      </w:r>
      <w:r w:rsidR="00146A28">
        <w:rPr>
          <w:rFonts w:cs="Arial"/>
          <w:szCs w:val="19"/>
        </w:rPr>
        <w:t>ojektu uvedenej v prílohe č. 2 z</w:t>
      </w:r>
      <w:r w:rsidRPr="00AF0505">
        <w:rPr>
          <w:rFonts w:cs="Arial"/>
          <w:szCs w:val="19"/>
        </w:rPr>
        <w:t xml:space="preserve">mluvy o poskytnutí NFP, a to kalendárnym dňom: </w:t>
      </w:r>
    </w:p>
    <w:p w:rsidR="00BB4849" w:rsidRPr="00AF0505" w:rsidRDefault="00BB4849" w:rsidP="008F54D7">
      <w:pPr>
        <w:pStyle w:val="Odsekzoznamu"/>
        <w:numPr>
          <w:ilvl w:val="0"/>
          <w:numId w:val="12"/>
        </w:numPr>
        <w:spacing w:before="120" w:after="120" w:line="288" w:lineRule="auto"/>
        <w:ind w:left="714" w:hanging="357"/>
        <w:contextualSpacing w:val="0"/>
        <w:rPr>
          <w:rFonts w:cs="Arial"/>
          <w:szCs w:val="19"/>
        </w:rPr>
      </w:pPr>
      <w:r w:rsidRPr="00AF0505">
        <w:rPr>
          <w:rFonts w:cs="Arial"/>
          <w:szCs w:val="19"/>
        </w:rPr>
        <w:t>začatia stavebných prác alebo</w:t>
      </w:r>
    </w:p>
    <w:p w:rsidR="00BB4849" w:rsidRPr="00AF0505" w:rsidRDefault="00BB4849" w:rsidP="008F54D7">
      <w:pPr>
        <w:pStyle w:val="Odsekzoznamu"/>
        <w:numPr>
          <w:ilvl w:val="0"/>
          <w:numId w:val="12"/>
        </w:numPr>
        <w:spacing w:before="120" w:after="120" w:line="288" w:lineRule="auto"/>
        <w:ind w:left="714" w:hanging="357"/>
        <w:contextualSpacing w:val="0"/>
        <w:rPr>
          <w:rFonts w:cs="Arial"/>
          <w:szCs w:val="19"/>
        </w:rPr>
      </w:pPr>
      <w:r w:rsidRPr="00AF0505">
        <w:rPr>
          <w:rFonts w:cs="Arial"/>
          <w:szCs w:val="19"/>
        </w:rPr>
        <w:t xml:space="preserve">vystavenia prvej písomnej objednávky pre dodávateľa, alebo nadobudnutím účinnosti prvej zmluvy uzavretej s dodávateľom, pokiaľ nebola vystavená objednávka alebo </w:t>
      </w:r>
    </w:p>
    <w:p w:rsidR="00BB4849" w:rsidRPr="00AF0505" w:rsidRDefault="00BB4849" w:rsidP="008F54D7">
      <w:pPr>
        <w:pStyle w:val="Odsekzoznamu"/>
        <w:numPr>
          <w:ilvl w:val="0"/>
          <w:numId w:val="12"/>
        </w:numPr>
        <w:spacing w:before="120" w:after="120" w:line="288" w:lineRule="auto"/>
        <w:ind w:left="714" w:hanging="357"/>
        <w:contextualSpacing w:val="0"/>
        <w:rPr>
          <w:rFonts w:cs="Arial"/>
          <w:szCs w:val="19"/>
        </w:rPr>
      </w:pPr>
      <w:r w:rsidRPr="00AF0505">
        <w:rPr>
          <w:rFonts w:cs="Arial"/>
          <w:szCs w:val="19"/>
        </w:rPr>
        <w:t xml:space="preserve">začatia poskytovania služieb </w:t>
      </w:r>
      <w:r w:rsidR="00037B34">
        <w:rPr>
          <w:rFonts w:cs="Arial"/>
          <w:szCs w:val="19"/>
        </w:rPr>
        <w:t xml:space="preserve">na základe platného zmluvného vzťahu resp. objednávky </w:t>
      </w:r>
      <w:r w:rsidRPr="00AF0505">
        <w:rPr>
          <w:rFonts w:cs="Arial"/>
          <w:szCs w:val="19"/>
        </w:rPr>
        <w:t xml:space="preserve">alebo </w:t>
      </w:r>
    </w:p>
    <w:p w:rsidR="00BB4849" w:rsidRPr="00AF0505" w:rsidRDefault="00BB4849" w:rsidP="008F54D7">
      <w:pPr>
        <w:pStyle w:val="Odsekzoznamu"/>
        <w:numPr>
          <w:ilvl w:val="0"/>
          <w:numId w:val="12"/>
        </w:numPr>
        <w:spacing w:before="120" w:after="120" w:line="288" w:lineRule="auto"/>
        <w:ind w:left="714" w:hanging="357"/>
        <w:contextualSpacing w:val="0"/>
        <w:rPr>
          <w:rFonts w:cs="Arial"/>
          <w:szCs w:val="19"/>
        </w:rPr>
      </w:pPr>
      <w:r w:rsidRPr="00AF0505">
        <w:rPr>
          <w:rFonts w:cs="Arial"/>
          <w:szCs w:val="19"/>
        </w:rPr>
        <w:t xml:space="preserve">začatím riešenia výskumnej a/alebo vývojovej úlohy </w:t>
      </w:r>
      <w:r w:rsidR="00037B34">
        <w:rPr>
          <w:rFonts w:cs="Arial"/>
          <w:szCs w:val="19"/>
        </w:rPr>
        <w:t xml:space="preserve">na základe platného zmluvného vzťahu resp. objednávky </w:t>
      </w:r>
      <w:r w:rsidRPr="00AF0505">
        <w:rPr>
          <w:rFonts w:cs="Arial"/>
          <w:szCs w:val="19"/>
        </w:rPr>
        <w:t xml:space="preserve">alebo </w:t>
      </w:r>
    </w:p>
    <w:p w:rsidR="00BB4849" w:rsidRPr="00AF0505" w:rsidRDefault="00BB4849" w:rsidP="008F54D7">
      <w:pPr>
        <w:pStyle w:val="Odsekzoznamu"/>
        <w:numPr>
          <w:ilvl w:val="0"/>
          <w:numId w:val="12"/>
        </w:numPr>
        <w:spacing w:before="120" w:after="120" w:line="288" w:lineRule="auto"/>
        <w:ind w:left="714" w:hanging="357"/>
        <w:contextualSpacing w:val="0"/>
        <w:rPr>
          <w:rFonts w:cs="Arial"/>
          <w:szCs w:val="19"/>
        </w:rPr>
      </w:pPr>
      <w:r w:rsidRPr="00AF0505">
        <w:rPr>
          <w:rFonts w:cs="Arial"/>
          <w:szCs w:val="19"/>
        </w:rPr>
        <w:t>začatia realizácie inej prvej hlavnej aktivity, ktorú nemožno zaradiť pod body (a) až (d) a ktorá je ako hlavná a</w:t>
      </w:r>
      <w:r w:rsidR="00146A28">
        <w:rPr>
          <w:rFonts w:cs="Arial"/>
          <w:szCs w:val="19"/>
        </w:rPr>
        <w:t>ktivita uvedená v prílohe č. 2 z</w:t>
      </w:r>
      <w:r w:rsidRPr="00AF0505">
        <w:rPr>
          <w:rFonts w:cs="Arial"/>
          <w:szCs w:val="19"/>
        </w:rPr>
        <w:t>mluvy o poskytnutí NFP.</w:t>
      </w:r>
    </w:p>
    <w:p w:rsidR="00D756A5" w:rsidRPr="00312820" w:rsidRDefault="00D756A5" w:rsidP="00D756A5">
      <w:pPr>
        <w:pStyle w:val="Default"/>
        <w:spacing w:before="120" w:after="120" w:line="288" w:lineRule="auto"/>
        <w:jc w:val="both"/>
        <w:rPr>
          <w:rFonts w:ascii="Arial" w:hAnsi="Arial" w:cs="Arial"/>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D756A5" w:rsidRPr="00312820" w:rsidTr="004A36F8">
        <w:tc>
          <w:tcPr>
            <w:tcW w:w="9178" w:type="dxa"/>
            <w:tcBorders>
              <w:top w:val="single" w:sz="6" w:space="0" w:color="4F81BD"/>
              <w:left w:val="single" w:sz="6" w:space="0" w:color="4F81BD"/>
              <w:bottom w:val="single" w:sz="6" w:space="0" w:color="4F81BD"/>
              <w:right w:val="single" w:sz="6" w:space="0" w:color="4F81BD"/>
            </w:tcBorders>
            <w:shd w:val="clear" w:color="auto" w:fill="DBE5F1"/>
          </w:tcPr>
          <w:p w:rsidR="00D756A5" w:rsidRDefault="00D756A5" w:rsidP="004A36F8">
            <w:pPr>
              <w:autoSpaceDE w:val="0"/>
              <w:autoSpaceDN w:val="0"/>
              <w:adjustRightInd w:val="0"/>
              <w:spacing w:before="120" w:after="120" w:line="288" w:lineRule="auto"/>
              <w:jc w:val="both"/>
              <w:rPr>
                <w:rFonts w:cs="Arial"/>
                <w:i/>
                <w:szCs w:val="19"/>
              </w:rPr>
            </w:pPr>
            <w:r w:rsidRPr="00AF0505">
              <w:rPr>
                <w:rFonts w:cs="Arial"/>
                <w:i/>
                <w:szCs w:val="19"/>
              </w:rPr>
              <w:t xml:space="preserve">Upozornenie: </w:t>
            </w:r>
          </w:p>
          <w:p w:rsidR="00D756A5" w:rsidRPr="00072F68" w:rsidRDefault="00D756A5" w:rsidP="004A36F8">
            <w:pPr>
              <w:autoSpaceDE w:val="0"/>
              <w:autoSpaceDN w:val="0"/>
              <w:adjustRightInd w:val="0"/>
              <w:spacing w:before="120" w:after="120" w:line="288" w:lineRule="auto"/>
              <w:jc w:val="both"/>
              <w:rPr>
                <w:rFonts w:cs="Arial"/>
                <w:i/>
                <w:color w:val="000000"/>
                <w:szCs w:val="19"/>
                <w:lang w:eastAsia="sk-SK"/>
              </w:rPr>
            </w:pPr>
            <w:r w:rsidRPr="00AF0505">
              <w:rPr>
                <w:rFonts w:cs="Arial"/>
                <w:i/>
                <w:szCs w:val="19"/>
              </w:rPr>
              <w:t>Vykonanie úkonov spojených s realizáciou verejného obstarávania nie je realizáciou hlavných aktivít projektu a preto vo vzťahu k začatiu realizácie hlavných aktivít projektu nevyvoláva právne dôsledky.</w:t>
            </w:r>
          </w:p>
        </w:tc>
      </w:tr>
    </w:tbl>
    <w:p w:rsidR="00D756A5" w:rsidRDefault="00D756A5" w:rsidP="00BB4849">
      <w:pPr>
        <w:spacing w:before="120" w:after="120" w:line="288" w:lineRule="auto"/>
        <w:jc w:val="both"/>
        <w:rPr>
          <w:rFonts w:cs="Arial"/>
          <w:i/>
          <w:szCs w:val="19"/>
        </w:rPr>
      </w:pP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Začatie realizácie hlavných aktivít projektu je rozhodujúce pre určenie obdobia pre vznik oprávnených výdavkov, s výnimkou podporných aktivít, ktoré sa vecne viažu k hlavným aktivitám a ktoré boli vykonávané pred, resp. po realizácii hlav</w:t>
      </w:r>
      <w:r w:rsidR="00146A28">
        <w:rPr>
          <w:rFonts w:cs="Arial"/>
          <w:szCs w:val="19"/>
        </w:rPr>
        <w:t>ných aktivít projektu v zmysle z</w:t>
      </w:r>
      <w:r w:rsidRPr="00AF0505">
        <w:rPr>
          <w:rFonts w:cs="Arial"/>
          <w:szCs w:val="19"/>
        </w:rPr>
        <w:t xml:space="preserve">mluvy o poskytnutí NFP.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Prijímateľ je povinný zaslať na </w:t>
      </w:r>
      <w:r w:rsidR="00F562F0">
        <w:rPr>
          <w:rFonts w:cs="Arial"/>
          <w:szCs w:val="19"/>
        </w:rPr>
        <w:t>RO</w:t>
      </w:r>
      <w:r w:rsidR="006375D7">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sidRPr="00AF0505">
        <w:rPr>
          <w:rFonts w:cs="Arial"/>
          <w:szCs w:val="19"/>
        </w:rPr>
        <w:t xml:space="preserve"> </w:t>
      </w:r>
      <w:r w:rsidR="0095062B">
        <w:rPr>
          <w:rFonts w:cs="Arial"/>
          <w:b/>
          <w:szCs w:val="19"/>
        </w:rPr>
        <w:t>h</w:t>
      </w:r>
      <w:r w:rsidRPr="00AF0505">
        <w:rPr>
          <w:rFonts w:cs="Arial"/>
          <w:b/>
          <w:szCs w:val="19"/>
        </w:rPr>
        <w:t>lásenie o začatí realizácie hlavných aktivít projektu</w:t>
      </w:r>
      <w:r w:rsidR="00146A28">
        <w:rPr>
          <w:rFonts w:cs="Arial"/>
          <w:szCs w:val="19"/>
        </w:rPr>
        <w:t xml:space="preserve"> (príloha č. 3 z</w:t>
      </w:r>
      <w:r w:rsidRPr="00AF0505">
        <w:rPr>
          <w:rFonts w:cs="Arial"/>
          <w:szCs w:val="19"/>
        </w:rPr>
        <w:t xml:space="preserve">mluvy o poskytnutí NFP) </w:t>
      </w:r>
      <w:r w:rsidRPr="00AF0505">
        <w:rPr>
          <w:rFonts w:cs="Arial"/>
          <w:b/>
          <w:szCs w:val="19"/>
        </w:rPr>
        <w:t>do 20 pracovných dní</w:t>
      </w:r>
      <w:r w:rsidRPr="00AF0505">
        <w:rPr>
          <w:rFonts w:cs="Arial"/>
          <w:szCs w:val="19"/>
        </w:rPr>
        <w:t xml:space="preserve"> od vykonania prvej hlavnej aktivity projektu. V hlásení prijímateľ vyznačí skutočný deň začatia realizácie hlavných aktivít projektu a uvedie presný názov hlavnej aktivity/aktivít, ktorou/kto</w:t>
      </w:r>
      <w:r w:rsidR="00846686">
        <w:rPr>
          <w:rFonts w:cs="Arial"/>
          <w:szCs w:val="19"/>
        </w:rPr>
        <w:t xml:space="preserve">rými projekt začal realizovať.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Ak prijímateľ začal s realizáciou hlavných ak</w:t>
      </w:r>
      <w:r w:rsidR="00146A28">
        <w:rPr>
          <w:rFonts w:cs="Arial"/>
          <w:szCs w:val="19"/>
        </w:rPr>
        <w:t>tivít projektu pred účinnosťou z</w:t>
      </w:r>
      <w:r w:rsidRPr="00AF0505">
        <w:rPr>
          <w:rFonts w:cs="Arial"/>
          <w:szCs w:val="19"/>
        </w:rPr>
        <w:t xml:space="preserve">mluvy o poskytnutí NFP, je povinný zaslať </w:t>
      </w:r>
      <w:r w:rsidR="00F562F0">
        <w:rPr>
          <w:rFonts w:cs="Arial"/>
          <w:szCs w:val="19"/>
        </w:rPr>
        <w:t>RO</w:t>
      </w:r>
      <w:r w:rsidR="006375D7">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sidR="00C11A68">
        <w:rPr>
          <w:rFonts w:cs="Arial"/>
          <w:szCs w:val="19"/>
        </w:rPr>
        <w:t xml:space="preserve"> h</w:t>
      </w:r>
      <w:r w:rsidRPr="00AF0505">
        <w:rPr>
          <w:rFonts w:cs="Arial"/>
          <w:szCs w:val="19"/>
        </w:rPr>
        <w:t xml:space="preserve">lásenie o začatí realizácie hlavných aktivít projektu </w:t>
      </w:r>
      <w:r w:rsidRPr="00AF0505">
        <w:rPr>
          <w:rFonts w:cs="Arial"/>
          <w:b/>
          <w:szCs w:val="19"/>
        </w:rPr>
        <w:t>do 20 pracovných dní</w:t>
      </w:r>
      <w:r w:rsidRPr="00AF0505">
        <w:rPr>
          <w:rFonts w:cs="Arial"/>
          <w:szCs w:val="19"/>
        </w:rPr>
        <w:t xml:space="preserve"> </w:t>
      </w:r>
      <w:r w:rsidR="00146A28">
        <w:rPr>
          <w:rFonts w:cs="Arial"/>
          <w:szCs w:val="19"/>
        </w:rPr>
        <w:t>odo dňa nadobudnutia účinnosti z</w:t>
      </w:r>
      <w:r w:rsidRPr="00AF0505">
        <w:rPr>
          <w:rFonts w:cs="Arial"/>
          <w:szCs w:val="19"/>
        </w:rPr>
        <w:t>mluvy o poskytnutí NFP</w:t>
      </w:r>
      <w:r w:rsidRPr="00AF0505">
        <w:rPr>
          <w:rStyle w:val="Odkaznapoznmkupodiarou"/>
          <w:rFonts w:cs="Arial"/>
          <w:sz w:val="19"/>
          <w:szCs w:val="19"/>
        </w:rPr>
        <w:footnoteReference w:id="3"/>
      </w:r>
      <w:r w:rsidR="00846686">
        <w:rPr>
          <w:rFonts w:cs="Arial"/>
          <w:szCs w:val="19"/>
        </w:rPr>
        <w:t xml:space="preserve">. </w:t>
      </w:r>
    </w:p>
    <w:p w:rsidR="00FB24EA" w:rsidRPr="00312820" w:rsidRDefault="00BB4849" w:rsidP="00710611">
      <w:pPr>
        <w:autoSpaceDE w:val="0"/>
        <w:autoSpaceDN w:val="0"/>
        <w:adjustRightInd w:val="0"/>
        <w:spacing w:before="120" w:after="120" w:line="288" w:lineRule="auto"/>
        <w:jc w:val="both"/>
      </w:pPr>
      <w:r w:rsidRPr="00AF0505">
        <w:rPr>
          <w:rFonts w:cs="Arial"/>
          <w:szCs w:val="19"/>
        </w:rPr>
        <w:t>V </w:t>
      </w:r>
      <w:r w:rsidR="003F6629">
        <w:rPr>
          <w:rFonts w:cs="Arial"/>
          <w:szCs w:val="19"/>
        </w:rPr>
        <w:t>prípade, ak prijímateľ nezašle h</w:t>
      </w:r>
      <w:r w:rsidRPr="00AF0505">
        <w:rPr>
          <w:rFonts w:cs="Arial"/>
          <w:szCs w:val="19"/>
        </w:rPr>
        <w:t xml:space="preserve">lásenie o začatí realizácie hlavných aktivít projektu </w:t>
      </w:r>
      <w:r w:rsidR="00F562F0">
        <w:rPr>
          <w:rFonts w:cs="Arial"/>
          <w:szCs w:val="19"/>
        </w:rPr>
        <w:t>RO</w:t>
      </w:r>
      <w:r w:rsidR="006375D7">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sidRPr="00AF0505">
        <w:rPr>
          <w:rFonts w:cs="Arial"/>
          <w:szCs w:val="19"/>
        </w:rPr>
        <w:t>, za začatie realizácie hlavných aktivít projektu sa považuje prvý deň, ktorý je uvedený v</w:t>
      </w:r>
      <w:r w:rsidR="00146A28">
        <w:rPr>
          <w:rFonts w:cs="Arial"/>
          <w:szCs w:val="19"/>
        </w:rPr>
        <w:t xml:space="preserve"> tabuľke č. </w:t>
      </w:r>
      <w:r w:rsidR="006375D7">
        <w:rPr>
          <w:rFonts w:cs="Arial"/>
          <w:szCs w:val="19"/>
        </w:rPr>
        <w:t xml:space="preserve">5 </w:t>
      </w:r>
      <w:r w:rsidR="00146A28">
        <w:rPr>
          <w:rFonts w:cs="Arial"/>
          <w:szCs w:val="19"/>
        </w:rPr>
        <w:t>prílohy č. 2 z</w:t>
      </w:r>
      <w:r w:rsidRPr="00AF0505">
        <w:rPr>
          <w:rFonts w:cs="Arial"/>
          <w:szCs w:val="19"/>
        </w:rPr>
        <w:t>mluvy o poskytnutí NFP ako plánovaný deň začatia realizácie hlavných aktivít projektu</w:t>
      </w:r>
      <w:r w:rsidR="00882E4E">
        <w:rPr>
          <w:rFonts w:cs="Arial"/>
          <w:szCs w:val="19"/>
        </w:rPr>
        <w:t>,</w:t>
      </w:r>
      <w:r w:rsidRPr="00AF0505">
        <w:rPr>
          <w:rFonts w:cs="Arial"/>
          <w:szCs w:val="19"/>
        </w:rPr>
        <w:t xml:space="preserve"> a to bez ohľadu na to, kedy s realizáciou hlavných aktivít projektu prijímateľ skutočne začal.</w:t>
      </w:r>
      <w:r w:rsidR="00846686">
        <w:rPr>
          <w:rFonts w:cs="Arial"/>
          <w:szCs w:val="19"/>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FB24EA" w:rsidRPr="00312820" w:rsidTr="00FB24EA">
        <w:tc>
          <w:tcPr>
            <w:tcW w:w="9178" w:type="dxa"/>
            <w:tcBorders>
              <w:top w:val="single" w:sz="6" w:space="0" w:color="4F81BD"/>
              <w:left w:val="single" w:sz="6" w:space="0" w:color="4F81BD"/>
              <w:bottom w:val="single" w:sz="6" w:space="0" w:color="4F81BD"/>
              <w:right w:val="single" w:sz="6" w:space="0" w:color="4F81BD"/>
            </w:tcBorders>
            <w:shd w:val="clear" w:color="auto" w:fill="DBE5F1"/>
          </w:tcPr>
          <w:p w:rsidR="00FB24EA" w:rsidRDefault="00FB24EA" w:rsidP="00FB24EA">
            <w:pPr>
              <w:autoSpaceDE w:val="0"/>
              <w:autoSpaceDN w:val="0"/>
              <w:adjustRightInd w:val="0"/>
              <w:spacing w:before="120" w:after="120" w:line="288" w:lineRule="auto"/>
              <w:jc w:val="both"/>
              <w:rPr>
                <w:rFonts w:cs="Arial"/>
                <w:i/>
                <w:szCs w:val="19"/>
              </w:rPr>
            </w:pPr>
            <w:r w:rsidRPr="00AF0505">
              <w:rPr>
                <w:rFonts w:cs="Arial"/>
                <w:i/>
                <w:szCs w:val="19"/>
              </w:rPr>
              <w:t xml:space="preserve">Upozornenie: </w:t>
            </w:r>
          </w:p>
          <w:p w:rsidR="00FB24EA" w:rsidRPr="00072F68" w:rsidRDefault="00FB24EA" w:rsidP="003E6AA9">
            <w:pPr>
              <w:autoSpaceDE w:val="0"/>
              <w:autoSpaceDN w:val="0"/>
              <w:adjustRightInd w:val="0"/>
              <w:spacing w:before="120" w:after="120" w:line="288" w:lineRule="auto"/>
              <w:jc w:val="both"/>
              <w:rPr>
                <w:rFonts w:cs="Arial"/>
                <w:i/>
                <w:color w:val="000000"/>
                <w:szCs w:val="19"/>
                <w:lang w:eastAsia="sk-SK"/>
              </w:rPr>
            </w:pPr>
            <w:r w:rsidRPr="00072F68">
              <w:rPr>
                <w:rFonts w:cs="Arial"/>
                <w:i/>
                <w:color w:val="000000"/>
                <w:szCs w:val="19"/>
                <w:lang w:eastAsia="sk-SK"/>
              </w:rPr>
              <w:t>Ak prijímateľ nezačne s realizáciou hlavných aktivít projektu do 3 mesiacov od účinnosti zmluvy o poskytnutí NFP, je povinný požiadať RO</w:t>
            </w:r>
            <w:r w:rsidR="006375D7">
              <w:rPr>
                <w:rFonts w:cs="Arial"/>
                <w:i/>
                <w:color w:val="000000"/>
                <w:szCs w:val="19"/>
                <w:lang w:eastAsia="sk-SK"/>
              </w:rPr>
              <w:t>/SO</w:t>
            </w:r>
            <w:r w:rsidRPr="00072F68">
              <w:rPr>
                <w:rFonts w:cs="Arial"/>
                <w:i/>
                <w:color w:val="000000"/>
                <w:szCs w:val="19"/>
                <w:lang w:eastAsia="sk-SK"/>
              </w:rPr>
              <w:t xml:space="preserve"> pre IROP o zmenu zmluvy o poskytnutí NFP spôsobom uvedeným v podkapitole Zmeny zmluvy o poskytnutí </w:t>
            </w:r>
            <w:r w:rsidR="003E6AA9">
              <w:rPr>
                <w:rFonts w:cs="Arial"/>
                <w:i/>
                <w:color w:val="000000"/>
                <w:szCs w:val="19"/>
                <w:lang w:eastAsia="sk-SK"/>
              </w:rPr>
              <w:t>nenávratného finančného príspevku</w:t>
            </w:r>
            <w:r w:rsidRPr="00072F68">
              <w:rPr>
                <w:rFonts w:cs="Arial"/>
                <w:i/>
                <w:color w:val="000000"/>
                <w:szCs w:val="19"/>
                <w:lang w:eastAsia="sk-SK"/>
              </w:rPr>
              <w:t xml:space="preserve">. V prípade, že prijímateľ ani po uplynutí 3 mesiacov od podpisu zmluvy o poskytnutí NFP bezodkladne nepožiada o predĺženie termínu začatia realizácie </w:t>
            </w:r>
            <w:r w:rsidR="006375D7">
              <w:rPr>
                <w:rFonts w:cs="Arial"/>
                <w:i/>
                <w:color w:val="000000"/>
                <w:szCs w:val="19"/>
                <w:lang w:eastAsia="sk-SK"/>
              </w:rPr>
              <w:t xml:space="preserve">hlavných </w:t>
            </w:r>
            <w:r w:rsidRPr="00072F68">
              <w:rPr>
                <w:rFonts w:cs="Arial"/>
                <w:i/>
                <w:color w:val="000000"/>
                <w:szCs w:val="19"/>
                <w:lang w:eastAsia="sk-SK"/>
              </w:rPr>
              <w:t>aktivít projektu, RO</w:t>
            </w:r>
            <w:r w:rsidR="006375D7">
              <w:rPr>
                <w:rFonts w:cs="Arial"/>
                <w:i/>
                <w:color w:val="000000"/>
                <w:szCs w:val="19"/>
                <w:lang w:eastAsia="sk-SK"/>
              </w:rPr>
              <w:t>/SO</w:t>
            </w:r>
            <w:r w:rsidRPr="00072F68">
              <w:rPr>
                <w:rFonts w:cs="Arial"/>
                <w:i/>
                <w:color w:val="000000"/>
                <w:szCs w:val="19"/>
                <w:lang w:eastAsia="sk-SK"/>
              </w:rPr>
              <w:t xml:space="preserve"> pre IROP má právo odstúpiť od zmluvy o poskytnutí NFP.</w:t>
            </w:r>
          </w:p>
        </w:tc>
      </w:tr>
    </w:tbl>
    <w:p w:rsidR="00BB4849" w:rsidRPr="00846686" w:rsidRDefault="00BB4849" w:rsidP="00846686">
      <w:pPr>
        <w:pStyle w:val="Nadpis30"/>
        <w:spacing w:line="288" w:lineRule="auto"/>
        <w:rPr>
          <w:lang w:val="sk-SK"/>
        </w:rPr>
      </w:pPr>
      <w:bookmarkStart w:id="155" w:name="_Toc432689131"/>
      <w:r w:rsidRPr="00846686">
        <w:rPr>
          <w:lang w:val="sk-SK"/>
        </w:rPr>
        <w:lastRenderedPageBreak/>
        <w:t>Pozastavenie realizácie hlavných aktivít projektu</w:t>
      </w:r>
      <w:bookmarkEnd w:id="155"/>
    </w:p>
    <w:p w:rsidR="00036EC1" w:rsidRDefault="00BB4849" w:rsidP="00BB4849">
      <w:pPr>
        <w:autoSpaceDE w:val="0"/>
        <w:autoSpaceDN w:val="0"/>
        <w:adjustRightInd w:val="0"/>
        <w:spacing w:before="120" w:after="120" w:line="288" w:lineRule="auto"/>
        <w:rPr>
          <w:rFonts w:cs="Arial"/>
          <w:szCs w:val="19"/>
        </w:rPr>
      </w:pPr>
      <w:r w:rsidRPr="00AF0505">
        <w:rPr>
          <w:rFonts w:cs="Arial"/>
          <w:szCs w:val="19"/>
        </w:rPr>
        <w:t>Prijímateľ je oprávnený pozastaviť realizáciu hlavných aktivít projektu v</w:t>
      </w:r>
      <w:r w:rsidR="00036EC1">
        <w:rPr>
          <w:rFonts w:cs="Arial"/>
          <w:szCs w:val="19"/>
        </w:rPr>
        <w:t> </w:t>
      </w:r>
      <w:r w:rsidRPr="00AF0505">
        <w:rPr>
          <w:rFonts w:cs="Arial"/>
          <w:szCs w:val="19"/>
        </w:rPr>
        <w:t>prípadoch</w:t>
      </w:r>
      <w:r w:rsidR="00036EC1">
        <w:rPr>
          <w:rFonts w:cs="Arial"/>
          <w:szCs w:val="19"/>
        </w:rPr>
        <w:t xml:space="preserve"> stanovených v prílohe č.1 zmluvy o poskytnutí NFP (VZP), čl. 8, odsek 3 a 4. </w:t>
      </w:r>
    </w:p>
    <w:p w:rsidR="00BB4849" w:rsidRPr="00AF0505" w:rsidRDefault="00036EC1" w:rsidP="00BB4849">
      <w:pPr>
        <w:autoSpaceDE w:val="0"/>
        <w:autoSpaceDN w:val="0"/>
        <w:adjustRightInd w:val="0"/>
        <w:spacing w:before="120" w:after="120" w:line="288" w:lineRule="auto"/>
        <w:jc w:val="both"/>
        <w:rPr>
          <w:rFonts w:cs="Arial"/>
          <w:szCs w:val="19"/>
        </w:rPr>
      </w:pPr>
      <w:r>
        <w:rPr>
          <w:rFonts w:cs="Arial"/>
          <w:szCs w:val="19"/>
        </w:rPr>
        <w:t>V prípadoch pozastavenie realizácie hlavných aktivít projektu z dôvodov na strane poskytovateľa sa d</w:t>
      </w:r>
      <w:r w:rsidR="00BB4849" w:rsidRPr="00AF0505">
        <w:rPr>
          <w:rFonts w:cs="Arial"/>
          <w:szCs w:val="19"/>
        </w:rPr>
        <w:t xml:space="preserve">oba realizácie hlavných aktivít projektu predĺži o čas omeškania </w:t>
      </w:r>
      <w:r w:rsidR="00F562F0">
        <w:rPr>
          <w:rFonts w:cs="Arial"/>
          <w:szCs w:val="19"/>
        </w:rPr>
        <w:t>RO</w:t>
      </w:r>
      <w:r>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sidR="00BB4849" w:rsidRPr="00AF0505">
        <w:rPr>
          <w:rFonts w:cs="Arial"/>
          <w:szCs w:val="19"/>
        </w:rPr>
        <w:t xml:space="preserve">. Realizácia hlavných aktivít projektu však musí byť ukončená najneskôr 31.12.2023. </w:t>
      </w:r>
    </w:p>
    <w:p w:rsidR="00BB4849" w:rsidRPr="00AF0505" w:rsidRDefault="00036EC1" w:rsidP="00BB4849">
      <w:pPr>
        <w:autoSpaceDE w:val="0"/>
        <w:autoSpaceDN w:val="0"/>
        <w:adjustRightInd w:val="0"/>
        <w:spacing w:before="120" w:after="120" w:line="288" w:lineRule="auto"/>
        <w:jc w:val="both"/>
        <w:rPr>
          <w:rFonts w:cs="Arial"/>
          <w:szCs w:val="19"/>
        </w:rPr>
      </w:pPr>
      <w:r>
        <w:rPr>
          <w:rFonts w:cs="Arial"/>
          <w:szCs w:val="19"/>
        </w:rPr>
        <w:t>V prípade pozastavenia realizácie hlavných aktivít projektu z dôvodu okolnosti vylučujúcej zodpovednosť (ďalej aj „OVZ</w:t>
      </w:r>
      <w:r w:rsidRPr="00710611">
        <w:rPr>
          <w:rFonts w:cs="Arial"/>
          <w:b/>
          <w:szCs w:val="19"/>
        </w:rPr>
        <w:t>“</w:t>
      </w:r>
      <w:r w:rsidRPr="00D2083D">
        <w:rPr>
          <w:rFonts w:cs="Arial"/>
          <w:szCs w:val="19"/>
        </w:rPr>
        <w:t xml:space="preserve">), </w:t>
      </w:r>
      <w:r w:rsidRPr="00710611">
        <w:rPr>
          <w:rFonts w:cs="Arial"/>
          <w:b/>
          <w:szCs w:val="19"/>
        </w:rPr>
        <w:t xml:space="preserve">prijímateľ </w:t>
      </w:r>
      <w:r w:rsidR="00BB4849" w:rsidRPr="00710611">
        <w:rPr>
          <w:rFonts w:cs="Arial"/>
          <w:b/>
          <w:szCs w:val="19"/>
        </w:rPr>
        <w:t>bezodkladne (najneskôr do 7 pracovných dní) po vzniku</w:t>
      </w:r>
      <w:r w:rsidRPr="00710611">
        <w:rPr>
          <w:rFonts w:cs="Arial"/>
          <w:b/>
          <w:szCs w:val="19"/>
        </w:rPr>
        <w:t xml:space="preserve"> OVZ, </w:t>
      </w:r>
      <w:r w:rsidR="00BB4849" w:rsidRPr="00710611">
        <w:rPr>
          <w:rFonts w:cs="Arial"/>
          <w:b/>
          <w:szCs w:val="19"/>
        </w:rPr>
        <w:t xml:space="preserve"> alebo po tom, čo sa o vzniku OVZ dozvedel, písomne oznámi </w:t>
      </w:r>
      <w:r w:rsidR="00F562F0" w:rsidRPr="00710611">
        <w:rPr>
          <w:rFonts w:cs="Arial"/>
          <w:b/>
          <w:szCs w:val="19"/>
        </w:rPr>
        <w:t>RO</w:t>
      </w:r>
      <w:r w:rsidRPr="00710611">
        <w:rPr>
          <w:rFonts w:cs="Arial"/>
          <w:b/>
          <w:szCs w:val="19"/>
        </w:rPr>
        <w:t>/SO</w:t>
      </w:r>
      <w:r w:rsidR="00F562F0" w:rsidRPr="00710611">
        <w:rPr>
          <w:rFonts w:cs="Arial"/>
          <w:b/>
          <w:szCs w:val="19"/>
        </w:rPr>
        <w:t xml:space="preserve"> </w:t>
      </w:r>
      <w:r w:rsidR="00C11A68" w:rsidRPr="00710611">
        <w:rPr>
          <w:rFonts w:cs="Arial"/>
          <w:b/>
          <w:szCs w:val="19"/>
        </w:rPr>
        <w:t xml:space="preserve">pre </w:t>
      </w:r>
      <w:r w:rsidR="00F562F0" w:rsidRPr="00710611">
        <w:rPr>
          <w:rFonts w:cs="Arial"/>
          <w:b/>
          <w:szCs w:val="19"/>
        </w:rPr>
        <w:t>IROP</w:t>
      </w:r>
      <w:r w:rsidR="00BB4849" w:rsidRPr="00710611">
        <w:rPr>
          <w:rFonts w:cs="Arial"/>
          <w:b/>
          <w:szCs w:val="19"/>
        </w:rPr>
        <w:t xml:space="preserve"> pozastavenie realizácie hlavných aktivít projektu spolu s uvedením dôvodov pozastavenia</w:t>
      </w:r>
      <w:r w:rsidR="00BB4849" w:rsidRPr="00AF0505">
        <w:rPr>
          <w:rFonts w:cs="Arial"/>
          <w:szCs w:val="19"/>
        </w:rPr>
        <w:t xml:space="preserve">. V prípade </w:t>
      </w:r>
      <w:r>
        <w:rPr>
          <w:rFonts w:cs="Arial"/>
          <w:szCs w:val="19"/>
        </w:rPr>
        <w:t xml:space="preserve">takéhoto </w:t>
      </w:r>
      <w:r w:rsidR="00BB4849" w:rsidRPr="00AF0505">
        <w:rPr>
          <w:rFonts w:cs="Arial"/>
          <w:szCs w:val="19"/>
        </w:rPr>
        <w:t xml:space="preserve">pozastavenia prijímateľ v oznámení uvedie aj dôvody, ktoré viedli k vzniku OVZ, dátum vzniku OVZ a príslušnú dokumentáciu preukazujúcu OVZ. </w:t>
      </w:r>
      <w:r w:rsidR="00D756A5">
        <w:rPr>
          <w:rFonts w:cs="Arial"/>
          <w:szCs w:val="19"/>
        </w:rPr>
        <w:t>P</w:t>
      </w:r>
      <w:r w:rsidR="00BB4849" w:rsidRPr="00AF0505">
        <w:rPr>
          <w:rFonts w:cs="Arial"/>
          <w:szCs w:val="19"/>
        </w:rPr>
        <w:t xml:space="preserve">ozastavenie realizácie hlavných aktivít projektu </w:t>
      </w:r>
      <w:r w:rsidR="00D756A5">
        <w:rPr>
          <w:rFonts w:cs="Arial"/>
          <w:szCs w:val="19"/>
        </w:rPr>
        <w:t xml:space="preserve">je </w:t>
      </w:r>
      <w:r w:rsidR="00BB4849" w:rsidRPr="00AF0505">
        <w:rPr>
          <w:rFonts w:cs="Arial"/>
          <w:szCs w:val="19"/>
        </w:rPr>
        <w:t>účinné</w:t>
      </w:r>
      <w:r w:rsidR="00D756A5" w:rsidRPr="00D756A5">
        <w:rPr>
          <w:rFonts w:cs="Arial"/>
          <w:szCs w:val="19"/>
        </w:rPr>
        <w:t xml:space="preserve"> </w:t>
      </w:r>
      <w:r w:rsidR="00D756A5">
        <w:rPr>
          <w:rFonts w:cs="Arial"/>
          <w:szCs w:val="19"/>
        </w:rPr>
        <w:t>d</w:t>
      </w:r>
      <w:r w:rsidR="00D756A5" w:rsidRPr="00AF0505">
        <w:rPr>
          <w:rFonts w:cs="Arial"/>
          <w:szCs w:val="19"/>
        </w:rPr>
        <w:t xml:space="preserve">ňom doručenia oznámenia </w:t>
      </w:r>
      <w:r w:rsidR="00D756A5">
        <w:rPr>
          <w:rFonts w:cs="Arial"/>
          <w:szCs w:val="19"/>
        </w:rPr>
        <w:t>RO</w:t>
      </w:r>
      <w:r>
        <w:rPr>
          <w:rFonts w:cs="Arial"/>
          <w:szCs w:val="19"/>
        </w:rPr>
        <w:t>/SO</w:t>
      </w:r>
      <w:r w:rsidR="00D756A5">
        <w:rPr>
          <w:rFonts w:cs="Arial"/>
          <w:szCs w:val="19"/>
        </w:rPr>
        <w:t xml:space="preserve"> </w:t>
      </w:r>
      <w:r w:rsidR="00D756A5" w:rsidRPr="00C11A68">
        <w:rPr>
          <w:rFonts w:cs="Arial"/>
          <w:szCs w:val="19"/>
        </w:rPr>
        <w:t xml:space="preserve">pre </w:t>
      </w:r>
      <w:r w:rsidR="00D756A5">
        <w:rPr>
          <w:rFonts w:cs="Arial"/>
          <w:szCs w:val="19"/>
        </w:rPr>
        <w:t>IROP</w:t>
      </w:r>
      <w:r w:rsidR="00BB4849" w:rsidRPr="00AF0505">
        <w:rPr>
          <w:rFonts w:cs="Arial"/>
          <w:szCs w:val="19"/>
        </w:rPr>
        <w:t xml:space="preserve">, okrem prípadov vymenovaných v čl. 8, ods. 5 písm. a) až c) VZP.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Výdavky realizované prijímateľom počas obdobia pozastavenia realizácie hlavných aktivít projektu sa nebudú pokladať za oprávnené výdavky, a to ani výdavky na podporné aktivity vecne súvisiace s realizáciou hlavných aktivít projektu v tej časti, ktorá bola pozastavená.</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V prípade, že </w:t>
      </w:r>
      <w:r w:rsidR="00F562F0">
        <w:rPr>
          <w:rFonts w:cs="Arial"/>
          <w:szCs w:val="19"/>
        </w:rPr>
        <w:t>RO</w:t>
      </w:r>
      <w:r w:rsidR="00036EC1">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sidRPr="00AF0505">
        <w:rPr>
          <w:rFonts w:cs="Arial"/>
          <w:szCs w:val="19"/>
        </w:rPr>
        <w:t xml:space="preserve"> prijímateľovi písomne oznámi, že OVZ z dôvodov uvedených v oznámení neakceptuje, k pozastaveniu realizácie hlavných aktivít projektu nedošlo.</w:t>
      </w:r>
    </w:p>
    <w:p w:rsidR="00BB4849" w:rsidRPr="00AF0505" w:rsidRDefault="00F562F0" w:rsidP="00BB4849">
      <w:pPr>
        <w:autoSpaceDE w:val="0"/>
        <w:autoSpaceDN w:val="0"/>
        <w:adjustRightInd w:val="0"/>
        <w:spacing w:before="120" w:after="120" w:line="288" w:lineRule="auto"/>
        <w:jc w:val="both"/>
        <w:rPr>
          <w:rFonts w:cs="Arial"/>
          <w:szCs w:val="19"/>
        </w:rPr>
      </w:pPr>
      <w:r>
        <w:rPr>
          <w:rFonts w:cs="Arial"/>
          <w:szCs w:val="19"/>
        </w:rPr>
        <w:t>RO</w:t>
      </w:r>
      <w:r w:rsidR="00036EC1">
        <w:rPr>
          <w:rFonts w:cs="Arial"/>
          <w:szCs w:val="19"/>
        </w:rPr>
        <w:t>/SO</w:t>
      </w:r>
      <w:r>
        <w:rPr>
          <w:rFonts w:cs="Arial"/>
          <w:szCs w:val="19"/>
        </w:rPr>
        <w:t xml:space="preserve"> </w:t>
      </w:r>
      <w:r w:rsidR="00C11A68" w:rsidRPr="00C11A68">
        <w:rPr>
          <w:rFonts w:cs="Arial"/>
          <w:szCs w:val="19"/>
        </w:rPr>
        <w:t xml:space="preserve">pre </w:t>
      </w:r>
      <w:r>
        <w:rPr>
          <w:rFonts w:cs="Arial"/>
          <w:szCs w:val="19"/>
        </w:rPr>
        <w:t>IROP</w:t>
      </w:r>
      <w:r w:rsidR="00BB4849" w:rsidRPr="00AF0505">
        <w:rPr>
          <w:rFonts w:cs="Arial"/>
          <w:szCs w:val="19"/>
        </w:rPr>
        <w:t xml:space="preserve"> je oprávnený pozastaviť realizáciu hlavných aktivít projektu v</w:t>
      </w:r>
      <w:r w:rsidR="00036EC1">
        <w:rPr>
          <w:rFonts w:cs="Arial"/>
          <w:szCs w:val="19"/>
        </w:rPr>
        <w:t> </w:t>
      </w:r>
      <w:r w:rsidR="00BB4849" w:rsidRPr="00AF0505">
        <w:rPr>
          <w:rFonts w:cs="Arial"/>
          <w:szCs w:val="19"/>
        </w:rPr>
        <w:t>prípadoch</w:t>
      </w:r>
      <w:r w:rsidR="00036EC1">
        <w:rPr>
          <w:rFonts w:cs="Arial"/>
          <w:szCs w:val="19"/>
        </w:rPr>
        <w:t xml:space="preserve"> stanovených v čl. 8 odsek 6 VZP.</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V</w:t>
      </w:r>
      <w:r w:rsidR="00036EC1">
        <w:rPr>
          <w:rFonts w:cs="Arial"/>
          <w:szCs w:val="19"/>
        </w:rPr>
        <w:t xml:space="preserve"> takomto </w:t>
      </w:r>
      <w:r w:rsidR="00036EC1" w:rsidRPr="00AF0505">
        <w:rPr>
          <w:rFonts w:cs="Arial"/>
          <w:szCs w:val="19"/>
        </w:rPr>
        <w:t>prípad</w:t>
      </w:r>
      <w:r w:rsidR="00036EC1">
        <w:rPr>
          <w:rFonts w:cs="Arial"/>
          <w:szCs w:val="19"/>
        </w:rPr>
        <w:t>e</w:t>
      </w:r>
      <w:r w:rsidR="00036EC1" w:rsidRPr="00AF0505">
        <w:rPr>
          <w:rFonts w:cs="Arial"/>
          <w:szCs w:val="19"/>
        </w:rPr>
        <w:t xml:space="preserve"> </w:t>
      </w:r>
      <w:r w:rsidR="00F562F0">
        <w:rPr>
          <w:rFonts w:cs="Arial"/>
          <w:szCs w:val="19"/>
        </w:rPr>
        <w:t>RO</w:t>
      </w:r>
      <w:r w:rsidR="00036EC1">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sidRPr="00AF0505">
        <w:rPr>
          <w:rFonts w:cs="Arial"/>
          <w:szCs w:val="19"/>
        </w:rPr>
        <w:t xml:space="preserve"> oznámi prijímateľovi pozastavenie poskytovania NFP. Doručením tohto oznámenia prijímateľovi nastávajú účinky pozastavenia poskytovania NFP.</w:t>
      </w:r>
    </w:p>
    <w:p w:rsidR="00BB4849" w:rsidRPr="00846686" w:rsidRDefault="00BB4849" w:rsidP="00846686">
      <w:pPr>
        <w:pStyle w:val="Nadpis30"/>
        <w:spacing w:line="288" w:lineRule="auto"/>
        <w:rPr>
          <w:lang w:val="sk-SK"/>
        </w:rPr>
      </w:pPr>
      <w:bookmarkStart w:id="156" w:name="_Toc432689132"/>
      <w:r w:rsidRPr="00846686">
        <w:rPr>
          <w:lang w:val="sk-SK"/>
        </w:rPr>
        <w:t>Ukončenie projektu</w:t>
      </w:r>
      <w:bookmarkEnd w:id="156"/>
    </w:p>
    <w:p w:rsidR="00BB4849" w:rsidRPr="00AF0505" w:rsidRDefault="00BB4849" w:rsidP="00BB4849">
      <w:pPr>
        <w:autoSpaceDE w:val="0"/>
        <w:autoSpaceDN w:val="0"/>
        <w:adjustRightInd w:val="0"/>
        <w:spacing w:before="120" w:after="120" w:line="288" w:lineRule="auto"/>
        <w:rPr>
          <w:rFonts w:cs="Arial"/>
          <w:szCs w:val="19"/>
        </w:rPr>
      </w:pPr>
      <w:r w:rsidRPr="00AF0505">
        <w:rPr>
          <w:rFonts w:cs="Arial"/>
          <w:szCs w:val="19"/>
        </w:rPr>
        <w:t>Ukončenie projektu sa sleduje na nasledovných úrovniach:</w:t>
      </w:r>
    </w:p>
    <w:p w:rsidR="00BB4849" w:rsidRPr="00AF0505" w:rsidRDefault="00BB4849" w:rsidP="008F54D7">
      <w:pPr>
        <w:pStyle w:val="Odsekzoznamu"/>
        <w:numPr>
          <w:ilvl w:val="0"/>
          <w:numId w:val="20"/>
        </w:numPr>
        <w:autoSpaceDE w:val="0"/>
        <w:autoSpaceDN w:val="0"/>
        <w:adjustRightInd w:val="0"/>
        <w:spacing w:before="120" w:after="120" w:line="288" w:lineRule="auto"/>
        <w:ind w:left="709" w:hanging="283"/>
        <w:contextualSpacing w:val="0"/>
        <w:rPr>
          <w:rFonts w:cs="Arial"/>
          <w:szCs w:val="19"/>
        </w:rPr>
      </w:pPr>
      <w:r w:rsidRPr="00AF0505">
        <w:rPr>
          <w:rFonts w:cs="Arial"/>
          <w:szCs w:val="19"/>
        </w:rPr>
        <w:t>ukončenie reali</w:t>
      </w:r>
      <w:r w:rsidR="00DF13D5">
        <w:rPr>
          <w:rFonts w:cs="Arial"/>
          <w:szCs w:val="19"/>
        </w:rPr>
        <w:t>zácie hlavných aktivít projektu,</w:t>
      </w:r>
    </w:p>
    <w:p w:rsidR="00BB4849" w:rsidRPr="00AF0505" w:rsidRDefault="00BB4849" w:rsidP="008F54D7">
      <w:pPr>
        <w:pStyle w:val="Odsekzoznamu"/>
        <w:numPr>
          <w:ilvl w:val="0"/>
          <w:numId w:val="20"/>
        </w:numPr>
        <w:autoSpaceDE w:val="0"/>
        <w:autoSpaceDN w:val="0"/>
        <w:adjustRightInd w:val="0"/>
        <w:spacing w:before="120" w:after="120" w:line="288" w:lineRule="auto"/>
        <w:ind w:left="709" w:hanging="283"/>
        <w:contextualSpacing w:val="0"/>
        <w:rPr>
          <w:rFonts w:cs="Arial"/>
          <w:szCs w:val="19"/>
        </w:rPr>
      </w:pPr>
      <w:r w:rsidRPr="00AF0505">
        <w:rPr>
          <w:rFonts w:cs="Arial"/>
          <w:szCs w:val="19"/>
        </w:rPr>
        <w:t>finančné ukončenie projektu.</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b/>
          <w:szCs w:val="19"/>
        </w:rPr>
        <w:t>Ukončenie realizácie hlavných aktivít projektu</w:t>
      </w:r>
      <w:r w:rsidRPr="00AF0505">
        <w:rPr>
          <w:rFonts w:cs="Arial"/>
          <w:szCs w:val="19"/>
        </w:rPr>
        <w:t xml:space="preserve"> predstavuje ukončenie tzv. fyzickej realizácie projektu.</w:t>
      </w:r>
      <w:r w:rsidR="00146A28">
        <w:rPr>
          <w:rFonts w:cs="Arial"/>
          <w:szCs w:val="19"/>
        </w:rPr>
        <w:t xml:space="preserve"> </w:t>
      </w:r>
      <w:r w:rsidRPr="00AF0505">
        <w:rPr>
          <w:rFonts w:cs="Arial"/>
          <w:szCs w:val="19"/>
        </w:rPr>
        <w:t>Realizácia hlavných aktivít projektu sa považuje za ukončenú v kalendárny deň, kedy prijímateľ kumulatívne splní nižšie uvedené podmienky:</w:t>
      </w:r>
    </w:p>
    <w:p w:rsidR="00BB4849" w:rsidRPr="00AF0505" w:rsidRDefault="00BB4849" w:rsidP="008F54D7">
      <w:pPr>
        <w:pStyle w:val="Odsekzoznamu"/>
        <w:numPr>
          <w:ilvl w:val="0"/>
          <w:numId w:val="14"/>
        </w:numPr>
        <w:autoSpaceDE w:val="0"/>
        <w:autoSpaceDN w:val="0"/>
        <w:adjustRightInd w:val="0"/>
        <w:spacing w:before="120" w:after="120" w:line="288" w:lineRule="auto"/>
        <w:ind w:left="714" w:hanging="357"/>
        <w:contextualSpacing w:val="0"/>
        <w:rPr>
          <w:rFonts w:cs="Arial"/>
          <w:szCs w:val="19"/>
        </w:rPr>
      </w:pPr>
      <w:r w:rsidRPr="00AF0505">
        <w:rPr>
          <w:rFonts w:cs="Arial"/>
          <w:szCs w:val="19"/>
        </w:rPr>
        <w:t xml:space="preserve">fyzicky sa zrealizovali hlavné aktivity projektu, </w:t>
      </w:r>
    </w:p>
    <w:p w:rsidR="00BB4849" w:rsidRPr="00AF0505" w:rsidRDefault="00BB4849" w:rsidP="008F54D7">
      <w:pPr>
        <w:pStyle w:val="Odsekzoznamu"/>
        <w:numPr>
          <w:ilvl w:val="0"/>
          <w:numId w:val="14"/>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predmet projektu bol riadne dodaný prijímateľovi, prijímateľ ho prevzal a</w:t>
      </w:r>
      <w:r w:rsidR="00DF13D5">
        <w:rPr>
          <w:rFonts w:cs="Arial"/>
          <w:szCs w:val="19"/>
        </w:rPr>
        <w:t>,</w:t>
      </w:r>
      <w:r w:rsidRPr="00AF0505">
        <w:rPr>
          <w:rFonts w:cs="Arial"/>
          <w:szCs w:val="19"/>
        </w:rPr>
        <w:t xml:space="preserve"> ak to vyplýva z charakteru plnenia, uviedol </w:t>
      </w:r>
      <w:r w:rsidR="00DF13D5">
        <w:rPr>
          <w:rFonts w:cs="Arial"/>
          <w:szCs w:val="19"/>
        </w:rPr>
        <w:t xml:space="preserve">ho </w:t>
      </w:r>
      <w:r w:rsidRPr="00AF0505">
        <w:rPr>
          <w:rFonts w:cs="Arial"/>
          <w:szCs w:val="19"/>
        </w:rPr>
        <w:t>do užívania</w:t>
      </w:r>
      <w:r w:rsidR="001C0DA2">
        <w:rPr>
          <w:rFonts w:cs="Arial"/>
          <w:szCs w:val="19"/>
        </w:rPr>
        <w:t>, preukazuje sa najmä:</w:t>
      </w:r>
      <w:r w:rsidRPr="00AF0505">
        <w:rPr>
          <w:rFonts w:cs="Arial"/>
          <w:szCs w:val="19"/>
        </w:rPr>
        <w:t xml:space="preserve"> </w:t>
      </w:r>
    </w:p>
    <w:p w:rsidR="00036EC1" w:rsidRDefault="00BB4849" w:rsidP="001C0DA2">
      <w:pPr>
        <w:pStyle w:val="Odsekzoznamu"/>
        <w:numPr>
          <w:ilvl w:val="0"/>
          <w:numId w:val="15"/>
        </w:numPr>
        <w:autoSpaceDE w:val="0"/>
        <w:autoSpaceDN w:val="0"/>
        <w:adjustRightInd w:val="0"/>
        <w:spacing w:before="120" w:after="120" w:line="288" w:lineRule="auto"/>
        <w:ind w:left="1170" w:hanging="270"/>
        <w:contextualSpacing w:val="0"/>
        <w:jc w:val="both"/>
        <w:rPr>
          <w:rFonts w:cs="Arial"/>
          <w:szCs w:val="19"/>
        </w:rPr>
      </w:pPr>
      <w:r w:rsidRPr="00AF0505">
        <w:rPr>
          <w:rFonts w:cs="Arial"/>
          <w:szCs w:val="19"/>
        </w:rPr>
        <w:t xml:space="preserve">predložením kolaudačného rozhodnutia bez </w:t>
      </w:r>
      <w:proofErr w:type="spellStart"/>
      <w:r w:rsidRPr="00AF0505">
        <w:rPr>
          <w:rFonts w:cs="Arial"/>
          <w:szCs w:val="19"/>
        </w:rPr>
        <w:t>vád</w:t>
      </w:r>
      <w:proofErr w:type="spellEnd"/>
      <w:r w:rsidRPr="00AF0505">
        <w:rPr>
          <w:rFonts w:cs="Arial"/>
          <w:szCs w:val="19"/>
        </w:rPr>
        <w:t xml:space="preserve"> a nedorobkov, ktoré majú alebo môžu mať vplyv na funkčnosť, ak je predmetom projektu stavba; právoplatnosť kolaudačného rozhodnutia je prijímateľ povinný preukázať </w:t>
      </w:r>
      <w:r w:rsidR="00F562F0">
        <w:rPr>
          <w:rFonts w:cs="Arial"/>
          <w:szCs w:val="19"/>
        </w:rPr>
        <w:t>RO</w:t>
      </w:r>
      <w:r w:rsidR="00036EC1">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sidRPr="00AF0505">
        <w:rPr>
          <w:rFonts w:cs="Arial"/>
          <w:szCs w:val="19"/>
        </w:rPr>
        <w:t xml:space="preserve"> bezodkladne (do 7 pracovných dní) po nadobudnutí jeho právoplatnosti, najneskôr do predloženia </w:t>
      </w:r>
      <w:r w:rsidR="00354227" w:rsidRPr="0003428A">
        <w:rPr>
          <w:rFonts w:cs="Arial"/>
          <w:szCs w:val="19"/>
        </w:rPr>
        <w:t>záverečnej monitorovacej správy</w:t>
      </w:r>
      <w:r w:rsidR="00731FC4">
        <w:rPr>
          <w:rFonts w:cs="Arial"/>
          <w:szCs w:val="19"/>
        </w:rPr>
        <w:t>,</w:t>
      </w:r>
      <w:r w:rsidR="00354227" w:rsidRPr="0003428A">
        <w:rPr>
          <w:rFonts w:cs="Arial"/>
          <w:szCs w:val="19"/>
        </w:rPr>
        <w:t xml:space="preserve"> </w:t>
      </w:r>
    </w:p>
    <w:p w:rsidR="00BB4849" w:rsidRPr="00AF0505" w:rsidRDefault="00BB4849" w:rsidP="001C0DA2">
      <w:pPr>
        <w:pStyle w:val="Odsekzoznamu"/>
        <w:numPr>
          <w:ilvl w:val="0"/>
          <w:numId w:val="15"/>
        </w:numPr>
        <w:autoSpaceDE w:val="0"/>
        <w:autoSpaceDN w:val="0"/>
        <w:adjustRightInd w:val="0"/>
        <w:spacing w:before="120" w:after="120" w:line="288" w:lineRule="auto"/>
        <w:ind w:left="1170" w:hanging="270"/>
        <w:contextualSpacing w:val="0"/>
        <w:jc w:val="both"/>
        <w:rPr>
          <w:rFonts w:cs="Arial"/>
          <w:szCs w:val="19"/>
        </w:rPr>
      </w:pPr>
      <w:r w:rsidRPr="00AF0505">
        <w:rPr>
          <w:rFonts w:cs="Arial"/>
          <w:szCs w:val="19"/>
        </w:rPr>
        <w:t>preberacím/odovzdávacím protokolom/dodacím listom</w:t>
      </w:r>
      <w:r w:rsidR="00354227">
        <w:rPr>
          <w:rFonts w:cs="Arial"/>
          <w:szCs w:val="19"/>
        </w:rPr>
        <w:t xml:space="preserve"> bez </w:t>
      </w:r>
      <w:proofErr w:type="spellStart"/>
      <w:r w:rsidR="00354227">
        <w:rPr>
          <w:rFonts w:cs="Arial"/>
          <w:szCs w:val="19"/>
        </w:rPr>
        <w:t>vád</w:t>
      </w:r>
      <w:proofErr w:type="spellEnd"/>
      <w:r w:rsidR="00354227">
        <w:rPr>
          <w:rFonts w:cs="Arial"/>
          <w:szCs w:val="19"/>
        </w:rPr>
        <w:t xml:space="preserve"> a nedorobkov </w:t>
      </w:r>
      <w:r w:rsidRPr="00AF0505">
        <w:rPr>
          <w:rFonts w:cs="Arial"/>
          <w:szCs w:val="19"/>
        </w:rPr>
        <w:t>, ktoré sú podpísané, ak je predmetom projektu zariadenie, dokumentácia, iná hnuteľná vec, právo alebo iná majetková hodnota, pričom z dokumentu alebo doložky k nemu (ak</w:t>
      </w:r>
      <w:r w:rsidR="00146A28">
        <w:rPr>
          <w:rFonts w:cs="Arial"/>
          <w:szCs w:val="19"/>
        </w:rPr>
        <w:t xml:space="preserve"> </w:t>
      </w:r>
      <w:r w:rsidRPr="00AF0505">
        <w:rPr>
          <w:rFonts w:cs="Arial"/>
          <w:szCs w:val="19"/>
        </w:rPr>
        <w:t xml:space="preserve">je vydaný treťou osobou) musí vyplývať prijatie predmetu projektu prijímateľom a uvedenie predmetu projektu do užívania (ak je to s ohľadom </w:t>
      </w:r>
      <w:r w:rsidR="00DF13D5">
        <w:rPr>
          <w:rFonts w:cs="Arial"/>
          <w:szCs w:val="19"/>
        </w:rPr>
        <w:t>na predmet projektu relevantné),</w:t>
      </w:r>
    </w:p>
    <w:p w:rsidR="00BB4849" w:rsidRPr="00AF0505" w:rsidRDefault="00BB4849" w:rsidP="001C0DA2">
      <w:pPr>
        <w:pStyle w:val="Odsekzoznamu"/>
        <w:numPr>
          <w:ilvl w:val="0"/>
          <w:numId w:val="15"/>
        </w:numPr>
        <w:autoSpaceDE w:val="0"/>
        <w:autoSpaceDN w:val="0"/>
        <w:adjustRightInd w:val="0"/>
        <w:spacing w:before="120" w:after="120" w:line="288" w:lineRule="auto"/>
        <w:ind w:left="1170" w:hanging="270"/>
        <w:contextualSpacing w:val="0"/>
        <w:jc w:val="both"/>
        <w:rPr>
          <w:rFonts w:cs="Arial"/>
          <w:szCs w:val="19"/>
        </w:rPr>
      </w:pPr>
      <w:r w:rsidRPr="00AF0505">
        <w:rPr>
          <w:rFonts w:cs="Arial"/>
          <w:szCs w:val="19"/>
        </w:rPr>
        <w:lastRenderedPageBreak/>
        <w:t xml:space="preserve">predložením rozhodnutia o predčasnom užívaní stavby alebo rozhodnutia do dočasného užívania stavby, pričom </w:t>
      </w:r>
      <w:proofErr w:type="spellStart"/>
      <w:r w:rsidRPr="00AF0505">
        <w:rPr>
          <w:rFonts w:cs="Arial"/>
          <w:szCs w:val="19"/>
        </w:rPr>
        <w:t>vady</w:t>
      </w:r>
      <w:proofErr w:type="spellEnd"/>
      <w:r w:rsidRPr="00AF0505">
        <w:rPr>
          <w:rFonts w:cs="Arial"/>
          <w:szCs w:val="19"/>
        </w:rPr>
        <w:t xml:space="preserve"> a nedorobky v nich uvedené nemajú alebo nemôžu mať vplyv na funkčnosť stavby, ktorá je predmetom projektu; prijímateľ je povinný do skončenia doby udržateľnosti uviesť stavbu do riadneho užívania, čo preukáže prís</w:t>
      </w:r>
      <w:r w:rsidR="00DF13D5">
        <w:rPr>
          <w:rFonts w:cs="Arial"/>
          <w:szCs w:val="19"/>
        </w:rPr>
        <w:t>lušným právoplatným rozhodnutím,</w:t>
      </w:r>
    </w:p>
    <w:p w:rsidR="00BB4849" w:rsidRPr="00AF0505" w:rsidRDefault="00BB4849" w:rsidP="001C0DA2">
      <w:pPr>
        <w:pStyle w:val="Odsekzoznamu"/>
        <w:numPr>
          <w:ilvl w:val="0"/>
          <w:numId w:val="15"/>
        </w:numPr>
        <w:autoSpaceDE w:val="0"/>
        <w:autoSpaceDN w:val="0"/>
        <w:adjustRightInd w:val="0"/>
        <w:spacing w:before="120" w:after="120" w:line="288" w:lineRule="auto"/>
        <w:ind w:left="1170" w:hanging="270"/>
        <w:contextualSpacing w:val="0"/>
        <w:jc w:val="both"/>
        <w:rPr>
          <w:rFonts w:cs="Arial"/>
          <w:szCs w:val="19"/>
        </w:rPr>
      </w:pPr>
      <w:r w:rsidRPr="00AF0505">
        <w:rPr>
          <w:rFonts w:cs="Arial"/>
          <w:szCs w:val="19"/>
        </w:rPr>
        <w:t>iným obdobným dokumentom, z ktorého vyplýva, že predmet projektu</w:t>
      </w:r>
      <w:r w:rsidR="00146A28">
        <w:rPr>
          <w:rFonts w:cs="Arial"/>
          <w:szCs w:val="19"/>
        </w:rPr>
        <w:t xml:space="preserve"> </w:t>
      </w:r>
      <w:r w:rsidRPr="00AF0505">
        <w:rPr>
          <w:rFonts w:cs="Arial"/>
          <w:szCs w:val="19"/>
        </w:rPr>
        <w:t xml:space="preserve">bol odovzdaný prijímateľovi, alebo bol so súhlasom prijímateľa sfunkčnený tak, ako sa to predpokladalo v schválenej </w:t>
      </w:r>
      <w:proofErr w:type="spellStart"/>
      <w:r w:rsidRPr="00AF0505">
        <w:rPr>
          <w:rFonts w:cs="Arial"/>
          <w:szCs w:val="19"/>
        </w:rPr>
        <w:t>ŽoNFP</w:t>
      </w:r>
      <w:proofErr w:type="spellEnd"/>
      <w:r w:rsidRPr="00AF0505">
        <w:rPr>
          <w:rFonts w:cs="Arial"/>
          <w:szCs w:val="19"/>
        </w:rPr>
        <w:t>.</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b/>
          <w:szCs w:val="19"/>
        </w:rPr>
        <w:t>Finančné ukončenie projektu</w:t>
      </w:r>
      <w:r w:rsidRPr="00AF0505">
        <w:rPr>
          <w:rFonts w:cs="Arial"/>
          <w:szCs w:val="19"/>
        </w:rPr>
        <w:t xml:space="preserve"> zodpovedá pojmu „ukončenie realizácie projektu“ a nastane dňom, kedy po zrealizovaní všetkých aktivít v rámci realizácie aktivít projektu došlo k splneniu oboch nasledovných podmienok: </w:t>
      </w:r>
    </w:p>
    <w:p w:rsidR="00BB4849" w:rsidRPr="00AF0505" w:rsidRDefault="00BB4849" w:rsidP="008F54D7">
      <w:pPr>
        <w:pStyle w:val="Odsekzoznamu"/>
        <w:numPr>
          <w:ilvl w:val="0"/>
          <w:numId w:val="16"/>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prijímateľ uhradil všetky oprávnené výdavky všetkým svojím dodávateľom a tieto sú premietnuté do účtovníctva prijímateľa v zmysle príslušných právnych predpiso</w:t>
      </w:r>
      <w:r w:rsidR="00146A28">
        <w:rPr>
          <w:rFonts w:cs="Arial"/>
          <w:szCs w:val="19"/>
        </w:rPr>
        <w:t>v SR a podmienok stanovených v z</w:t>
      </w:r>
      <w:r w:rsidRPr="00AF0505">
        <w:rPr>
          <w:rFonts w:cs="Arial"/>
          <w:szCs w:val="19"/>
        </w:rPr>
        <w:t>mluve o poskytnutí NFP a</w:t>
      </w:r>
    </w:p>
    <w:p w:rsidR="00BB4849" w:rsidRPr="00AF0505" w:rsidRDefault="00BB4849" w:rsidP="008F54D7">
      <w:pPr>
        <w:pStyle w:val="Odsekzoznamu"/>
        <w:numPr>
          <w:ilvl w:val="0"/>
          <w:numId w:val="16"/>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 xml:space="preserve">prijímateľovi bol uhradený/zúčtovaný zodpovedajúci NFP. </w:t>
      </w:r>
    </w:p>
    <w:p w:rsidR="001C0DA2" w:rsidRDefault="001C0DA2" w:rsidP="00BB4849">
      <w:pPr>
        <w:autoSpaceDE w:val="0"/>
        <w:autoSpaceDN w:val="0"/>
        <w:adjustRightInd w:val="0"/>
        <w:spacing w:before="120" w:after="120" w:line="288" w:lineRule="auto"/>
        <w:jc w:val="both"/>
        <w:rPr>
          <w:rFonts w:cs="Arial"/>
          <w:szCs w:val="19"/>
          <w:highlight w:val="yellow"/>
        </w:rPr>
      </w:pPr>
    </w:p>
    <w:p w:rsidR="00BB4849" w:rsidRPr="001C0DA2" w:rsidRDefault="00BB4849" w:rsidP="00BB4849">
      <w:pPr>
        <w:autoSpaceDE w:val="0"/>
        <w:autoSpaceDN w:val="0"/>
        <w:adjustRightInd w:val="0"/>
        <w:spacing w:before="120" w:after="120" w:line="288" w:lineRule="auto"/>
        <w:jc w:val="both"/>
        <w:rPr>
          <w:rFonts w:cs="Arial"/>
          <w:szCs w:val="19"/>
        </w:rPr>
      </w:pPr>
      <w:r w:rsidRPr="001C0DA2">
        <w:rPr>
          <w:rFonts w:cs="Arial"/>
          <w:szCs w:val="19"/>
        </w:rPr>
        <w:t xml:space="preserve">Prijímateľ zasiela na </w:t>
      </w:r>
      <w:r w:rsidR="00F562F0" w:rsidRPr="001C0DA2">
        <w:rPr>
          <w:rFonts w:cs="Arial"/>
          <w:szCs w:val="19"/>
        </w:rPr>
        <w:t>RO</w:t>
      </w:r>
      <w:r w:rsidR="0006351D" w:rsidRPr="001C0DA2">
        <w:rPr>
          <w:rFonts w:cs="Arial"/>
          <w:szCs w:val="19"/>
        </w:rPr>
        <w:t>/SO</w:t>
      </w:r>
      <w:r w:rsidR="00F562F0" w:rsidRPr="001C0DA2">
        <w:rPr>
          <w:rFonts w:cs="Arial"/>
          <w:szCs w:val="19"/>
        </w:rPr>
        <w:t xml:space="preserve"> </w:t>
      </w:r>
      <w:r w:rsidR="00C11A68" w:rsidRPr="001C0DA2">
        <w:rPr>
          <w:rFonts w:cs="Arial"/>
          <w:szCs w:val="19"/>
        </w:rPr>
        <w:t xml:space="preserve">pre </w:t>
      </w:r>
      <w:r w:rsidR="00F562F0" w:rsidRPr="001C0DA2">
        <w:rPr>
          <w:rFonts w:cs="Arial"/>
          <w:szCs w:val="19"/>
        </w:rPr>
        <w:t>IROP</w:t>
      </w:r>
      <w:r w:rsidRPr="001C0DA2">
        <w:rPr>
          <w:rFonts w:cs="Arial"/>
          <w:szCs w:val="19"/>
        </w:rPr>
        <w:t xml:space="preserve"> </w:t>
      </w:r>
      <w:r w:rsidR="002E32C1" w:rsidRPr="001C0DA2">
        <w:rPr>
          <w:rFonts w:cs="Arial"/>
          <w:b/>
          <w:szCs w:val="19"/>
        </w:rPr>
        <w:t>h</w:t>
      </w:r>
      <w:r w:rsidRPr="001C0DA2">
        <w:rPr>
          <w:rFonts w:cs="Arial"/>
          <w:b/>
          <w:szCs w:val="19"/>
        </w:rPr>
        <w:t xml:space="preserve">lásenie o ukončení realizácie aktivít projektu </w:t>
      </w:r>
      <w:r w:rsidR="00557E74" w:rsidRPr="001C0DA2">
        <w:rPr>
          <w:rFonts w:cs="Arial"/>
          <w:b/>
          <w:szCs w:val="19"/>
        </w:rPr>
        <w:t>(príloha č.</w:t>
      </w:r>
      <w:r w:rsidR="001C0DA2" w:rsidRPr="001C0DA2">
        <w:rPr>
          <w:rFonts w:cs="Arial"/>
          <w:b/>
          <w:szCs w:val="19"/>
        </w:rPr>
        <w:t xml:space="preserve"> 4.1</w:t>
      </w:r>
      <w:r w:rsidR="00557E74" w:rsidRPr="001C0DA2">
        <w:rPr>
          <w:rFonts w:cs="Arial"/>
          <w:b/>
          <w:szCs w:val="19"/>
        </w:rPr>
        <w:t xml:space="preserve">) </w:t>
      </w:r>
      <w:r w:rsidRPr="001C0DA2">
        <w:rPr>
          <w:rFonts w:cs="Arial"/>
          <w:szCs w:val="19"/>
        </w:rPr>
        <w:t>bezodkladne po ukončení realizácie hlavných aktivít projektu, najneskôr však so záverečnou žiadosťou o platbu.</w:t>
      </w:r>
    </w:p>
    <w:p w:rsidR="00BB4849" w:rsidRPr="001C0DA2" w:rsidRDefault="00BB4849" w:rsidP="00BB4849">
      <w:pPr>
        <w:spacing w:before="120" w:after="120" w:line="288" w:lineRule="auto"/>
        <w:jc w:val="both"/>
        <w:rPr>
          <w:rFonts w:cs="Arial"/>
          <w:b/>
          <w:szCs w:val="19"/>
        </w:rPr>
      </w:pPr>
      <w:r w:rsidRPr="001C0DA2">
        <w:rPr>
          <w:rFonts w:cs="Arial"/>
          <w:szCs w:val="19"/>
        </w:rPr>
        <w:t>Dňom, ktorý bezprostredne nasleduje po kalendárnom dni, v ktorom došlo k finančnému ukončeniu projektu,</w:t>
      </w:r>
      <w:r w:rsidRPr="001C0DA2">
        <w:rPr>
          <w:rFonts w:cs="Arial"/>
          <w:b/>
          <w:szCs w:val="19"/>
        </w:rPr>
        <w:t xml:space="preserve"> </w:t>
      </w:r>
      <w:r w:rsidRPr="001C0DA2">
        <w:rPr>
          <w:rFonts w:cs="Arial"/>
          <w:szCs w:val="19"/>
        </w:rPr>
        <w:t xml:space="preserve">začína </w:t>
      </w:r>
      <w:r w:rsidRPr="001C0DA2">
        <w:rPr>
          <w:rFonts w:cs="Arial"/>
          <w:b/>
          <w:szCs w:val="19"/>
        </w:rPr>
        <w:t xml:space="preserve">obdobie udržateľnosti projektu. </w:t>
      </w:r>
      <w:r w:rsidRPr="001C0DA2">
        <w:rPr>
          <w:rFonts w:cs="Arial"/>
          <w:szCs w:val="19"/>
        </w:rPr>
        <w:t>V rámci tohto obdobia je prijímateľ povinný zachovať (udržať) výsledky realizovaného projektu definované prostredníctvom merateľných ukazovateľov projektu počas stanoveného 5 ročného obdobia.</w:t>
      </w:r>
      <w:r w:rsidR="00146A28" w:rsidRPr="001C0DA2">
        <w:rPr>
          <w:rFonts w:cs="Arial"/>
          <w:szCs w:val="19"/>
        </w:rPr>
        <w:t xml:space="preserve"> </w:t>
      </w:r>
    </w:p>
    <w:p w:rsidR="00BB4849" w:rsidRPr="001C0DA2" w:rsidRDefault="00BB4849" w:rsidP="00BB4849">
      <w:pPr>
        <w:spacing w:before="120" w:after="120" w:line="288" w:lineRule="auto"/>
        <w:jc w:val="both"/>
        <w:rPr>
          <w:rFonts w:cs="Arial"/>
          <w:szCs w:val="19"/>
        </w:rPr>
      </w:pPr>
      <w:r w:rsidRPr="001C0DA2">
        <w:rPr>
          <w:rFonts w:cs="Arial"/>
          <w:szCs w:val="19"/>
        </w:rPr>
        <w:t>Prijímateľ je v súvislosti s ukončovaním projektu povinný:</w:t>
      </w:r>
    </w:p>
    <w:p w:rsidR="00BB4849" w:rsidRPr="001C0DA2" w:rsidRDefault="00BB4849" w:rsidP="008F54D7">
      <w:pPr>
        <w:pStyle w:val="Odsekzoznamu"/>
        <w:numPr>
          <w:ilvl w:val="0"/>
          <w:numId w:val="17"/>
        </w:numPr>
        <w:spacing w:before="120" w:after="120" w:line="288" w:lineRule="auto"/>
        <w:ind w:left="714" w:hanging="357"/>
        <w:contextualSpacing w:val="0"/>
        <w:jc w:val="both"/>
        <w:rPr>
          <w:rFonts w:cs="Arial"/>
          <w:szCs w:val="19"/>
        </w:rPr>
      </w:pPr>
      <w:r w:rsidRPr="001C0DA2">
        <w:rPr>
          <w:rFonts w:cs="Arial"/>
          <w:szCs w:val="19"/>
        </w:rPr>
        <w:t>ukončiť fyzickú a finančnú realizáciu projektu a s</w:t>
      </w:r>
      <w:r w:rsidR="00146A28" w:rsidRPr="001C0DA2">
        <w:rPr>
          <w:rFonts w:cs="Arial"/>
          <w:szCs w:val="19"/>
        </w:rPr>
        <w:t>plniť podmienky vyplývajúce zo z</w:t>
      </w:r>
      <w:r w:rsidR="0095062B" w:rsidRPr="001C0DA2">
        <w:rPr>
          <w:rFonts w:cs="Arial"/>
          <w:szCs w:val="19"/>
        </w:rPr>
        <w:t>mluvy o poskytnutí NFP,</w:t>
      </w:r>
    </w:p>
    <w:p w:rsidR="00036EC1" w:rsidRPr="001C0DA2" w:rsidRDefault="00036EC1" w:rsidP="00036EC1">
      <w:pPr>
        <w:pStyle w:val="Odsekzoznamu"/>
        <w:numPr>
          <w:ilvl w:val="0"/>
          <w:numId w:val="17"/>
        </w:numPr>
        <w:spacing w:before="120" w:after="120" w:line="288" w:lineRule="auto"/>
        <w:ind w:left="714" w:hanging="357"/>
        <w:contextualSpacing w:val="0"/>
        <w:jc w:val="both"/>
        <w:rPr>
          <w:rFonts w:cs="Arial"/>
          <w:szCs w:val="19"/>
        </w:rPr>
      </w:pPr>
      <w:r w:rsidRPr="001C0DA2">
        <w:rPr>
          <w:rFonts w:cs="Arial"/>
          <w:szCs w:val="19"/>
        </w:rPr>
        <w:t>vrátiť finančné prostriedky v prípadoch stanovených v čl. 10 VZP:</w:t>
      </w:r>
    </w:p>
    <w:p w:rsidR="00036EC1" w:rsidRPr="001C0DA2" w:rsidRDefault="00036EC1" w:rsidP="008F54D7">
      <w:pPr>
        <w:pStyle w:val="Odsekzoznamu"/>
        <w:numPr>
          <w:ilvl w:val="0"/>
          <w:numId w:val="17"/>
        </w:numPr>
        <w:spacing w:before="120" w:after="120" w:line="288" w:lineRule="auto"/>
        <w:ind w:left="714" w:hanging="357"/>
        <w:contextualSpacing w:val="0"/>
        <w:jc w:val="both"/>
        <w:rPr>
          <w:rFonts w:cs="Arial"/>
          <w:szCs w:val="19"/>
        </w:rPr>
      </w:pPr>
      <w:r w:rsidRPr="001C0DA2">
        <w:rPr>
          <w:rFonts w:cs="Arial"/>
          <w:szCs w:val="19"/>
        </w:rPr>
        <w:t>predložiť do 30 pracovných dní od ukončenia všetkých aktivít projektu:</w:t>
      </w:r>
    </w:p>
    <w:p w:rsidR="00BB4849" w:rsidRPr="001C0DA2" w:rsidRDefault="00BB4849" w:rsidP="00036EC1">
      <w:pPr>
        <w:pStyle w:val="Odsekzoznamu"/>
        <w:numPr>
          <w:ilvl w:val="0"/>
          <w:numId w:val="122"/>
        </w:numPr>
        <w:spacing w:before="120" w:after="120" w:line="288" w:lineRule="auto"/>
        <w:contextualSpacing w:val="0"/>
        <w:jc w:val="both"/>
        <w:rPr>
          <w:rFonts w:cs="Arial"/>
          <w:szCs w:val="19"/>
        </w:rPr>
      </w:pPr>
      <w:r w:rsidRPr="001C0DA2">
        <w:rPr>
          <w:rFonts w:cs="Arial"/>
          <w:szCs w:val="19"/>
        </w:rPr>
        <w:t>závereč</w:t>
      </w:r>
      <w:r w:rsidR="00036EC1" w:rsidRPr="001C0DA2">
        <w:rPr>
          <w:rFonts w:cs="Arial"/>
          <w:szCs w:val="19"/>
        </w:rPr>
        <w:t>nú</w:t>
      </w:r>
      <w:r w:rsidRPr="001C0DA2">
        <w:rPr>
          <w:rFonts w:cs="Arial"/>
          <w:szCs w:val="19"/>
        </w:rPr>
        <w:t xml:space="preserve"> žiadosť o platbu, resp. posledné zúčtovanie zálohovej platby alebo </w:t>
      </w:r>
      <w:proofErr w:type="spellStart"/>
      <w:r w:rsidRPr="001C0DA2">
        <w:rPr>
          <w:rFonts w:cs="Arial"/>
          <w:szCs w:val="19"/>
        </w:rPr>
        <w:t>predfinancovania</w:t>
      </w:r>
      <w:proofErr w:type="spellEnd"/>
      <w:r w:rsidRPr="001C0DA2">
        <w:rPr>
          <w:rFonts w:cs="Arial"/>
          <w:szCs w:val="19"/>
        </w:rPr>
        <w:t xml:space="preserve"> vzťahujúce sa k výdavkom realizovaným do konca obdobia oprávnenosti výdavkov vr</w:t>
      </w:r>
      <w:r w:rsidR="0095062B" w:rsidRPr="001C0DA2">
        <w:rPr>
          <w:rFonts w:cs="Arial"/>
          <w:szCs w:val="19"/>
        </w:rPr>
        <w:t>átane požadovanej dokumentácie</w:t>
      </w:r>
      <w:r w:rsidR="008E7422" w:rsidRPr="001C0DA2">
        <w:rPr>
          <w:rFonts w:cs="Arial"/>
          <w:szCs w:val="19"/>
        </w:rPr>
        <w:t xml:space="preserve"> (najneskôr však do troch mesiacov po ukončení realizácie hlavných aktivít projektu),</w:t>
      </w:r>
    </w:p>
    <w:p w:rsidR="00036EC1" w:rsidRPr="001C0DA2" w:rsidRDefault="00036EC1" w:rsidP="00036EC1">
      <w:pPr>
        <w:pStyle w:val="Odsekzoznamu"/>
        <w:numPr>
          <w:ilvl w:val="0"/>
          <w:numId w:val="122"/>
        </w:numPr>
        <w:spacing w:before="120" w:after="120" w:line="288" w:lineRule="auto"/>
        <w:contextualSpacing w:val="0"/>
        <w:jc w:val="both"/>
        <w:rPr>
          <w:rFonts w:cs="Arial"/>
          <w:szCs w:val="19"/>
        </w:rPr>
      </w:pPr>
      <w:r w:rsidRPr="001C0DA2">
        <w:rPr>
          <w:rFonts w:cs="Arial"/>
          <w:szCs w:val="19"/>
        </w:rPr>
        <w:t>záverečnú monitorovaciu správu projektu,</w:t>
      </w:r>
    </w:p>
    <w:p w:rsidR="00036EC1" w:rsidRPr="001C0DA2" w:rsidRDefault="00036EC1" w:rsidP="00036EC1">
      <w:pPr>
        <w:pStyle w:val="Odsekzoznamu"/>
        <w:numPr>
          <w:ilvl w:val="0"/>
          <w:numId w:val="122"/>
        </w:numPr>
        <w:spacing w:before="120" w:after="120" w:line="288" w:lineRule="auto"/>
        <w:contextualSpacing w:val="0"/>
        <w:jc w:val="both"/>
        <w:rPr>
          <w:rFonts w:cs="Arial"/>
          <w:szCs w:val="19"/>
        </w:rPr>
      </w:pPr>
      <w:r w:rsidRPr="001C0DA2">
        <w:rPr>
          <w:rFonts w:cs="Arial"/>
          <w:szCs w:val="19"/>
        </w:rPr>
        <w:t>hlásenie o ukončení realizácie aktivít projektu</w:t>
      </w:r>
      <w:r w:rsidR="008E7422" w:rsidRPr="001C0DA2">
        <w:rPr>
          <w:rFonts w:cs="Arial"/>
          <w:szCs w:val="19"/>
        </w:rPr>
        <w:t xml:space="preserve"> (príloha č. 4.1)</w:t>
      </w:r>
      <w:r w:rsidRPr="001C0DA2">
        <w:rPr>
          <w:rFonts w:cs="Arial"/>
          <w:szCs w:val="19"/>
        </w:rPr>
        <w:t>.</w:t>
      </w:r>
    </w:p>
    <w:p w:rsidR="00BB4849" w:rsidRPr="001C0DA2" w:rsidRDefault="00BB4849" w:rsidP="008F54D7">
      <w:pPr>
        <w:pStyle w:val="Odsekzoznamu"/>
        <w:numPr>
          <w:ilvl w:val="0"/>
          <w:numId w:val="18"/>
        </w:numPr>
        <w:spacing w:before="120" w:after="120" w:line="288" w:lineRule="auto"/>
        <w:contextualSpacing w:val="0"/>
        <w:jc w:val="both"/>
        <w:rPr>
          <w:rFonts w:cs="Arial"/>
          <w:szCs w:val="19"/>
        </w:rPr>
      </w:pPr>
      <w:r w:rsidRPr="001C0DA2">
        <w:rPr>
          <w:rFonts w:cs="Arial"/>
          <w:szCs w:val="19"/>
        </w:rPr>
        <w:t xml:space="preserve">predkladať na </w:t>
      </w:r>
      <w:r w:rsidR="00F562F0" w:rsidRPr="001C0DA2">
        <w:rPr>
          <w:rFonts w:cs="Arial"/>
          <w:szCs w:val="19"/>
        </w:rPr>
        <w:t xml:space="preserve">RO </w:t>
      </w:r>
      <w:r w:rsidR="00C11A68" w:rsidRPr="001C0DA2">
        <w:rPr>
          <w:rFonts w:cs="Arial"/>
          <w:szCs w:val="19"/>
        </w:rPr>
        <w:t xml:space="preserve">pre </w:t>
      </w:r>
      <w:r w:rsidR="00F562F0" w:rsidRPr="001C0DA2">
        <w:rPr>
          <w:rFonts w:cs="Arial"/>
          <w:szCs w:val="19"/>
        </w:rPr>
        <w:t>IROP</w:t>
      </w:r>
      <w:r w:rsidRPr="001C0DA2">
        <w:rPr>
          <w:rFonts w:cs="Arial"/>
          <w:szCs w:val="19"/>
        </w:rPr>
        <w:t xml:space="preserve"> následné monitorovacie správy projektu počas 5 rokov o</w:t>
      </w:r>
      <w:r w:rsidR="0095062B" w:rsidRPr="001C0DA2">
        <w:rPr>
          <w:rFonts w:cs="Arial"/>
          <w:szCs w:val="19"/>
        </w:rPr>
        <w:t>d finančného ukončenia projektu,</w:t>
      </w:r>
    </w:p>
    <w:p w:rsidR="00BB4849" w:rsidRPr="001C0DA2" w:rsidRDefault="00BB4849" w:rsidP="008F54D7">
      <w:pPr>
        <w:pStyle w:val="Odsekzoznamu"/>
        <w:numPr>
          <w:ilvl w:val="0"/>
          <w:numId w:val="18"/>
        </w:numPr>
        <w:spacing w:before="120" w:after="120" w:line="288" w:lineRule="auto"/>
        <w:ind w:left="714" w:hanging="357"/>
        <w:contextualSpacing w:val="0"/>
        <w:jc w:val="both"/>
        <w:rPr>
          <w:rFonts w:cs="Arial"/>
          <w:szCs w:val="19"/>
        </w:rPr>
      </w:pPr>
      <w:r w:rsidRPr="001C0DA2">
        <w:rPr>
          <w:rFonts w:cs="Arial"/>
          <w:szCs w:val="19"/>
        </w:rPr>
        <w:t>zabezpečiť uchovanie účtovnej a inej podpornej dokumentácie súvisiacej s projektom v súlade s určenými zmluvnými po</w:t>
      </w:r>
      <w:r w:rsidR="0095062B" w:rsidRPr="001C0DA2">
        <w:rPr>
          <w:rFonts w:cs="Arial"/>
          <w:szCs w:val="19"/>
        </w:rPr>
        <w:t>dmienkami a národnými predpismi,</w:t>
      </w:r>
    </w:p>
    <w:p w:rsidR="00BB4849" w:rsidRPr="001C0DA2" w:rsidRDefault="00BB4849" w:rsidP="008F54D7">
      <w:pPr>
        <w:pStyle w:val="Default"/>
        <w:numPr>
          <w:ilvl w:val="0"/>
          <w:numId w:val="18"/>
        </w:numPr>
        <w:spacing w:before="120" w:after="120" w:line="288" w:lineRule="auto"/>
        <w:ind w:left="714" w:hanging="357"/>
        <w:jc w:val="both"/>
        <w:rPr>
          <w:rFonts w:ascii="Arial" w:hAnsi="Arial" w:cs="Arial"/>
          <w:color w:val="auto"/>
          <w:sz w:val="19"/>
          <w:szCs w:val="19"/>
        </w:rPr>
      </w:pPr>
      <w:r w:rsidRPr="001C0DA2">
        <w:rPr>
          <w:rFonts w:ascii="Arial" w:hAnsi="Arial" w:cs="Arial"/>
          <w:color w:val="auto"/>
          <w:sz w:val="19"/>
          <w:szCs w:val="19"/>
        </w:rPr>
        <w:t xml:space="preserve">poskytovať súčinnosť všetkým relevantným zainteresovaným subjektom v súvislosti so zabezpečením procesu ukončenia pomoci EŠIF v rámci programového obdobia 2014 – 2020. </w:t>
      </w:r>
    </w:p>
    <w:p w:rsidR="00036EC1" w:rsidRDefault="00036EC1" w:rsidP="007B7891">
      <w:pPr>
        <w:pStyle w:val="Default"/>
        <w:spacing w:before="120" w:after="120" w:line="288" w:lineRule="auto"/>
        <w:jc w:val="both"/>
        <w:rPr>
          <w:rFonts w:ascii="Arial" w:hAnsi="Arial" w:cs="Arial"/>
          <w:color w:val="auto"/>
          <w:sz w:val="19"/>
          <w:szCs w:val="19"/>
        </w:rPr>
        <w:sectPr w:rsidR="00036EC1" w:rsidSect="00484B04">
          <w:headerReference w:type="even" r:id="rId15"/>
          <w:headerReference w:type="default" r:id="rId16"/>
          <w:footerReference w:type="default" r:id="rId17"/>
          <w:headerReference w:type="first" r:id="rId18"/>
          <w:footerReference w:type="first" r:id="rId19"/>
          <w:pgSz w:w="11906" w:h="16838" w:code="9"/>
          <w:pgMar w:top="1418" w:right="1418" w:bottom="1418" w:left="1418" w:header="709" w:footer="709" w:gutter="0"/>
          <w:paperSrc w:first="15" w:other="15"/>
          <w:cols w:space="708"/>
          <w:titlePg/>
          <w:docGrid w:linePitch="360"/>
        </w:sectPr>
      </w:pPr>
    </w:p>
    <w:p w:rsidR="002F0191" w:rsidRPr="00E92D42" w:rsidRDefault="00B51B28" w:rsidP="00EA7802">
      <w:pPr>
        <w:pStyle w:val="Nadpis2"/>
        <w:spacing w:line="288" w:lineRule="auto"/>
        <w:ind w:left="578" w:hanging="578"/>
        <w:rPr>
          <w:szCs w:val="16"/>
          <w:lang w:val="sk-SK"/>
        </w:rPr>
      </w:pPr>
      <w:bookmarkStart w:id="157" w:name="_Toc432689133"/>
      <w:r w:rsidRPr="00E92D42">
        <w:rPr>
          <w:szCs w:val="16"/>
          <w:lang w:val="sk-SK"/>
        </w:rPr>
        <w:lastRenderedPageBreak/>
        <w:t>Zmeny zmluvy o poskytnutí nenávratného finančného príspevku</w:t>
      </w:r>
      <w:bookmarkEnd w:id="157"/>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Prijímateľ je povinný oznámiť </w:t>
      </w:r>
      <w:r w:rsidR="00F562F0">
        <w:rPr>
          <w:rFonts w:cs="Arial"/>
          <w:szCs w:val="19"/>
        </w:rPr>
        <w:t>RO</w:t>
      </w:r>
      <w:r w:rsidR="0006351D">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sidRPr="00AF0505">
        <w:rPr>
          <w:rFonts w:cs="Arial"/>
          <w:szCs w:val="19"/>
        </w:rPr>
        <w:t xml:space="preserve"> všetky zmeny a skutočnost</w:t>
      </w:r>
      <w:r w:rsidR="00146A28">
        <w:rPr>
          <w:rFonts w:cs="Arial"/>
          <w:szCs w:val="19"/>
        </w:rPr>
        <w:t>i, ktoré majú vplyv na plnenie z</w:t>
      </w:r>
      <w:r w:rsidRPr="00AF0505">
        <w:rPr>
          <w:rFonts w:cs="Arial"/>
          <w:szCs w:val="19"/>
        </w:rPr>
        <w:t>mluvy o poskytnutí NFP alebo sa akýmkoľvek spôsobom týkajú alebo môžu týkať neplnení povinnost</w:t>
      </w:r>
      <w:r w:rsidR="00146A28">
        <w:rPr>
          <w:rFonts w:cs="Arial"/>
          <w:szCs w:val="19"/>
        </w:rPr>
        <w:t>í prijímateľa vyplývajúcich zo z</w:t>
      </w:r>
      <w:r w:rsidRPr="00AF0505">
        <w:rPr>
          <w:rFonts w:cs="Arial"/>
          <w:szCs w:val="19"/>
        </w:rPr>
        <w:t>mluvy o poskytnutí NFP alebo majú negatívny vplyv na dosiahnutie/udržanie cieľa projektu, a to aj v prípade, ak má prijímateľ čo i len pochybnosť o dodržiavaní svo</w:t>
      </w:r>
      <w:r w:rsidR="00146A28">
        <w:rPr>
          <w:rFonts w:cs="Arial"/>
          <w:szCs w:val="19"/>
        </w:rPr>
        <w:t>jich záväzkov vyplývajúcich zo z</w:t>
      </w:r>
      <w:r w:rsidRPr="00AF0505">
        <w:rPr>
          <w:rFonts w:cs="Arial"/>
          <w:szCs w:val="19"/>
        </w:rPr>
        <w:t xml:space="preserve">mluvy o poskytnutí NFP a dosiahnutí/udržania cieľa projektu. Oznamovaciu povinnosť je prijímateľ povinný vykonať </w:t>
      </w:r>
      <w:r w:rsidRPr="00AF0505">
        <w:rPr>
          <w:rFonts w:cs="Arial"/>
          <w:b/>
          <w:szCs w:val="19"/>
        </w:rPr>
        <w:t>bezodkladne (do 7 pracovných dní)</w:t>
      </w:r>
      <w:r w:rsidRPr="00AF0505">
        <w:rPr>
          <w:rFonts w:cs="Arial"/>
          <w:szCs w:val="19"/>
        </w:rPr>
        <w:t xml:space="preserve"> potom, ako sa dozvedel, že došlo k vzniku zmeny alebo uvedených skutočností.</w:t>
      </w:r>
    </w:p>
    <w:p w:rsidR="00BD7716" w:rsidRDefault="00BB4849" w:rsidP="00710611">
      <w:pPr>
        <w:spacing w:before="120" w:after="120" w:line="288" w:lineRule="auto"/>
        <w:jc w:val="both"/>
        <w:rPr>
          <w:rFonts w:cs="Arial"/>
          <w:szCs w:val="19"/>
        </w:rPr>
      </w:pPr>
      <w:r w:rsidRPr="00AF0505">
        <w:rPr>
          <w:rFonts w:cs="Arial"/>
          <w:szCs w:val="19"/>
        </w:rPr>
        <w:t xml:space="preserve">V programovom období 2014 – 2020 sa zmeny členia podľa typov zmien uvedených v tabuľke nižšie. </w:t>
      </w:r>
      <w:r w:rsidR="00C641FE">
        <w:rPr>
          <w:rFonts w:cs="Arial"/>
          <w:szCs w:val="19"/>
        </w:rPr>
        <w:t xml:space="preserve">        </w:t>
      </w:r>
      <w:r w:rsidRPr="00AF0505">
        <w:rPr>
          <w:rFonts w:cs="Arial"/>
          <w:szCs w:val="19"/>
        </w:rPr>
        <w:t>Od typu zmeny sa odvíja spôsob vykonania tejto zmeny.</w:t>
      </w:r>
    </w:p>
    <w:p w:rsidR="00BB4849" w:rsidRPr="00AF0505" w:rsidRDefault="00BB4849" w:rsidP="00BB4849">
      <w:pPr>
        <w:autoSpaceDE w:val="0"/>
        <w:autoSpaceDN w:val="0"/>
        <w:adjustRightInd w:val="0"/>
        <w:spacing w:before="120" w:after="120" w:line="288" w:lineRule="auto"/>
        <w:jc w:val="both"/>
        <w:rPr>
          <w:rFonts w:cs="Arial"/>
          <w:szCs w:val="19"/>
        </w:rPr>
      </w:pPr>
    </w:p>
    <w:p w:rsidR="00BB4849" w:rsidRPr="00AF0505" w:rsidRDefault="00BB4849" w:rsidP="00BB4849">
      <w:pPr>
        <w:pStyle w:val="Popis"/>
        <w:spacing w:before="120" w:after="120" w:line="288" w:lineRule="auto"/>
        <w:rPr>
          <w:rFonts w:ascii="Arial" w:hAnsi="Arial" w:cs="Arial"/>
          <w:sz w:val="19"/>
          <w:szCs w:val="19"/>
        </w:rPr>
      </w:pPr>
      <w:bookmarkStart w:id="158" w:name="_Toc416396475"/>
      <w:r w:rsidRPr="00AF0505">
        <w:rPr>
          <w:rFonts w:ascii="Arial" w:hAnsi="Arial" w:cs="Arial"/>
          <w:sz w:val="19"/>
          <w:szCs w:val="19"/>
        </w:rPr>
        <w:t xml:space="preserve">Tabuľka </w:t>
      </w:r>
      <w:r w:rsidR="000F2510">
        <w:rPr>
          <w:rFonts w:ascii="Arial" w:hAnsi="Arial" w:cs="Arial"/>
          <w:sz w:val="19"/>
          <w:szCs w:val="19"/>
        </w:rPr>
        <w:t xml:space="preserve">č. </w:t>
      </w:r>
      <w:r w:rsidRPr="00AF0505">
        <w:rPr>
          <w:rFonts w:ascii="Arial" w:hAnsi="Arial" w:cs="Arial"/>
          <w:sz w:val="19"/>
          <w:szCs w:val="19"/>
        </w:rPr>
        <w:fldChar w:fldCharType="begin"/>
      </w:r>
      <w:r w:rsidRPr="00AF0505">
        <w:rPr>
          <w:rFonts w:ascii="Arial" w:hAnsi="Arial" w:cs="Arial"/>
          <w:sz w:val="19"/>
          <w:szCs w:val="19"/>
        </w:rPr>
        <w:instrText xml:space="preserve"> SEQ Tabuľka \* ARABIC </w:instrText>
      </w:r>
      <w:r w:rsidRPr="00AF0505">
        <w:rPr>
          <w:rFonts w:ascii="Arial" w:hAnsi="Arial" w:cs="Arial"/>
          <w:sz w:val="19"/>
          <w:szCs w:val="19"/>
        </w:rPr>
        <w:fldChar w:fldCharType="separate"/>
      </w:r>
      <w:r w:rsidR="00710611">
        <w:rPr>
          <w:rFonts w:ascii="Arial" w:hAnsi="Arial" w:cs="Arial"/>
          <w:noProof/>
          <w:sz w:val="19"/>
          <w:szCs w:val="19"/>
        </w:rPr>
        <w:t>1</w:t>
      </w:r>
      <w:r w:rsidRPr="00AF0505">
        <w:rPr>
          <w:rFonts w:ascii="Arial" w:hAnsi="Arial" w:cs="Arial"/>
          <w:sz w:val="19"/>
          <w:szCs w:val="19"/>
        </w:rPr>
        <w:fldChar w:fldCharType="end"/>
      </w:r>
      <w:r w:rsidR="000F2510">
        <w:rPr>
          <w:rFonts w:ascii="Arial" w:hAnsi="Arial" w:cs="Arial"/>
          <w:sz w:val="19"/>
          <w:szCs w:val="19"/>
        </w:rPr>
        <w:t>:</w:t>
      </w:r>
      <w:r w:rsidRPr="00AF0505">
        <w:rPr>
          <w:rFonts w:ascii="Arial" w:hAnsi="Arial" w:cs="Arial"/>
          <w:sz w:val="19"/>
          <w:szCs w:val="19"/>
        </w:rPr>
        <w:t xml:space="preserve"> Kategorizácia zmien v programovom období 2014 - 2020</w:t>
      </w:r>
      <w:bookmarkEnd w:id="158"/>
    </w:p>
    <w:tbl>
      <w:tblPr>
        <w:tblW w:w="9356" w:type="dxa"/>
        <w:tblInd w:w="108" w:type="dxa"/>
        <w:tblBorders>
          <w:top w:val="single" w:sz="8" w:space="0" w:color="002776"/>
          <w:left w:val="single" w:sz="8" w:space="0" w:color="002776"/>
          <w:bottom w:val="single" w:sz="8" w:space="0" w:color="002776"/>
          <w:right w:val="single" w:sz="8" w:space="0" w:color="002776"/>
        </w:tblBorders>
        <w:tblLook w:val="04A0" w:firstRow="1" w:lastRow="0" w:firstColumn="1" w:lastColumn="0" w:noHBand="0" w:noVBand="1"/>
      </w:tblPr>
      <w:tblGrid>
        <w:gridCol w:w="1701"/>
        <w:gridCol w:w="3828"/>
        <w:gridCol w:w="3827"/>
      </w:tblGrid>
      <w:tr w:rsidR="00BB4849" w:rsidRPr="00AF0505" w:rsidTr="00036EC1">
        <w:tc>
          <w:tcPr>
            <w:tcW w:w="1701" w:type="dxa"/>
            <w:tcBorders>
              <w:bottom w:val="single" w:sz="8" w:space="0" w:color="002776"/>
            </w:tcBorders>
            <w:shd w:val="clear" w:color="auto" w:fill="002776"/>
          </w:tcPr>
          <w:p w:rsidR="00BB4849" w:rsidRPr="00036EC1" w:rsidRDefault="00BB4849" w:rsidP="00B30FA8">
            <w:pPr>
              <w:autoSpaceDE w:val="0"/>
              <w:autoSpaceDN w:val="0"/>
              <w:adjustRightInd w:val="0"/>
              <w:spacing w:before="120" w:after="120" w:line="288" w:lineRule="auto"/>
              <w:jc w:val="center"/>
            </w:pPr>
            <w:r w:rsidRPr="00036EC1">
              <w:t>Typ zmeny</w:t>
            </w:r>
          </w:p>
        </w:tc>
        <w:tc>
          <w:tcPr>
            <w:tcW w:w="3828" w:type="dxa"/>
            <w:tcBorders>
              <w:bottom w:val="single" w:sz="8" w:space="0" w:color="002776"/>
            </w:tcBorders>
            <w:shd w:val="clear" w:color="auto" w:fill="002776"/>
          </w:tcPr>
          <w:p w:rsidR="00BB4849" w:rsidRPr="00036EC1" w:rsidRDefault="00BB4849" w:rsidP="00B30FA8">
            <w:pPr>
              <w:autoSpaceDE w:val="0"/>
              <w:autoSpaceDN w:val="0"/>
              <w:adjustRightInd w:val="0"/>
              <w:spacing w:before="120" w:after="120" w:line="288" w:lineRule="auto"/>
              <w:jc w:val="center"/>
            </w:pPr>
            <w:r w:rsidRPr="00036EC1">
              <w:t>Vymedzenie zmeny</w:t>
            </w:r>
          </w:p>
        </w:tc>
        <w:tc>
          <w:tcPr>
            <w:tcW w:w="3827" w:type="dxa"/>
            <w:tcBorders>
              <w:bottom w:val="single" w:sz="8" w:space="0" w:color="002776"/>
            </w:tcBorders>
            <w:shd w:val="clear" w:color="auto" w:fill="002776"/>
          </w:tcPr>
          <w:p w:rsidR="00BB4849" w:rsidRPr="00036EC1" w:rsidRDefault="00BB4849" w:rsidP="00B30FA8">
            <w:pPr>
              <w:autoSpaceDE w:val="0"/>
              <w:autoSpaceDN w:val="0"/>
              <w:adjustRightInd w:val="0"/>
              <w:spacing w:before="120" w:after="120" w:line="288" w:lineRule="auto"/>
              <w:jc w:val="center"/>
            </w:pPr>
            <w:r w:rsidRPr="00036EC1">
              <w:t>Spôsob vykonania zmeny</w:t>
            </w:r>
          </w:p>
        </w:tc>
      </w:tr>
      <w:tr w:rsidR="00CC71C2" w:rsidRPr="00AF0505" w:rsidTr="002A1767">
        <w:tc>
          <w:tcPr>
            <w:tcW w:w="1701" w:type="dxa"/>
            <w:tcBorders>
              <w:top w:val="single" w:sz="8" w:space="0" w:color="002776"/>
              <w:left w:val="single" w:sz="8" w:space="0" w:color="002776"/>
              <w:bottom w:val="single" w:sz="8" w:space="0" w:color="002776"/>
              <w:right w:val="nil"/>
            </w:tcBorders>
            <w:shd w:val="clear" w:color="auto" w:fill="B0CAFF"/>
          </w:tcPr>
          <w:p w:rsidR="00BB4849" w:rsidRPr="00036EC1" w:rsidRDefault="00BB4849" w:rsidP="00B30FA8">
            <w:pPr>
              <w:autoSpaceDE w:val="0"/>
              <w:autoSpaceDN w:val="0"/>
              <w:adjustRightInd w:val="0"/>
              <w:spacing w:before="120" w:after="120" w:line="288" w:lineRule="auto"/>
            </w:pPr>
            <w:r w:rsidRPr="00036EC1">
              <w:t>Zmena zmluvy z dôvodu jej aktualizácie</w:t>
            </w:r>
          </w:p>
        </w:tc>
        <w:tc>
          <w:tcPr>
            <w:tcW w:w="3828" w:type="dxa"/>
            <w:tcBorders>
              <w:top w:val="single" w:sz="8" w:space="0" w:color="002776"/>
              <w:left w:val="nil"/>
              <w:bottom w:val="single" w:sz="8" w:space="0" w:color="002776"/>
              <w:right w:val="nil"/>
            </w:tcBorders>
            <w:shd w:val="clear" w:color="auto" w:fill="E2F3FA"/>
          </w:tcPr>
          <w:p w:rsidR="00BB4849" w:rsidRPr="00AF0505" w:rsidRDefault="00BB4849" w:rsidP="00D97CCA">
            <w:pPr>
              <w:autoSpaceDE w:val="0"/>
              <w:autoSpaceDN w:val="0"/>
              <w:adjustRightInd w:val="0"/>
              <w:spacing w:before="120" w:after="120" w:line="288" w:lineRule="auto"/>
              <w:rPr>
                <w:rFonts w:cs="Arial"/>
                <w:szCs w:val="19"/>
              </w:rPr>
            </w:pPr>
            <w:r w:rsidRPr="00AF0505">
              <w:rPr>
                <w:rFonts w:cs="Arial"/>
                <w:szCs w:val="19"/>
              </w:rPr>
              <w:t xml:space="preserve">zosúladenie zmluvy s platným </w:t>
            </w:r>
            <w:r w:rsidR="003374F0">
              <w:rPr>
                <w:rFonts w:cs="Arial"/>
                <w:szCs w:val="19"/>
              </w:rPr>
              <w:t>znením všeobecného nariadenia, implementačných nariadení, nariadení pre jednotlivé</w:t>
            </w:r>
            <w:r w:rsidRPr="00AF0505">
              <w:rPr>
                <w:rFonts w:cs="Arial"/>
                <w:szCs w:val="19"/>
              </w:rPr>
              <w:t xml:space="preserve"> EŠIF,</w:t>
            </w:r>
            <w:r w:rsidR="00146A28">
              <w:rPr>
                <w:rFonts w:cs="Arial"/>
                <w:szCs w:val="19"/>
              </w:rPr>
              <w:t xml:space="preserve"> </w:t>
            </w:r>
            <w:r w:rsidRPr="00AF0505">
              <w:rPr>
                <w:rFonts w:cs="Arial"/>
                <w:szCs w:val="19"/>
              </w:rPr>
              <w:t xml:space="preserve">právnych predpisov SR a právnych aktov EÚ, </w:t>
            </w:r>
            <w:r w:rsidR="00D97CCA">
              <w:rPr>
                <w:rFonts w:cs="Arial"/>
                <w:szCs w:val="19"/>
              </w:rPr>
              <w:t>SR</w:t>
            </w:r>
            <w:r w:rsidRPr="00AF0505">
              <w:rPr>
                <w:rFonts w:cs="Arial"/>
                <w:szCs w:val="19"/>
              </w:rPr>
              <w:t xml:space="preserve"> EŠIF a </w:t>
            </w:r>
            <w:r w:rsidR="00D97CCA">
              <w:rPr>
                <w:rFonts w:cs="Arial"/>
                <w:szCs w:val="19"/>
              </w:rPr>
              <w:t>SFR</w:t>
            </w:r>
            <w:r w:rsidRPr="00AF0505">
              <w:rPr>
                <w:rFonts w:cs="Arial"/>
                <w:szCs w:val="19"/>
              </w:rPr>
              <w:t xml:space="preserve"> </w:t>
            </w:r>
          </w:p>
        </w:tc>
        <w:tc>
          <w:tcPr>
            <w:tcW w:w="3827" w:type="dxa"/>
            <w:tcBorders>
              <w:top w:val="single" w:sz="8" w:space="0" w:color="002776"/>
              <w:left w:val="nil"/>
              <w:bottom w:val="single" w:sz="8" w:space="0" w:color="002776"/>
              <w:right w:val="single" w:sz="8" w:space="0" w:color="002776"/>
            </w:tcBorders>
          </w:tcPr>
          <w:p w:rsidR="003374F0" w:rsidRPr="00657087" w:rsidRDefault="00C641FE" w:rsidP="00657087">
            <w:pPr>
              <w:autoSpaceDE w:val="0"/>
              <w:autoSpaceDN w:val="0"/>
              <w:adjustRightInd w:val="0"/>
              <w:spacing w:before="120" w:after="120" w:line="288" w:lineRule="auto"/>
              <w:rPr>
                <w:rFonts w:cs="Arial"/>
                <w:szCs w:val="19"/>
              </w:rPr>
            </w:pPr>
            <w:r w:rsidRPr="00C641FE">
              <w:rPr>
                <w:rFonts w:cs="Arial"/>
                <w:b/>
                <w:szCs w:val="19"/>
              </w:rPr>
              <w:t>AKO?</w:t>
            </w:r>
            <w:r>
              <w:rPr>
                <w:rFonts w:cs="Arial"/>
                <w:szCs w:val="19"/>
              </w:rPr>
              <w:t xml:space="preserve"> </w:t>
            </w:r>
            <w:r w:rsidR="00657087">
              <w:rPr>
                <w:rFonts w:cs="Arial"/>
                <w:szCs w:val="19"/>
              </w:rPr>
              <w:t>V</w:t>
            </w:r>
            <w:r w:rsidR="00BB4849" w:rsidRPr="00657087">
              <w:rPr>
                <w:rFonts w:cs="Arial"/>
                <w:szCs w:val="19"/>
              </w:rPr>
              <w:t>ykoná sa vo forme píso</w:t>
            </w:r>
            <w:r w:rsidR="00146A28" w:rsidRPr="00657087">
              <w:rPr>
                <w:rFonts w:cs="Arial"/>
                <w:szCs w:val="19"/>
              </w:rPr>
              <w:t>mného a očíslovaného dodatku k z</w:t>
            </w:r>
            <w:r w:rsidR="00BB4849" w:rsidRPr="00657087">
              <w:rPr>
                <w:rFonts w:cs="Arial"/>
                <w:szCs w:val="19"/>
              </w:rPr>
              <w:t>mluve o poskytnutí NFP</w:t>
            </w:r>
            <w:r w:rsidR="00657087">
              <w:rPr>
                <w:rFonts w:cs="Arial"/>
                <w:szCs w:val="19"/>
              </w:rPr>
              <w:t>.</w:t>
            </w:r>
          </w:p>
          <w:p w:rsidR="00BB4849" w:rsidRPr="00657087" w:rsidRDefault="00C641FE" w:rsidP="00657087">
            <w:pPr>
              <w:autoSpaceDE w:val="0"/>
              <w:autoSpaceDN w:val="0"/>
              <w:adjustRightInd w:val="0"/>
              <w:spacing w:before="120" w:after="120" w:line="288" w:lineRule="auto"/>
              <w:rPr>
                <w:rFonts w:cs="Arial"/>
                <w:szCs w:val="19"/>
              </w:rPr>
            </w:pPr>
            <w:r w:rsidRPr="00C641FE">
              <w:rPr>
                <w:rFonts w:cs="Arial"/>
                <w:b/>
                <w:szCs w:val="19"/>
              </w:rPr>
              <w:t>KTO?</w:t>
            </w:r>
            <w:r>
              <w:rPr>
                <w:rFonts w:cs="Arial"/>
                <w:szCs w:val="19"/>
              </w:rPr>
              <w:t xml:space="preserve"> </w:t>
            </w:r>
            <w:r w:rsidR="00657087">
              <w:rPr>
                <w:rFonts w:cs="Arial"/>
                <w:szCs w:val="19"/>
              </w:rPr>
              <w:t>Z</w:t>
            </w:r>
            <w:r w:rsidR="00BB4849" w:rsidRPr="00657087">
              <w:rPr>
                <w:rFonts w:cs="Arial"/>
                <w:szCs w:val="19"/>
              </w:rPr>
              <w:t xml:space="preserve">menu vykonáva </w:t>
            </w:r>
            <w:r w:rsidR="00F562F0" w:rsidRPr="00657087">
              <w:rPr>
                <w:rFonts w:cs="Arial"/>
                <w:szCs w:val="19"/>
              </w:rPr>
              <w:t xml:space="preserve">RO </w:t>
            </w:r>
            <w:r w:rsidR="00C11A68" w:rsidRPr="00657087">
              <w:rPr>
                <w:rFonts w:cs="Arial"/>
                <w:szCs w:val="19"/>
              </w:rPr>
              <w:t xml:space="preserve">pre </w:t>
            </w:r>
            <w:r w:rsidR="00F562F0" w:rsidRPr="00657087">
              <w:rPr>
                <w:rFonts w:cs="Arial"/>
                <w:szCs w:val="19"/>
              </w:rPr>
              <w:t>IROP</w:t>
            </w:r>
            <w:r w:rsidR="00657087">
              <w:rPr>
                <w:rFonts w:cs="Arial"/>
                <w:szCs w:val="19"/>
              </w:rPr>
              <w:t>.</w:t>
            </w:r>
          </w:p>
          <w:p w:rsidR="00BB4849" w:rsidRPr="00657087" w:rsidRDefault="00657087" w:rsidP="00657087">
            <w:pPr>
              <w:autoSpaceDE w:val="0"/>
              <w:autoSpaceDN w:val="0"/>
              <w:adjustRightInd w:val="0"/>
              <w:spacing w:before="120" w:after="120" w:line="288" w:lineRule="auto"/>
              <w:rPr>
                <w:rFonts w:cs="Arial"/>
                <w:szCs w:val="19"/>
              </w:rPr>
            </w:pPr>
            <w:r>
              <w:rPr>
                <w:rFonts w:cs="Arial"/>
                <w:szCs w:val="19"/>
              </w:rPr>
              <w:t>P</w:t>
            </w:r>
            <w:r w:rsidR="00146A28" w:rsidRPr="00657087">
              <w:rPr>
                <w:rFonts w:cs="Arial"/>
                <w:szCs w:val="19"/>
              </w:rPr>
              <w:t>ostup uzatvárania dodatku k z</w:t>
            </w:r>
            <w:r w:rsidR="00BB4849" w:rsidRPr="00657087">
              <w:rPr>
                <w:rFonts w:cs="Arial"/>
                <w:szCs w:val="19"/>
              </w:rPr>
              <w:t>mluve o poskytnutí</w:t>
            </w:r>
            <w:r w:rsidR="003374F0" w:rsidRPr="00657087">
              <w:rPr>
                <w:rFonts w:cs="Arial"/>
                <w:szCs w:val="19"/>
              </w:rPr>
              <w:t xml:space="preserve"> NFP je popísaný v podkapitole 4</w:t>
            </w:r>
            <w:r w:rsidR="00BB4849" w:rsidRPr="00657087">
              <w:rPr>
                <w:rFonts w:cs="Arial"/>
                <w:szCs w:val="19"/>
              </w:rPr>
              <w:t>.4 tejto príručky</w:t>
            </w:r>
            <w:r>
              <w:rPr>
                <w:rFonts w:cs="Arial"/>
                <w:szCs w:val="19"/>
              </w:rPr>
              <w:t>.</w:t>
            </w:r>
            <w:r w:rsidR="00BB4849" w:rsidRPr="00657087">
              <w:rPr>
                <w:rFonts w:cs="Arial"/>
                <w:szCs w:val="19"/>
              </w:rPr>
              <w:t xml:space="preserve"> </w:t>
            </w:r>
          </w:p>
        </w:tc>
      </w:tr>
      <w:tr w:rsidR="00CC71C2" w:rsidRPr="00AF0505" w:rsidTr="002A1767">
        <w:tc>
          <w:tcPr>
            <w:tcW w:w="1701" w:type="dxa"/>
            <w:tcBorders>
              <w:top w:val="single" w:sz="8" w:space="0" w:color="002776"/>
              <w:bottom w:val="single" w:sz="8" w:space="0" w:color="002776"/>
              <w:right w:val="nil"/>
            </w:tcBorders>
            <w:shd w:val="clear" w:color="auto" w:fill="B0CAFF"/>
          </w:tcPr>
          <w:p w:rsidR="00BB4849" w:rsidRPr="00036EC1" w:rsidRDefault="00BB4849" w:rsidP="00B30FA8">
            <w:pPr>
              <w:keepNext/>
              <w:keepLines/>
              <w:autoSpaceDE w:val="0"/>
              <w:autoSpaceDN w:val="0"/>
              <w:adjustRightInd w:val="0"/>
              <w:spacing w:before="120" w:after="120" w:line="288" w:lineRule="auto"/>
            </w:pPr>
            <w:r w:rsidRPr="00036EC1">
              <w:lastRenderedPageBreak/>
              <w:t>Zmena VZP z dôvodu ich aktualizácie</w:t>
            </w:r>
          </w:p>
        </w:tc>
        <w:tc>
          <w:tcPr>
            <w:tcW w:w="3828" w:type="dxa"/>
            <w:tcBorders>
              <w:top w:val="single" w:sz="8" w:space="0" w:color="002776"/>
              <w:left w:val="nil"/>
              <w:bottom w:val="single" w:sz="8" w:space="0" w:color="002776"/>
              <w:right w:val="nil"/>
            </w:tcBorders>
            <w:shd w:val="clear" w:color="auto" w:fill="E2F3FA"/>
          </w:tcPr>
          <w:p w:rsidR="00BB4849" w:rsidRPr="00AF0505" w:rsidRDefault="00BB4849" w:rsidP="00B30FA8">
            <w:pPr>
              <w:autoSpaceDE w:val="0"/>
              <w:autoSpaceDN w:val="0"/>
              <w:adjustRightInd w:val="0"/>
              <w:spacing w:before="120" w:after="120" w:line="288" w:lineRule="auto"/>
              <w:rPr>
                <w:rFonts w:cs="Arial"/>
                <w:szCs w:val="19"/>
              </w:rPr>
            </w:pPr>
            <w:r w:rsidRPr="00AF0505">
              <w:rPr>
                <w:rFonts w:cs="Arial"/>
                <w:szCs w:val="19"/>
              </w:rPr>
              <w:t xml:space="preserve">zosúladenie prílohy </w:t>
            </w:r>
            <w:r w:rsidR="00146A28">
              <w:rPr>
                <w:rFonts w:cs="Arial"/>
                <w:szCs w:val="19"/>
              </w:rPr>
              <w:t>č. 1 z</w:t>
            </w:r>
            <w:r w:rsidRPr="00AF0505">
              <w:rPr>
                <w:rFonts w:cs="Arial"/>
                <w:szCs w:val="19"/>
              </w:rPr>
              <w:t xml:space="preserve">mluvy o poskytnutí NFP s platným znením všeobecného nariadenia, </w:t>
            </w:r>
            <w:r w:rsidR="003374F0">
              <w:rPr>
                <w:rFonts w:cs="Arial"/>
                <w:szCs w:val="19"/>
              </w:rPr>
              <w:t>implementačných nariadení, nariadení pre jednotlivé</w:t>
            </w:r>
            <w:r w:rsidR="003374F0" w:rsidRPr="00AF0505">
              <w:rPr>
                <w:rFonts w:cs="Arial"/>
                <w:szCs w:val="19"/>
              </w:rPr>
              <w:t xml:space="preserve"> EŠIF,</w:t>
            </w:r>
            <w:r w:rsidR="003374F0">
              <w:rPr>
                <w:rFonts w:cs="Arial"/>
                <w:szCs w:val="19"/>
              </w:rPr>
              <w:t xml:space="preserve"> </w:t>
            </w:r>
            <w:r w:rsidR="003374F0" w:rsidRPr="00AF0505">
              <w:rPr>
                <w:rFonts w:cs="Arial"/>
                <w:szCs w:val="19"/>
              </w:rPr>
              <w:t xml:space="preserve">právnych predpisov SR a právnych aktov EÚ, </w:t>
            </w:r>
            <w:r w:rsidR="003374F0">
              <w:rPr>
                <w:rFonts w:cs="Arial"/>
                <w:szCs w:val="19"/>
              </w:rPr>
              <w:t>SR</w:t>
            </w:r>
            <w:r w:rsidR="003374F0" w:rsidRPr="00AF0505">
              <w:rPr>
                <w:rFonts w:cs="Arial"/>
                <w:szCs w:val="19"/>
              </w:rPr>
              <w:t xml:space="preserve"> EŠIF a </w:t>
            </w:r>
            <w:r w:rsidR="003374F0">
              <w:rPr>
                <w:rFonts w:cs="Arial"/>
                <w:szCs w:val="19"/>
              </w:rPr>
              <w:t>SFR</w:t>
            </w:r>
          </w:p>
        </w:tc>
        <w:tc>
          <w:tcPr>
            <w:tcW w:w="3827" w:type="dxa"/>
            <w:tcBorders>
              <w:top w:val="single" w:sz="8" w:space="0" w:color="002776"/>
              <w:left w:val="nil"/>
              <w:bottom w:val="single" w:sz="8" w:space="0" w:color="002776"/>
            </w:tcBorders>
          </w:tcPr>
          <w:p w:rsidR="00BB4849" w:rsidRPr="00AF0505" w:rsidRDefault="00BB4849" w:rsidP="00B30FA8">
            <w:pPr>
              <w:autoSpaceDE w:val="0"/>
              <w:autoSpaceDN w:val="0"/>
              <w:adjustRightInd w:val="0"/>
              <w:spacing w:before="120" w:after="120" w:line="288" w:lineRule="auto"/>
              <w:rPr>
                <w:rFonts w:cs="Arial"/>
                <w:szCs w:val="19"/>
              </w:rPr>
            </w:pPr>
            <w:r w:rsidRPr="00AF0505">
              <w:rPr>
                <w:rFonts w:cs="Arial"/>
                <w:szCs w:val="19"/>
              </w:rPr>
              <w:t>Po vykonaní zmien vo VZP len v rozsahu vyplývajúcom z uvedených dokumentov sa vykoná:</w:t>
            </w:r>
          </w:p>
          <w:p w:rsidR="00C641FE" w:rsidRDefault="00C641FE" w:rsidP="008F54D7">
            <w:pPr>
              <w:pStyle w:val="Odsekzoznamu"/>
              <w:numPr>
                <w:ilvl w:val="0"/>
                <w:numId w:val="21"/>
              </w:numPr>
              <w:autoSpaceDE w:val="0"/>
              <w:autoSpaceDN w:val="0"/>
              <w:adjustRightInd w:val="0"/>
              <w:spacing w:before="120" w:after="120" w:line="288" w:lineRule="auto"/>
              <w:contextualSpacing w:val="0"/>
              <w:rPr>
                <w:rFonts w:cs="Arial"/>
                <w:szCs w:val="19"/>
              </w:rPr>
            </w:pPr>
            <w:r>
              <w:rPr>
                <w:rFonts w:cs="Arial"/>
                <w:b/>
                <w:szCs w:val="19"/>
              </w:rPr>
              <w:t>AKO</w:t>
            </w:r>
            <w:r w:rsidRPr="00C641FE">
              <w:rPr>
                <w:rFonts w:cs="Arial"/>
                <w:b/>
                <w:szCs w:val="19"/>
              </w:rPr>
              <w:t>?</w:t>
            </w:r>
            <w:r>
              <w:rPr>
                <w:rFonts w:cs="Arial"/>
                <w:szCs w:val="19"/>
              </w:rPr>
              <w:t xml:space="preserve"> </w:t>
            </w:r>
            <w:r w:rsidR="00BB4849" w:rsidRPr="00AF0505">
              <w:rPr>
                <w:rFonts w:cs="Arial"/>
                <w:szCs w:val="19"/>
              </w:rPr>
              <w:t>vo forme píso</w:t>
            </w:r>
            <w:r w:rsidR="00146A28">
              <w:rPr>
                <w:rFonts w:cs="Arial"/>
                <w:szCs w:val="19"/>
              </w:rPr>
              <w:t>mného a očíslovaného dodatku k z</w:t>
            </w:r>
            <w:r w:rsidR="00BB4849" w:rsidRPr="00AF0505">
              <w:rPr>
                <w:rFonts w:cs="Arial"/>
                <w:szCs w:val="19"/>
              </w:rPr>
              <w:t>mluve o poskytnutí NFP (postup uzatvárania dod</w:t>
            </w:r>
            <w:r w:rsidR="003374F0">
              <w:rPr>
                <w:rFonts w:cs="Arial"/>
                <w:szCs w:val="19"/>
              </w:rPr>
              <w:t>atku je popísaný v podkapitole 4</w:t>
            </w:r>
            <w:r w:rsidR="00BB4849" w:rsidRPr="00AF0505">
              <w:rPr>
                <w:rFonts w:cs="Arial"/>
                <w:szCs w:val="19"/>
              </w:rPr>
              <w:t xml:space="preserve">.4 tejto príručky), </w:t>
            </w:r>
            <w:r w:rsidRPr="00C641FE">
              <w:rPr>
                <w:rFonts w:cs="Arial"/>
                <w:b/>
                <w:szCs w:val="19"/>
              </w:rPr>
              <w:t>KTO?</w:t>
            </w:r>
            <w:r>
              <w:rPr>
                <w:rFonts w:cs="Arial"/>
                <w:b/>
                <w:szCs w:val="19"/>
              </w:rPr>
              <w:t xml:space="preserve"> </w:t>
            </w:r>
            <w:r w:rsidR="00F562F0">
              <w:rPr>
                <w:rFonts w:cs="Arial"/>
                <w:szCs w:val="19"/>
              </w:rPr>
              <w:t xml:space="preserve">RO </w:t>
            </w:r>
            <w:r w:rsidR="00C11A68" w:rsidRPr="00C11A68">
              <w:rPr>
                <w:rFonts w:cs="Arial"/>
                <w:szCs w:val="19"/>
              </w:rPr>
              <w:t xml:space="preserve">pre </w:t>
            </w:r>
            <w:r w:rsidR="00F562F0">
              <w:rPr>
                <w:rFonts w:cs="Arial"/>
                <w:szCs w:val="19"/>
              </w:rPr>
              <w:t>IROP</w:t>
            </w:r>
            <w:r w:rsidR="00BB4849" w:rsidRPr="00AF0505">
              <w:rPr>
                <w:rFonts w:cs="Arial"/>
                <w:szCs w:val="19"/>
              </w:rPr>
              <w:t xml:space="preserve"> </w:t>
            </w:r>
          </w:p>
          <w:p w:rsidR="00BB4849" w:rsidRPr="00C641FE" w:rsidRDefault="00BB4849" w:rsidP="00C641FE">
            <w:pPr>
              <w:autoSpaceDE w:val="0"/>
              <w:autoSpaceDN w:val="0"/>
              <w:adjustRightInd w:val="0"/>
              <w:spacing w:before="120" w:after="120" w:line="288" w:lineRule="auto"/>
              <w:ind w:left="360"/>
              <w:rPr>
                <w:rFonts w:cs="Arial"/>
                <w:szCs w:val="19"/>
              </w:rPr>
            </w:pPr>
            <w:r w:rsidRPr="00C641FE">
              <w:rPr>
                <w:rFonts w:cs="Arial"/>
                <w:szCs w:val="19"/>
              </w:rPr>
              <w:t>alebo</w:t>
            </w:r>
          </w:p>
          <w:p w:rsidR="00C641FE" w:rsidRPr="00C641FE" w:rsidRDefault="00C641FE" w:rsidP="00C641FE">
            <w:pPr>
              <w:pStyle w:val="Odsekzoznamu"/>
              <w:numPr>
                <w:ilvl w:val="0"/>
                <w:numId w:val="21"/>
              </w:numPr>
              <w:autoSpaceDE w:val="0"/>
              <w:autoSpaceDN w:val="0"/>
              <w:adjustRightInd w:val="0"/>
              <w:spacing w:before="120" w:after="120" w:line="288" w:lineRule="auto"/>
              <w:contextualSpacing w:val="0"/>
              <w:rPr>
                <w:rFonts w:cs="Arial"/>
                <w:szCs w:val="19"/>
              </w:rPr>
            </w:pPr>
            <w:r w:rsidRPr="00C641FE">
              <w:rPr>
                <w:rFonts w:cs="Arial"/>
                <w:b/>
                <w:szCs w:val="19"/>
              </w:rPr>
              <w:t>AKO?</w:t>
            </w:r>
            <w:r>
              <w:rPr>
                <w:rFonts w:cs="Arial"/>
                <w:b/>
                <w:szCs w:val="19"/>
              </w:rPr>
              <w:t xml:space="preserve"> </w:t>
            </w:r>
            <w:r w:rsidRPr="00AF0505">
              <w:rPr>
                <w:rFonts w:cs="Arial"/>
                <w:szCs w:val="19"/>
              </w:rPr>
              <w:t>O</w:t>
            </w:r>
            <w:r w:rsidR="00BB4849" w:rsidRPr="00AF0505">
              <w:rPr>
                <w:rFonts w:cs="Arial"/>
                <w:szCs w:val="19"/>
              </w:rPr>
              <w:t>známením</w:t>
            </w:r>
            <w:r>
              <w:rPr>
                <w:rFonts w:cs="Arial"/>
                <w:szCs w:val="19"/>
              </w:rPr>
              <w:t xml:space="preserve"> zaslanom </w:t>
            </w:r>
            <w:r w:rsidR="00BB4849" w:rsidRPr="00AF0505">
              <w:rPr>
                <w:rFonts w:cs="Arial"/>
                <w:szCs w:val="19"/>
              </w:rPr>
              <w:t>prijímateľovi elektronicky, spolu s odkazom na číslo, pod ktorým sú aktualizované VZP už zverejnené v CRZ; doručením oznámenia dochádza k zmene zmluvy v časti zmeny VZP z dôvodu ich aktualizácie.</w:t>
            </w:r>
            <w:r w:rsidR="00146A28">
              <w:rPr>
                <w:rFonts w:cs="Arial"/>
                <w:szCs w:val="19"/>
              </w:rPr>
              <w:t xml:space="preserve"> </w:t>
            </w:r>
            <w:r>
              <w:rPr>
                <w:rFonts w:cs="Arial"/>
                <w:szCs w:val="19"/>
              </w:rPr>
              <w:br/>
            </w:r>
            <w:r w:rsidRPr="00C641FE">
              <w:rPr>
                <w:rFonts w:cs="Arial"/>
                <w:b/>
                <w:szCs w:val="19"/>
              </w:rPr>
              <w:t>KTO?</w:t>
            </w:r>
            <w:r>
              <w:rPr>
                <w:rFonts w:cs="Arial"/>
                <w:b/>
                <w:szCs w:val="19"/>
              </w:rPr>
              <w:t xml:space="preserve"> </w:t>
            </w:r>
            <w:r w:rsidRPr="00C641FE">
              <w:rPr>
                <w:rFonts w:cs="Arial"/>
                <w:szCs w:val="19"/>
              </w:rPr>
              <w:t>RO pre IROP</w:t>
            </w:r>
          </w:p>
        </w:tc>
      </w:tr>
      <w:tr w:rsidR="00CC71C2" w:rsidRPr="00AF0505" w:rsidTr="002A1767">
        <w:tc>
          <w:tcPr>
            <w:tcW w:w="1701" w:type="dxa"/>
            <w:tcBorders>
              <w:top w:val="single" w:sz="8" w:space="0" w:color="002776"/>
              <w:left w:val="single" w:sz="8" w:space="0" w:color="002776"/>
              <w:bottom w:val="single" w:sz="8" w:space="0" w:color="002776"/>
              <w:right w:val="nil"/>
            </w:tcBorders>
            <w:shd w:val="clear" w:color="auto" w:fill="B0CAFF"/>
          </w:tcPr>
          <w:p w:rsidR="00BB4849" w:rsidRPr="00036EC1" w:rsidRDefault="00BB4849" w:rsidP="00B30FA8">
            <w:pPr>
              <w:keepNext/>
              <w:keepLines/>
              <w:autoSpaceDE w:val="0"/>
              <w:autoSpaceDN w:val="0"/>
              <w:adjustRightInd w:val="0"/>
              <w:spacing w:before="120" w:after="120" w:line="288" w:lineRule="auto"/>
              <w:jc w:val="both"/>
            </w:pPr>
            <w:r w:rsidRPr="00036EC1">
              <w:t>Formálna zmena</w:t>
            </w:r>
          </w:p>
        </w:tc>
        <w:tc>
          <w:tcPr>
            <w:tcW w:w="3828" w:type="dxa"/>
            <w:tcBorders>
              <w:top w:val="single" w:sz="8" w:space="0" w:color="002776"/>
              <w:left w:val="nil"/>
              <w:bottom w:val="single" w:sz="8" w:space="0" w:color="002776"/>
              <w:right w:val="nil"/>
            </w:tcBorders>
            <w:shd w:val="clear" w:color="auto" w:fill="E2F3FA"/>
          </w:tcPr>
          <w:p w:rsidR="00BB4849" w:rsidRPr="00AF0505" w:rsidRDefault="00BB4849" w:rsidP="008F54D7">
            <w:pPr>
              <w:pStyle w:val="Odsekzoznamu"/>
              <w:numPr>
                <w:ilvl w:val="0"/>
                <w:numId w:val="112"/>
              </w:numPr>
              <w:autoSpaceDE w:val="0"/>
              <w:autoSpaceDN w:val="0"/>
              <w:adjustRightInd w:val="0"/>
              <w:spacing w:before="120" w:after="120" w:line="288" w:lineRule="auto"/>
              <w:ind w:left="318" w:hanging="284"/>
              <w:contextualSpacing w:val="0"/>
              <w:rPr>
                <w:rFonts w:cs="Arial"/>
                <w:szCs w:val="19"/>
              </w:rPr>
            </w:pPr>
            <w:r w:rsidRPr="00AF0505">
              <w:rPr>
                <w:rFonts w:cs="Arial"/>
                <w:szCs w:val="19"/>
              </w:rPr>
              <w:t>zmena v údajoch týkajúcich sa zmluvných strán (obchodné meno/názov, sídlo, štatutárny zástupca, zmena v kontaktných údajoch, zmena čísla účtu určeného na úhradu NFP alebo i</w:t>
            </w:r>
            <w:r w:rsidR="00146A28">
              <w:rPr>
                <w:rFonts w:cs="Arial"/>
                <w:szCs w:val="19"/>
              </w:rPr>
              <w:t>ná zmena, ktorá má vo vzťahu k z</w:t>
            </w:r>
            <w:r w:rsidRPr="00AF0505">
              <w:rPr>
                <w:rFonts w:cs="Arial"/>
                <w:szCs w:val="19"/>
              </w:rPr>
              <w:t xml:space="preserve">mluve o poskytnutí NFP iba deklaratórny účinok) alebo </w:t>
            </w:r>
          </w:p>
          <w:p w:rsidR="00BB4849" w:rsidRPr="00AF0505" w:rsidRDefault="00BB4849" w:rsidP="008F54D7">
            <w:pPr>
              <w:pStyle w:val="Odsekzoznamu"/>
              <w:numPr>
                <w:ilvl w:val="0"/>
                <w:numId w:val="112"/>
              </w:numPr>
              <w:autoSpaceDE w:val="0"/>
              <w:autoSpaceDN w:val="0"/>
              <w:adjustRightInd w:val="0"/>
              <w:spacing w:before="120" w:after="120" w:line="288" w:lineRule="auto"/>
              <w:ind w:left="318" w:hanging="284"/>
              <w:contextualSpacing w:val="0"/>
              <w:rPr>
                <w:rFonts w:cs="Arial"/>
                <w:szCs w:val="19"/>
              </w:rPr>
            </w:pPr>
            <w:r w:rsidRPr="00AF0505">
              <w:rPr>
                <w:rFonts w:cs="Arial"/>
                <w:szCs w:val="19"/>
              </w:rPr>
              <w:t xml:space="preserve">zmena v subjekte </w:t>
            </w:r>
            <w:r w:rsidR="00F562F0">
              <w:rPr>
                <w:rFonts w:cs="Arial"/>
                <w:szCs w:val="19"/>
              </w:rPr>
              <w:t xml:space="preserve">RO </w:t>
            </w:r>
            <w:r w:rsidR="00C11A68">
              <w:rPr>
                <w:rFonts w:cs="Arial"/>
                <w:szCs w:val="19"/>
              </w:rPr>
              <w:t>pre</w:t>
            </w:r>
            <w:r w:rsidR="00F562F0">
              <w:rPr>
                <w:rFonts w:cs="Arial"/>
                <w:szCs w:val="19"/>
              </w:rPr>
              <w:t xml:space="preserve"> IROP</w:t>
            </w:r>
            <w:r w:rsidRPr="00AF0505">
              <w:rPr>
                <w:rFonts w:cs="Arial"/>
                <w:szCs w:val="19"/>
              </w:rPr>
              <w:t>, ku ktorej dôjde na základe všeobecne záväzného právneho predpisu</w:t>
            </w:r>
            <w:r w:rsidR="003374F0">
              <w:rPr>
                <w:rFonts w:cs="Arial"/>
                <w:szCs w:val="19"/>
              </w:rPr>
              <w:t>,</w:t>
            </w:r>
          </w:p>
          <w:p w:rsidR="00BB4849" w:rsidRPr="00AF0505" w:rsidRDefault="00BB4849" w:rsidP="008F54D7">
            <w:pPr>
              <w:pStyle w:val="Odsekzoznamu"/>
              <w:numPr>
                <w:ilvl w:val="0"/>
                <w:numId w:val="112"/>
              </w:numPr>
              <w:autoSpaceDE w:val="0"/>
              <w:autoSpaceDN w:val="0"/>
              <w:adjustRightInd w:val="0"/>
              <w:spacing w:before="120" w:after="120" w:line="288" w:lineRule="auto"/>
              <w:ind w:left="318" w:hanging="284"/>
              <w:contextualSpacing w:val="0"/>
              <w:rPr>
                <w:rFonts w:cs="Arial"/>
                <w:szCs w:val="19"/>
              </w:rPr>
            </w:pPr>
            <w:r w:rsidRPr="00AF0505">
              <w:rPr>
                <w:rFonts w:cs="Arial"/>
                <w:szCs w:val="19"/>
              </w:rPr>
              <w:t>chyby v písaní, počítaní a iné zrejmé nesprávnosti</w:t>
            </w:r>
          </w:p>
        </w:tc>
        <w:tc>
          <w:tcPr>
            <w:tcW w:w="3827" w:type="dxa"/>
            <w:tcBorders>
              <w:top w:val="single" w:sz="8" w:space="0" w:color="002776"/>
              <w:left w:val="nil"/>
              <w:bottom w:val="single" w:sz="8" w:space="0" w:color="002776"/>
              <w:right w:val="single" w:sz="8" w:space="0" w:color="002776"/>
            </w:tcBorders>
          </w:tcPr>
          <w:p w:rsidR="00BB4849" w:rsidRPr="00657087" w:rsidRDefault="00C641FE" w:rsidP="00657087">
            <w:pPr>
              <w:autoSpaceDE w:val="0"/>
              <w:autoSpaceDN w:val="0"/>
              <w:adjustRightInd w:val="0"/>
              <w:spacing w:before="120" w:after="120" w:line="288" w:lineRule="auto"/>
              <w:jc w:val="both"/>
              <w:rPr>
                <w:rFonts w:cs="Arial"/>
                <w:szCs w:val="19"/>
              </w:rPr>
            </w:pPr>
            <w:r w:rsidRPr="00C641FE">
              <w:rPr>
                <w:rFonts w:cs="Arial"/>
                <w:b/>
                <w:szCs w:val="19"/>
              </w:rPr>
              <w:t>AKO?</w:t>
            </w:r>
            <w:r>
              <w:rPr>
                <w:rFonts w:cs="Arial"/>
                <w:b/>
                <w:szCs w:val="19"/>
              </w:rPr>
              <w:t xml:space="preserve"> </w:t>
            </w:r>
            <w:r w:rsidR="00657087">
              <w:rPr>
                <w:rFonts w:cs="Arial"/>
                <w:szCs w:val="19"/>
              </w:rPr>
              <w:t>N</w:t>
            </w:r>
            <w:r w:rsidR="00146A28" w:rsidRPr="00657087">
              <w:rPr>
                <w:rFonts w:cs="Arial"/>
                <w:szCs w:val="19"/>
              </w:rPr>
              <w:t xml:space="preserve">evyžaduje </w:t>
            </w:r>
            <w:r>
              <w:rPr>
                <w:rFonts w:cs="Arial"/>
                <w:szCs w:val="19"/>
              </w:rPr>
              <w:t xml:space="preserve">okamžitú </w:t>
            </w:r>
            <w:r w:rsidR="00146A28" w:rsidRPr="00657087">
              <w:rPr>
                <w:rFonts w:cs="Arial"/>
                <w:szCs w:val="19"/>
              </w:rPr>
              <w:t>zmenu z</w:t>
            </w:r>
            <w:r w:rsidR="00BB4849" w:rsidRPr="00657087">
              <w:rPr>
                <w:rFonts w:cs="Arial"/>
                <w:szCs w:val="19"/>
              </w:rPr>
              <w:t>mluvy o poskytnutí NFP</w:t>
            </w:r>
            <w:r w:rsidR="00657087">
              <w:rPr>
                <w:rFonts w:cs="Arial"/>
                <w:szCs w:val="19"/>
              </w:rPr>
              <w:t>.</w:t>
            </w:r>
            <w:r w:rsidRPr="00657087">
              <w:rPr>
                <w:rFonts w:cs="Arial"/>
                <w:szCs w:val="19"/>
              </w:rPr>
              <w:t xml:space="preserve"> </w:t>
            </w:r>
            <w:r>
              <w:rPr>
                <w:rFonts w:cs="Arial"/>
                <w:szCs w:val="19"/>
              </w:rPr>
              <w:t>Z</w:t>
            </w:r>
            <w:r w:rsidRPr="00657087">
              <w:rPr>
                <w:rFonts w:cs="Arial"/>
                <w:szCs w:val="19"/>
              </w:rPr>
              <w:t>mena sa premietne do zmluvy o poskytnutí NFP pri najbližšom písomnom dodatku</w:t>
            </w:r>
            <w:r>
              <w:rPr>
                <w:rFonts w:cs="Arial"/>
                <w:szCs w:val="19"/>
              </w:rPr>
              <w:t>. S</w:t>
            </w:r>
            <w:r w:rsidRPr="00657087">
              <w:rPr>
                <w:rFonts w:cs="Arial"/>
                <w:szCs w:val="19"/>
              </w:rPr>
              <w:t>účasťou oznámenia sú doklady, z ktorých zmena vyplýva (napr. výpis z OR, rozhodnutie prijímateľa, odkaz na príslušný právny predpis a pod.)</w:t>
            </w:r>
            <w:r>
              <w:rPr>
                <w:rFonts w:cs="Arial"/>
                <w:szCs w:val="19"/>
              </w:rPr>
              <w:t>.</w:t>
            </w:r>
          </w:p>
          <w:p w:rsidR="00BB4849" w:rsidRPr="00657087" w:rsidRDefault="00C641FE" w:rsidP="00657087">
            <w:pPr>
              <w:autoSpaceDE w:val="0"/>
              <w:autoSpaceDN w:val="0"/>
              <w:adjustRightInd w:val="0"/>
              <w:spacing w:before="120" w:after="120" w:line="288" w:lineRule="auto"/>
              <w:rPr>
                <w:rFonts w:cs="Arial"/>
                <w:szCs w:val="19"/>
              </w:rPr>
            </w:pPr>
            <w:r w:rsidRPr="00C641FE">
              <w:rPr>
                <w:rFonts w:cs="Arial"/>
                <w:b/>
                <w:szCs w:val="19"/>
              </w:rPr>
              <w:t>KTO?</w:t>
            </w:r>
            <w:r>
              <w:rPr>
                <w:rFonts w:cs="Arial"/>
                <w:szCs w:val="19"/>
              </w:rPr>
              <w:t xml:space="preserve"> </w:t>
            </w:r>
            <w:r w:rsidR="00657087">
              <w:rPr>
                <w:rFonts w:cs="Arial"/>
                <w:szCs w:val="19"/>
              </w:rPr>
              <w:t>Z</w:t>
            </w:r>
            <w:r w:rsidR="00BB4849" w:rsidRPr="00657087">
              <w:rPr>
                <w:rFonts w:cs="Arial"/>
                <w:szCs w:val="19"/>
              </w:rPr>
              <w:t xml:space="preserve">menu oznámi písomne jedna zmluvná strana </w:t>
            </w:r>
            <w:r w:rsidR="00146A28" w:rsidRPr="00657087">
              <w:rPr>
                <w:rFonts w:cs="Arial"/>
                <w:szCs w:val="19"/>
              </w:rPr>
              <w:t>druhej a </w:t>
            </w:r>
            <w:r w:rsidR="00BB4849" w:rsidRPr="00657087">
              <w:rPr>
                <w:rFonts w:cs="Arial"/>
                <w:szCs w:val="19"/>
              </w:rPr>
              <w:t xml:space="preserve"> </w:t>
            </w:r>
          </w:p>
          <w:p w:rsidR="00BB4849" w:rsidRPr="00657087" w:rsidRDefault="00BB4849" w:rsidP="00657087">
            <w:pPr>
              <w:autoSpaceDE w:val="0"/>
              <w:autoSpaceDN w:val="0"/>
              <w:adjustRightInd w:val="0"/>
              <w:spacing w:before="120" w:after="120" w:line="288" w:lineRule="auto"/>
              <w:rPr>
                <w:rFonts w:cs="Arial"/>
                <w:szCs w:val="19"/>
              </w:rPr>
            </w:pPr>
          </w:p>
        </w:tc>
      </w:tr>
      <w:tr w:rsidR="00CC71C2" w:rsidRPr="00AF0505" w:rsidTr="002A1767">
        <w:tc>
          <w:tcPr>
            <w:tcW w:w="1701" w:type="dxa"/>
            <w:tcBorders>
              <w:top w:val="single" w:sz="8" w:space="0" w:color="002776"/>
              <w:bottom w:val="single" w:sz="8" w:space="0" w:color="002776"/>
              <w:right w:val="nil"/>
            </w:tcBorders>
            <w:shd w:val="clear" w:color="auto" w:fill="B0CAFF"/>
          </w:tcPr>
          <w:p w:rsidR="00BB4849" w:rsidRPr="00036EC1" w:rsidRDefault="00BB4849" w:rsidP="00B30FA8">
            <w:pPr>
              <w:keepNext/>
              <w:keepLines/>
              <w:autoSpaceDE w:val="0"/>
              <w:autoSpaceDN w:val="0"/>
              <w:adjustRightInd w:val="0"/>
              <w:spacing w:before="120" w:after="120" w:line="288" w:lineRule="auto"/>
            </w:pPr>
            <w:r w:rsidRPr="00036EC1">
              <w:t xml:space="preserve">Menej významná zmena projektu </w:t>
            </w:r>
          </w:p>
          <w:p w:rsidR="00BB4849" w:rsidRPr="00036EC1" w:rsidRDefault="00BB4849" w:rsidP="00B30FA8">
            <w:pPr>
              <w:autoSpaceDE w:val="0"/>
              <w:autoSpaceDN w:val="0"/>
              <w:adjustRightInd w:val="0"/>
              <w:spacing w:before="120" w:after="120" w:line="288" w:lineRule="auto"/>
            </w:pPr>
          </w:p>
          <w:p w:rsidR="00BB4849" w:rsidRPr="00036EC1" w:rsidRDefault="00BB4849" w:rsidP="00B30FA8">
            <w:pPr>
              <w:autoSpaceDE w:val="0"/>
              <w:autoSpaceDN w:val="0"/>
              <w:adjustRightInd w:val="0"/>
              <w:spacing w:before="120" w:after="120" w:line="288" w:lineRule="auto"/>
            </w:pPr>
          </w:p>
        </w:tc>
        <w:tc>
          <w:tcPr>
            <w:tcW w:w="3828" w:type="dxa"/>
            <w:tcBorders>
              <w:top w:val="single" w:sz="8" w:space="0" w:color="002776"/>
              <w:left w:val="nil"/>
              <w:bottom w:val="single" w:sz="8" w:space="0" w:color="002776"/>
              <w:right w:val="nil"/>
            </w:tcBorders>
            <w:shd w:val="clear" w:color="auto" w:fill="E2F3FA"/>
          </w:tcPr>
          <w:p w:rsidR="00BB4849" w:rsidRPr="00AF0505" w:rsidRDefault="00BB4849" w:rsidP="00B30FA8">
            <w:pPr>
              <w:autoSpaceDE w:val="0"/>
              <w:autoSpaceDN w:val="0"/>
              <w:adjustRightInd w:val="0"/>
              <w:spacing w:before="120" w:after="120" w:line="288" w:lineRule="auto"/>
              <w:rPr>
                <w:rFonts w:cs="Arial"/>
                <w:szCs w:val="19"/>
              </w:rPr>
            </w:pPr>
            <w:r w:rsidRPr="00AF0505">
              <w:rPr>
                <w:rFonts w:cs="Arial"/>
                <w:szCs w:val="19"/>
              </w:rPr>
              <w:t>zmeny projektu, ktoré zásadným spôsobom neovplyvňujú charakter a parametre projektu alebo p</w:t>
            </w:r>
            <w:r w:rsidR="00146A28">
              <w:rPr>
                <w:rFonts w:cs="Arial"/>
                <w:szCs w:val="19"/>
              </w:rPr>
              <w:t>lnenie podmienok stanovených v z</w:t>
            </w:r>
            <w:r w:rsidRPr="00AF0505">
              <w:rPr>
                <w:rFonts w:cs="Arial"/>
                <w:szCs w:val="19"/>
              </w:rPr>
              <w:t>mluve o poskytnutí NFP</w:t>
            </w:r>
            <w:r w:rsidR="00146A28">
              <w:rPr>
                <w:rFonts w:cs="Arial"/>
                <w:szCs w:val="19"/>
              </w:rPr>
              <w:t xml:space="preserve"> </w:t>
            </w:r>
            <w:r w:rsidRPr="00AF0505">
              <w:rPr>
                <w:rFonts w:cs="Arial"/>
                <w:szCs w:val="19"/>
              </w:rPr>
              <w:t>a </w:t>
            </w:r>
            <w:r w:rsidR="000246BC">
              <w:rPr>
                <w:rFonts w:cs="Arial"/>
                <w:szCs w:val="19"/>
              </w:rPr>
              <w:t>výzve</w:t>
            </w:r>
            <w:r w:rsidRPr="00AF0505">
              <w:rPr>
                <w:rFonts w:cs="Arial"/>
                <w:szCs w:val="19"/>
              </w:rPr>
              <w:t xml:space="preserve"> na predkladanie </w:t>
            </w:r>
            <w:proofErr w:type="spellStart"/>
            <w:r w:rsidRPr="00AF0505">
              <w:rPr>
                <w:rFonts w:cs="Arial"/>
                <w:szCs w:val="19"/>
              </w:rPr>
              <w:t>ŽoNFP</w:t>
            </w:r>
            <w:proofErr w:type="spellEnd"/>
            <w:r w:rsidRPr="00AF0505">
              <w:rPr>
                <w:rFonts w:cs="Arial"/>
                <w:szCs w:val="19"/>
              </w:rPr>
              <w:t>, najmä:</w:t>
            </w:r>
          </w:p>
          <w:p w:rsidR="00BB4849" w:rsidRPr="00AF0505" w:rsidRDefault="00BB4849" w:rsidP="008F54D7">
            <w:pPr>
              <w:pStyle w:val="Odsekzoznamu"/>
              <w:numPr>
                <w:ilvl w:val="0"/>
                <w:numId w:val="22"/>
              </w:numPr>
              <w:autoSpaceDE w:val="0"/>
              <w:autoSpaceDN w:val="0"/>
              <w:adjustRightInd w:val="0"/>
              <w:spacing w:before="120" w:after="120" w:line="288" w:lineRule="auto"/>
              <w:ind w:left="318" w:hanging="284"/>
              <w:contextualSpacing w:val="0"/>
              <w:rPr>
                <w:rFonts w:cs="Arial"/>
                <w:szCs w:val="19"/>
              </w:rPr>
            </w:pPr>
            <w:r w:rsidRPr="00AF0505">
              <w:rPr>
                <w:rFonts w:cs="Arial"/>
                <w:szCs w:val="19"/>
              </w:rPr>
              <w:t>omeškanie prijímateľa so začatím realizácie hlavných aktivít</w:t>
            </w:r>
            <w:r w:rsidR="003374F0">
              <w:rPr>
                <w:rFonts w:cs="Arial"/>
                <w:szCs w:val="19"/>
              </w:rPr>
              <w:t xml:space="preserve"> projektu o menej ako 3 mesiace,</w:t>
            </w:r>
            <w:r w:rsidRPr="00AF0505">
              <w:rPr>
                <w:rFonts w:cs="Arial"/>
                <w:szCs w:val="19"/>
              </w:rPr>
              <w:t xml:space="preserve"> </w:t>
            </w:r>
          </w:p>
          <w:p w:rsidR="00BB4849" w:rsidRPr="00AF0505" w:rsidRDefault="00BB4849" w:rsidP="008F54D7">
            <w:pPr>
              <w:pStyle w:val="Odsekzoznamu"/>
              <w:numPr>
                <w:ilvl w:val="0"/>
                <w:numId w:val="22"/>
              </w:numPr>
              <w:autoSpaceDE w:val="0"/>
              <w:autoSpaceDN w:val="0"/>
              <w:adjustRightInd w:val="0"/>
              <w:spacing w:before="120" w:after="120" w:line="288" w:lineRule="auto"/>
              <w:ind w:left="318" w:hanging="284"/>
              <w:contextualSpacing w:val="0"/>
              <w:rPr>
                <w:rFonts w:cs="Arial"/>
                <w:szCs w:val="19"/>
              </w:rPr>
            </w:pPr>
            <w:r w:rsidRPr="00AF0505">
              <w:rPr>
                <w:rFonts w:cs="Arial"/>
                <w:szCs w:val="19"/>
              </w:rPr>
              <w:t>zníženie hodnoty merateľného ukazovateľa projektu o menej ako 5% opro</w:t>
            </w:r>
            <w:r w:rsidR="003374F0">
              <w:rPr>
                <w:rFonts w:cs="Arial"/>
                <w:szCs w:val="19"/>
              </w:rPr>
              <w:t>ti schválenej výške ukazovateľa,</w:t>
            </w:r>
          </w:p>
          <w:p w:rsidR="00BB4849" w:rsidRPr="00AF0505" w:rsidRDefault="00BB4849" w:rsidP="008F54D7">
            <w:pPr>
              <w:pStyle w:val="Odsekzoznamu"/>
              <w:numPr>
                <w:ilvl w:val="0"/>
                <w:numId w:val="22"/>
              </w:numPr>
              <w:autoSpaceDE w:val="0"/>
              <w:autoSpaceDN w:val="0"/>
              <w:adjustRightInd w:val="0"/>
              <w:spacing w:before="120" w:after="120" w:line="288" w:lineRule="auto"/>
              <w:ind w:left="318" w:hanging="284"/>
              <w:contextualSpacing w:val="0"/>
              <w:rPr>
                <w:rFonts w:cs="Arial"/>
                <w:szCs w:val="19"/>
              </w:rPr>
            </w:pPr>
            <w:r w:rsidRPr="00AF0505">
              <w:rPr>
                <w:rFonts w:cs="Arial"/>
                <w:szCs w:val="19"/>
              </w:rPr>
              <w:t xml:space="preserve">zmena projektovej alebo inej podkladovej dokumentácie vzťahujúcej sa k projektu, ktorá nemá vplyv na </w:t>
            </w:r>
            <w:r w:rsidRPr="00AF0505">
              <w:rPr>
                <w:rFonts w:cs="Arial"/>
                <w:szCs w:val="19"/>
              </w:rPr>
              <w:lastRenderedPageBreak/>
              <w:t xml:space="preserve">rozpočet projektu, hodnotu merateľných ukazovateľov ani dodržanie podmienok poskytnutia príspevku (napríklad zmena výkresovej dokumentácie, zmena technických správ, zmena štúdií a podobne), </w:t>
            </w:r>
          </w:p>
          <w:p w:rsidR="00BB4849" w:rsidRPr="00AF0505" w:rsidRDefault="00BB4849" w:rsidP="008F54D7">
            <w:pPr>
              <w:pStyle w:val="Odsekzoznamu"/>
              <w:numPr>
                <w:ilvl w:val="0"/>
                <w:numId w:val="22"/>
              </w:numPr>
              <w:autoSpaceDE w:val="0"/>
              <w:autoSpaceDN w:val="0"/>
              <w:adjustRightInd w:val="0"/>
              <w:spacing w:before="120" w:after="120" w:line="288" w:lineRule="auto"/>
              <w:ind w:left="318" w:hanging="284"/>
              <w:contextualSpacing w:val="0"/>
              <w:rPr>
                <w:rFonts w:cs="Arial"/>
                <w:szCs w:val="19"/>
              </w:rPr>
            </w:pPr>
            <w:r w:rsidRPr="00AF0505">
              <w:rPr>
                <w:rFonts w:cs="Arial"/>
                <w:szCs w:val="19"/>
              </w:rPr>
              <w:t>ak prečerpanie v rámci jednej zo skupín výdavkov neprekročí 15 % kumulatívne na túto skupinu výdavkov za celú dobu realizácie projektu - táto odchýlka nesmie mať za následok zvýšenie výdavkov určených na podporné aktivity projektu,</w:t>
            </w:r>
          </w:p>
          <w:p w:rsidR="00BB4849" w:rsidRPr="00AF0505" w:rsidRDefault="00BB4849" w:rsidP="008F54D7">
            <w:pPr>
              <w:pStyle w:val="Odsekzoznamu"/>
              <w:numPr>
                <w:ilvl w:val="0"/>
                <w:numId w:val="22"/>
              </w:numPr>
              <w:autoSpaceDE w:val="0"/>
              <w:autoSpaceDN w:val="0"/>
              <w:adjustRightInd w:val="0"/>
              <w:spacing w:before="120" w:after="120" w:line="288" w:lineRule="auto"/>
              <w:ind w:left="318" w:hanging="284"/>
              <w:contextualSpacing w:val="0"/>
              <w:rPr>
                <w:rFonts w:cs="Arial"/>
                <w:szCs w:val="19"/>
              </w:rPr>
            </w:pPr>
            <w:r w:rsidRPr="00AF0505">
              <w:rPr>
                <w:rFonts w:cs="Arial"/>
                <w:szCs w:val="19"/>
              </w:rPr>
              <w:t>odchýlky v rozpočte projektu týkajúcej sa oprávnených výdavkov výlučne v prípade, ak ide o zníženie výšky oprávnených výdavkov a takéto zníženie nemá vply</w:t>
            </w:r>
            <w:r w:rsidR="003374F0">
              <w:rPr>
                <w:rFonts w:cs="Arial"/>
                <w:szCs w:val="19"/>
              </w:rPr>
              <w:t>v na dosiahnutie cieľa projektu</w:t>
            </w:r>
            <w:r w:rsidR="00657087">
              <w:rPr>
                <w:rFonts w:cs="Arial"/>
                <w:szCs w:val="19"/>
              </w:rPr>
              <w:t>.</w:t>
            </w:r>
          </w:p>
        </w:tc>
        <w:tc>
          <w:tcPr>
            <w:tcW w:w="3827" w:type="dxa"/>
            <w:tcBorders>
              <w:top w:val="single" w:sz="8" w:space="0" w:color="002776"/>
              <w:left w:val="nil"/>
              <w:bottom w:val="single" w:sz="8" w:space="0" w:color="002776"/>
            </w:tcBorders>
          </w:tcPr>
          <w:p w:rsidR="00C641FE" w:rsidRDefault="00C641FE" w:rsidP="00657087">
            <w:pPr>
              <w:autoSpaceDE w:val="0"/>
              <w:autoSpaceDN w:val="0"/>
              <w:adjustRightInd w:val="0"/>
              <w:spacing w:before="120" w:after="120" w:line="288" w:lineRule="auto"/>
              <w:rPr>
                <w:rFonts w:cs="Arial"/>
                <w:szCs w:val="19"/>
              </w:rPr>
            </w:pPr>
            <w:r w:rsidRPr="00C641FE">
              <w:rPr>
                <w:rFonts w:cs="Arial"/>
                <w:b/>
                <w:szCs w:val="19"/>
              </w:rPr>
              <w:lastRenderedPageBreak/>
              <w:t>AKO?</w:t>
            </w:r>
            <w:r>
              <w:rPr>
                <w:rFonts w:cs="Arial"/>
                <w:szCs w:val="19"/>
              </w:rPr>
              <w:t xml:space="preserve"> Z</w:t>
            </w:r>
            <w:r w:rsidRPr="00657087">
              <w:rPr>
                <w:rFonts w:cs="Arial"/>
                <w:szCs w:val="19"/>
              </w:rPr>
              <w:t>mena zmluvy o poskytnutí NFP sa vykoná pri najbližšom písomnom dodatku k zmluve o poskytnutí NFP, dodatok sa nevyhotovuje v prípade, ak akceptovaná menej významná zmena nemá vplyv na znenie ustanovení zmluvy o poskytnutí NFP</w:t>
            </w:r>
            <w:r>
              <w:rPr>
                <w:rFonts w:cs="Arial"/>
                <w:szCs w:val="19"/>
              </w:rPr>
              <w:t>.</w:t>
            </w:r>
          </w:p>
          <w:p w:rsidR="00BB4849" w:rsidRPr="00657087" w:rsidRDefault="00C641FE" w:rsidP="00657087">
            <w:pPr>
              <w:autoSpaceDE w:val="0"/>
              <w:autoSpaceDN w:val="0"/>
              <w:adjustRightInd w:val="0"/>
              <w:spacing w:before="120" w:after="120" w:line="288" w:lineRule="auto"/>
              <w:rPr>
                <w:rFonts w:cs="Arial"/>
                <w:szCs w:val="19"/>
              </w:rPr>
            </w:pPr>
            <w:r w:rsidRPr="00C641FE">
              <w:rPr>
                <w:rFonts w:cs="Arial"/>
                <w:b/>
                <w:szCs w:val="19"/>
              </w:rPr>
              <w:t>KTO?</w:t>
            </w:r>
            <w:r>
              <w:rPr>
                <w:rFonts w:cs="Arial"/>
                <w:szCs w:val="19"/>
              </w:rPr>
              <w:t xml:space="preserve"> </w:t>
            </w:r>
            <w:r w:rsidR="00657087">
              <w:rPr>
                <w:rFonts w:cs="Arial"/>
                <w:szCs w:val="19"/>
              </w:rPr>
              <w:t>P</w:t>
            </w:r>
            <w:r w:rsidR="00BB4849" w:rsidRPr="00657087">
              <w:rPr>
                <w:rFonts w:cs="Arial"/>
                <w:szCs w:val="19"/>
              </w:rPr>
              <w:t xml:space="preserve">rijímateľ je povinný bezodkladne (do 7 pracovných dní) písomne zaslať na </w:t>
            </w:r>
            <w:r w:rsidR="00F562F0" w:rsidRPr="00657087">
              <w:rPr>
                <w:rFonts w:cs="Arial"/>
                <w:szCs w:val="19"/>
              </w:rPr>
              <w:t xml:space="preserve">RO </w:t>
            </w:r>
            <w:r w:rsidR="00C11A68" w:rsidRPr="00657087">
              <w:rPr>
                <w:rFonts w:cs="Arial"/>
                <w:szCs w:val="19"/>
              </w:rPr>
              <w:t>pre</w:t>
            </w:r>
            <w:r w:rsidR="00F562F0" w:rsidRPr="00657087">
              <w:rPr>
                <w:rFonts w:cs="Arial"/>
                <w:szCs w:val="19"/>
              </w:rPr>
              <w:t xml:space="preserve"> IROP</w:t>
            </w:r>
            <w:r w:rsidR="00C11A68" w:rsidRPr="00657087">
              <w:rPr>
                <w:rFonts w:cs="Arial"/>
                <w:szCs w:val="19"/>
              </w:rPr>
              <w:t xml:space="preserve"> o</w:t>
            </w:r>
            <w:r w:rsidR="00BB4849" w:rsidRPr="00657087">
              <w:rPr>
                <w:rFonts w:cs="Arial"/>
                <w:szCs w:val="19"/>
              </w:rPr>
              <w:t xml:space="preserve">známenie o zmene projektu </w:t>
            </w:r>
            <w:r w:rsidR="00BB4849" w:rsidRPr="00D467E5">
              <w:rPr>
                <w:rFonts w:cs="Arial"/>
                <w:szCs w:val="19"/>
              </w:rPr>
              <w:t>(príloha č.</w:t>
            </w:r>
            <w:r w:rsidR="00DE6F7A">
              <w:rPr>
                <w:rFonts w:cs="Arial"/>
                <w:szCs w:val="19"/>
              </w:rPr>
              <w:t xml:space="preserve"> 4.2</w:t>
            </w:r>
            <w:r w:rsidR="00BB4849" w:rsidRPr="00D467E5">
              <w:rPr>
                <w:rFonts w:cs="Arial"/>
                <w:szCs w:val="19"/>
              </w:rPr>
              <w:t xml:space="preserve">), </w:t>
            </w:r>
            <w:r w:rsidR="003374F0" w:rsidRPr="00D467E5">
              <w:rPr>
                <w:rFonts w:cs="Arial"/>
                <w:szCs w:val="19"/>
              </w:rPr>
              <w:t>s informáciou</w:t>
            </w:r>
            <w:r w:rsidR="003374F0" w:rsidRPr="00657087">
              <w:rPr>
                <w:rFonts w:cs="Arial"/>
                <w:szCs w:val="19"/>
              </w:rPr>
              <w:t>, že takáto zmena</w:t>
            </w:r>
            <w:r w:rsidR="00BB4849" w:rsidRPr="00657087">
              <w:rPr>
                <w:rFonts w:cs="Arial"/>
                <w:szCs w:val="19"/>
              </w:rPr>
              <w:t xml:space="preserve"> </w:t>
            </w:r>
            <w:r w:rsidR="003374F0" w:rsidRPr="00657087">
              <w:rPr>
                <w:rFonts w:cs="Arial"/>
                <w:szCs w:val="19"/>
              </w:rPr>
              <w:t>nastala</w:t>
            </w:r>
            <w:r w:rsidR="00BB4849" w:rsidRPr="00657087">
              <w:rPr>
                <w:rFonts w:cs="Arial"/>
                <w:szCs w:val="19"/>
              </w:rPr>
              <w:t>, avšak n</w:t>
            </w:r>
            <w:r w:rsidR="00146A28" w:rsidRPr="00657087">
              <w:rPr>
                <w:rFonts w:cs="Arial"/>
                <w:szCs w:val="19"/>
              </w:rPr>
              <w:t>ie je povinný požiadať o zmenu z</w:t>
            </w:r>
            <w:r w:rsidR="00BB4849" w:rsidRPr="00657087">
              <w:rPr>
                <w:rFonts w:cs="Arial"/>
                <w:szCs w:val="19"/>
              </w:rPr>
              <w:t>mluvy o poskytnutí NFP</w:t>
            </w:r>
            <w:r w:rsidR="00657087">
              <w:rPr>
                <w:rFonts w:cs="Arial"/>
                <w:szCs w:val="19"/>
              </w:rPr>
              <w:t>.</w:t>
            </w:r>
          </w:p>
          <w:p w:rsidR="00BB4849" w:rsidRPr="00657087" w:rsidRDefault="00BB4849" w:rsidP="00657087">
            <w:pPr>
              <w:autoSpaceDE w:val="0"/>
              <w:autoSpaceDN w:val="0"/>
              <w:adjustRightInd w:val="0"/>
              <w:spacing w:before="120" w:after="120" w:line="288" w:lineRule="auto"/>
              <w:rPr>
                <w:rFonts w:cs="Arial"/>
                <w:szCs w:val="19"/>
              </w:rPr>
            </w:pPr>
          </w:p>
          <w:p w:rsidR="003374F0" w:rsidRPr="00657087" w:rsidRDefault="00657087" w:rsidP="00657087">
            <w:pPr>
              <w:autoSpaceDE w:val="0"/>
              <w:autoSpaceDN w:val="0"/>
              <w:adjustRightInd w:val="0"/>
              <w:spacing w:before="120" w:after="120" w:line="288" w:lineRule="auto"/>
              <w:rPr>
                <w:rFonts w:cs="Arial"/>
                <w:szCs w:val="19"/>
              </w:rPr>
            </w:pPr>
            <w:r>
              <w:rPr>
                <w:rFonts w:cs="Arial"/>
                <w:szCs w:val="19"/>
              </w:rPr>
              <w:lastRenderedPageBreak/>
              <w:t>A</w:t>
            </w:r>
            <w:r w:rsidR="00BB4849" w:rsidRPr="00657087">
              <w:rPr>
                <w:rFonts w:cs="Arial"/>
                <w:szCs w:val="19"/>
              </w:rPr>
              <w:t xml:space="preserve">k </w:t>
            </w:r>
            <w:r w:rsidR="00F562F0" w:rsidRPr="00657087">
              <w:rPr>
                <w:rFonts w:cs="Arial"/>
                <w:szCs w:val="19"/>
              </w:rPr>
              <w:t xml:space="preserve">RO </w:t>
            </w:r>
            <w:r w:rsidR="00C11A68" w:rsidRPr="00657087">
              <w:rPr>
                <w:rFonts w:cs="Arial"/>
                <w:szCs w:val="19"/>
              </w:rPr>
              <w:t>pre</w:t>
            </w:r>
            <w:r w:rsidR="00F562F0" w:rsidRPr="00657087">
              <w:rPr>
                <w:rFonts w:cs="Arial"/>
                <w:szCs w:val="19"/>
              </w:rPr>
              <w:t xml:space="preserve"> IROP</w:t>
            </w:r>
            <w:r w:rsidR="00BB4849" w:rsidRPr="00657087">
              <w:rPr>
                <w:rFonts w:cs="Arial"/>
                <w:szCs w:val="19"/>
              </w:rPr>
              <w:t xml:space="preserve"> neakceptuje </w:t>
            </w:r>
            <w:r w:rsidR="003374F0" w:rsidRPr="00657087">
              <w:rPr>
                <w:rFonts w:cs="Arial"/>
                <w:szCs w:val="19"/>
              </w:rPr>
              <w:t>o</w:t>
            </w:r>
            <w:r w:rsidR="00BB4849" w:rsidRPr="00657087">
              <w:rPr>
                <w:rFonts w:cs="Arial"/>
                <w:szCs w:val="19"/>
              </w:rPr>
              <w:t>známenie o zmene projektu, oznámi prijímateľovi</w:t>
            </w:r>
            <w:r w:rsidR="00146A28" w:rsidRPr="00657087">
              <w:rPr>
                <w:rFonts w:cs="Arial"/>
                <w:szCs w:val="19"/>
              </w:rPr>
              <w:t xml:space="preserve"> </w:t>
            </w:r>
            <w:r w:rsidR="00BB4849" w:rsidRPr="00657087">
              <w:rPr>
                <w:rFonts w:cs="Arial"/>
                <w:szCs w:val="19"/>
              </w:rPr>
              <w:t xml:space="preserve">svoje stanovisko spolu s odôvodnením v stanovenej lehote po doručení </w:t>
            </w:r>
            <w:r w:rsidR="00C11A68" w:rsidRPr="00657087">
              <w:rPr>
                <w:rFonts w:cs="Arial"/>
                <w:szCs w:val="19"/>
              </w:rPr>
              <w:t>o</w:t>
            </w:r>
            <w:r w:rsidR="00BB4849" w:rsidRPr="00657087">
              <w:rPr>
                <w:rFonts w:cs="Arial"/>
                <w:szCs w:val="19"/>
              </w:rPr>
              <w:t>známenia o zmene projektu</w:t>
            </w:r>
            <w:r>
              <w:rPr>
                <w:rFonts w:cs="Arial"/>
                <w:szCs w:val="19"/>
              </w:rPr>
              <w:t>.</w:t>
            </w:r>
          </w:p>
          <w:p w:rsidR="00BB4849" w:rsidRPr="00657087" w:rsidRDefault="00657087" w:rsidP="00657087">
            <w:pPr>
              <w:autoSpaceDE w:val="0"/>
              <w:autoSpaceDN w:val="0"/>
              <w:adjustRightInd w:val="0"/>
              <w:spacing w:before="120" w:after="120" w:line="288" w:lineRule="auto"/>
              <w:rPr>
                <w:rFonts w:cs="Arial"/>
                <w:szCs w:val="19"/>
              </w:rPr>
            </w:pPr>
            <w:r>
              <w:rPr>
                <w:rFonts w:cs="Arial"/>
                <w:szCs w:val="19"/>
              </w:rPr>
              <w:t>V</w:t>
            </w:r>
            <w:r w:rsidR="00BB4849" w:rsidRPr="00657087">
              <w:rPr>
                <w:rFonts w:cs="Arial"/>
                <w:szCs w:val="19"/>
              </w:rPr>
              <w:t> tomto prípade môže prijímateľ postupovať len ako v prípade</w:t>
            </w:r>
            <w:r w:rsidR="00BF498E" w:rsidRPr="00657087">
              <w:rPr>
                <w:rFonts w:cs="Arial"/>
                <w:szCs w:val="19"/>
              </w:rPr>
              <w:t xml:space="preserve"> významnejších zmien projektu</w:t>
            </w:r>
            <w:r w:rsidR="00BB4849" w:rsidRPr="00657087">
              <w:rPr>
                <w:rFonts w:cs="Arial"/>
                <w:szCs w:val="19"/>
              </w:rPr>
              <w:t xml:space="preserve"> špecifikovaných ďalej v tejto príručke</w:t>
            </w:r>
            <w:r>
              <w:rPr>
                <w:rFonts w:cs="Arial"/>
                <w:szCs w:val="19"/>
              </w:rPr>
              <w:t>.</w:t>
            </w:r>
          </w:p>
          <w:p w:rsidR="00BB4849" w:rsidRPr="00AF0505" w:rsidRDefault="00BB4849" w:rsidP="00B30FA8">
            <w:pPr>
              <w:autoSpaceDE w:val="0"/>
              <w:autoSpaceDN w:val="0"/>
              <w:adjustRightInd w:val="0"/>
              <w:spacing w:before="120" w:after="120" w:line="288" w:lineRule="auto"/>
              <w:jc w:val="both"/>
              <w:rPr>
                <w:rFonts w:cs="Arial"/>
                <w:szCs w:val="19"/>
              </w:rPr>
            </w:pPr>
          </w:p>
          <w:p w:rsidR="00BB4849" w:rsidRPr="00AF0505" w:rsidRDefault="00BB4849" w:rsidP="00B30FA8">
            <w:pPr>
              <w:autoSpaceDE w:val="0"/>
              <w:autoSpaceDN w:val="0"/>
              <w:adjustRightInd w:val="0"/>
              <w:spacing w:before="120" w:after="120" w:line="288" w:lineRule="auto"/>
              <w:jc w:val="both"/>
              <w:rPr>
                <w:rFonts w:cs="Arial"/>
                <w:i/>
                <w:szCs w:val="19"/>
              </w:rPr>
            </w:pPr>
          </w:p>
        </w:tc>
      </w:tr>
      <w:tr w:rsidR="00CC71C2" w:rsidRPr="00AF0505" w:rsidTr="002A1767">
        <w:tc>
          <w:tcPr>
            <w:tcW w:w="1701" w:type="dxa"/>
            <w:tcBorders>
              <w:top w:val="single" w:sz="8" w:space="0" w:color="002776"/>
              <w:left w:val="single" w:sz="8" w:space="0" w:color="002776"/>
              <w:bottom w:val="single" w:sz="8" w:space="0" w:color="002776"/>
              <w:right w:val="nil"/>
            </w:tcBorders>
            <w:shd w:val="clear" w:color="auto" w:fill="B0CAFF"/>
          </w:tcPr>
          <w:p w:rsidR="00BB4849" w:rsidRPr="00036EC1" w:rsidRDefault="00BB4849" w:rsidP="00B30FA8">
            <w:pPr>
              <w:keepNext/>
              <w:keepLines/>
              <w:autoSpaceDE w:val="0"/>
              <w:autoSpaceDN w:val="0"/>
              <w:adjustRightInd w:val="0"/>
              <w:spacing w:before="120" w:after="120" w:line="288" w:lineRule="auto"/>
            </w:pPr>
            <w:r w:rsidRPr="00036EC1">
              <w:lastRenderedPageBreak/>
              <w:t>Významnejšia zmena projektu</w:t>
            </w:r>
          </w:p>
          <w:p w:rsidR="00BB4849" w:rsidRPr="00036EC1" w:rsidRDefault="00BB4849" w:rsidP="00B30FA8">
            <w:pPr>
              <w:autoSpaceDE w:val="0"/>
              <w:autoSpaceDN w:val="0"/>
              <w:adjustRightInd w:val="0"/>
              <w:spacing w:before="120" w:after="120" w:line="288" w:lineRule="auto"/>
            </w:pPr>
          </w:p>
          <w:p w:rsidR="00BB4849" w:rsidRPr="00036EC1" w:rsidRDefault="00BB4849" w:rsidP="00B30FA8">
            <w:pPr>
              <w:autoSpaceDE w:val="0"/>
              <w:autoSpaceDN w:val="0"/>
              <w:adjustRightInd w:val="0"/>
              <w:spacing w:before="120" w:after="120" w:line="288" w:lineRule="auto"/>
            </w:pPr>
          </w:p>
        </w:tc>
        <w:tc>
          <w:tcPr>
            <w:tcW w:w="3828" w:type="dxa"/>
            <w:tcBorders>
              <w:top w:val="single" w:sz="8" w:space="0" w:color="002776"/>
              <w:left w:val="nil"/>
              <w:bottom w:val="single" w:sz="8" w:space="0" w:color="002776"/>
              <w:right w:val="nil"/>
            </w:tcBorders>
            <w:shd w:val="clear" w:color="auto" w:fill="E2F3FA"/>
          </w:tcPr>
          <w:p w:rsidR="00BB4849" w:rsidRPr="00AF0505" w:rsidRDefault="00BB4849" w:rsidP="00B30FA8">
            <w:pPr>
              <w:autoSpaceDE w:val="0"/>
              <w:autoSpaceDN w:val="0"/>
              <w:adjustRightInd w:val="0"/>
              <w:spacing w:before="120" w:after="120" w:line="288" w:lineRule="auto"/>
              <w:rPr>
                <w:rFonts w:cs="Arial"/>
                <w:szCs w:val="19"/>
              </w:rPr>
            </w:pPr>
            <w:r w:rsidRPr="00AF0505">
              <w:rPr>
                <w:rFonts w:cs="Arial"/>
                <w:szCs w:val="19"/>
              </w:rPr>
              <w:t>Za významnejšie</w:t>
            </w:r>
            <w:r w:rsidR="00146A28">
              <w:rPr>
                <w:rFonts w:cs="Arial"/>
                <w:szCs w:val="19"/>
              </w:rPr>
              <w:t xml:space="preserve"> zmeny sú považované iné zmeny z</w:t>
            </w:r>
            <w:r w:rsidRPr="00AF0505">
              <w:rPr>
                <w:rFonts w:cs="Arial"/>
                <w:szCs w:val="19"/>
              </w:rPr>
              <w:t>mluvy o poskytnutí NFP ako zmeny uvedené v tejto tabuľke vyššie.</w:t>
            </w:r>
          </w:p>
          <w:p w:rsidR="00BB4849" w:rsidRPr="00AF0505" w:rsidRDefault="00BB4849" w:rsidP="00B30FA8">
            <w:pPr>
              <w:autoSpaceDE w:val="0"/>
              <w:autoSpaceDN w:val="0"/>
              <w:adjustRightInd w:val="0"/>
              <w:spacing w:before="120" w:after="120" w:line="288" w:lineRule="auto"/>
              <w:rPr>
                <w:rFonts w:cs="Arial"/>
                <w:szCs w:val="19"/>
              </w:rPr>
            </w:pPr>
            <w:r w:rsidRPr="00AF0505">
              <w:rPr>
                <w:rFonts w:cs="Arial"/>
                <w:szCs w:val="19"/>
              </w:rPr>
              <w:t>Významnejšie zmeny sú bližšie špecifikova</w:t>
            </w:r>
            <w:r w:rsidR="003374F0">
              <w:rPr>
                <w:rFonts w:cs="Arial"/>
                <w:szCs w:val="19"/>
              </w:rPr>
              <w:t>né v časti 4</w:t>
            </w:r>
            <w:r w:rsidRPr="00AF0505">
              <w:rPr>
                <w:rFonts w:cs="Arial"/>
                <w:szCs w:val="19"/>
              </w:rPr>
              <w:t>.3.2 tejto príručky nižšie.</w:t>
            </w:r>
          </w:p>
          <w:p w:rsidR="00BB4849" w:rsidRPr="00AF0505" w:rsidRDefault="00BB4849" w:rsidP="00B30FA8">
            <w:pPr>
              <w:autoSpaceDE w:val="0"/>
              <w:autoSpaceDN w:val="0"/>
              <w:adjustRightInd w:val="0"/>
              <w:spacing w:before="120" w:after="120" w:line="288" w:lineRule="auto"/>
              <w:rPr>
                <w:rFonts w:cs="Arial"/>
                <w:szCs w:val="19"/>
              </w:rPr>
            </w:pPr>
          </w:p>
          <w:p w:rsidR="00BB4849" w:rsidRPr="00AF0505" w:rsidRDefault="00BB4849" w:rsidP="00B30FA8">
            <w:pPr>
              <w:autoSpaceDE w:val="0"/>
              <w:autoSpaceDN w:val="0"/>
              <w:adjustRightInd w:val="0"/>
              <w:spacing w:before="120" w:after="120" w:line="288" w:lineRule="auto"/>
              <w:rPr>
                <w:rFonts w:cs="Arial"/>
                <w:szCs w:val="19"/>
              </w:rPr>
            </w:pPr>
          </w:p>
        </w:tc>
        <w:tc>
          <w:tcPr>
            <w:tcW w:w="3827" w:type="dxa"/>
            <w:tcBorders>
              <w:top w:val="single" w:sz="8" w:space="0" w:color="002776"/>
              <w:left w:val="nil"/>
              <w:bottom w:val="single" w:sz="8" w:space="0" w:color="002776"/>
              <w:right w:val="single" w:sz="8" w:space="0" w:color="002776"/>
            </w:tcBorders>
          </w:tcPr>
          <w:p w:rsidR="00BB4849" w:rsidRPr="00657087" w:rsidRDefault="00672C65" w:rsidP="00657087">
            <w:pPr>
              <w:autoSpaceDE w:val="0"/>
              <w:autoSpaceDN w:val="0"/>
              <w:adjustRightInd w:val="0"/>
              <w:spacing w:before="120" w:after="120" w:line="288" w:lineRule="auto"/>
              <w:rPr>
                <w:rFonts w:cs="Arial"/>
                <w:szCs w:val="19"/>
              </w:rPr>
            </w:pPr>
            <w:r w:rsidRPr="00672C65">
              <w:rPr>
                <w:rFonts w:cs="Arial"/>
                <w:b/>
                <w:szCs w:val="19"/>
              </w:rPr>
              <w:t>AKO?</w:t>
            </w:r>
            <w:r>
              <w:rPr>
                <w:rFonts w:cs="Arial"/>
                <w:szCs w:val="19"/>
              </w:rPr>
              <w:t xml:space="preserve"> </w:t>
            </w:r>
            <w:r w:rsidR="00657087">
              <w:rPr>
                <w:rFonts w:cs="Arial"/>
                <w:szCs w:val="19"/>
              </w:rPr>
              <w:t>V</w:t>
            </w:r>
            <w:r w:rsidR="00BB4849" w:rsidRPr="00657087">
              <w:rPr>
                <w:rFonts w:cs="Arial"/>
                <w:szCs w:val="19"/>
              </w:rPr>
              <w:t>ýznamnejšie zmeny je možné vykonať len na základe vzájomnej dohody oboch zmluvných strán vo forme písomného a vz</w:t>
            </w:r>
            <w:r w:rsidR="00146A28" w:rsidRPr="00657087">
              <w:rPr>
                <w:rFonts w:cs="Arial"/>
                <w:szCs w:val="19"/>
              </w:rPr>
              <w:t>ostupne očíslovaného dodatku k z</w:t>
            </w:r>
            <w:r w:rsidR="00BB4849" w:rsidRPr="00657087">
              <w:rPr>
                <w:rFonts w:cs="Arial"/>
                <w:szCs w:val="19"/>
              </w:rPr>
              <w:t>mluve o poskytnutí NFP</w:t>
            </w:r>
            <w:r w:rsidR="00657087">
              <w:rPr>
                <w:rFonts w:cs="Arial"/>
                <w:szCs w:val="19"/>
              </w:rPr>
              <w:t>.</w:t>
            </w:r>
          </w:p>
          <w:p w:rsidR="00BB4849" w:rsidRPr="00657087" w:rsidRDefault="00672C65" w:rsidP="00657087">
            <w:pPr>
              <w:autoSpaceDE w:val="0"/>
              <w:autoSpaceDN w:val="0"/>
              <w:adjustRightInd w:val="0"/>
              <w:spacing w:before="120" w:after="120" w:line="288" w:lineRule="auto"/>
              <w:rPr>
                <w:rFonts w:cs="Arial"/>
                <w:szCs w:val="19"/>
              </w:rPr>
            </w:pPr>
            <w:r w:rsidRPr="00672C65">
              <w:rPr>
                <w:rFonts w:cs="Arial"/>
                <w:b/>
                <w:szCs w:val="19"/>
              </w:rPr>
              <w:t>KTO?</w:t>
            </w:r>
            <w:r>
              <w:rPr>
                <w:rFonts w:cs="Arial"/>
                <w:szCs w:val="19"/>
              </w:rPr>
              <w:t xml:space="preserve"> </w:t>
            </w:r>
            <w:r w:rsidR="00657087">
              <w:rPr>
                <w:rFonts w:cs="Arial"/>
                <w:szCs w:val="19"/>
              </w:rPr>
              <w:t>P</w:t>
            </w:r>
            <w:r w:rsidR="00BB4849" w:rsidRPr="00657087">
              <w:rPr>
                <w:rFonts w:cs="Arial"/>
                <w:szCs w:val="19"/>
              </w:rPr>
              <w:t xml:space="preserve">rijímateľ je povinný podať na </w:t>
            </w:r>
            <w:r w:rsidR="00F562F0" w:rsidRPr="00657087">
              <w:rPr>
                <w:rFonts w:cs="Arial"/>
                <w:szCs w:val="19"/>
              </w:rPr>
              <w:t xml:space="preserve">RO </w:t>
            </w:r>
            <w:r w:rsidR="00C11A68" w:rsidRPr="00657087">
              <w:rPr>
                <w:rFonts w:cs="Arial"/>
                <w:szCs w:val="19"/>
              </w:rPr>
              <w:t>pre</w:t>
            </w:r>
            <w:r w:rsidR="00F562F0" w:rsidRPr="00657087">
              <w:rPr>
                <w:rFonts w:cs="Arial"/>
                <w:szCs w:val="19"/>
              </w:rPr>
              <w:t xml:space="preserve"> IROP</w:t>
            </w:r>
            <w:r w:rsidR="00657087" w:rsidRPr="00657087">
              <w:rPr>
                <w:rFonts w:cs="Arial"/>
                <w:szCs w:val="19"/>
              </w:rPr>
              <w:t xml:space="preserve"> ž</w:t>
            </w:r>
            <w:r w:rsidR="00BB4849" w:rsidRPr="00657087">
              <w:rPr>
                <w:rFonts w:cs="Arial"/>
                <w:szCs w:val="19"/>
              </w:rPr>
              <w:t xml:space="preserve">iadosť o zmenu zmluvy na formulári uvedenom </w:t>
            </w:r>
            <w:r w:rsidR="00BB4849" w:rsidRPr="00481B0D">
              <w:rPr>
                <w:rFonts w:cs="Arial"/>
                <w:szCs w:val="19"/>
              </w:rPr>
              <w:t xml:space="preserve">v prílohe č. </w:t>
            </w:r>
            <w:r w:rsidR="00481B0D" w:rsidRPr="00481B0D">
              <w:rPr>
                <w:rFonts w:cs="Arial"/>
                <w:szCs w:val="19"/>
              </w:rPr>
              <w:t>4.3</w:t>
            </w:r>
            <w:r w:rsidR="00657087" w:rsidRPr="00481B0D">
              <w:rPr>
                <w:rFonts w:cs="Arial"/>
                <w:szCs w:val="19"/>
              </w:rPr>
              <w:t>.</w:t>
            </w:r>
          </w:p>
          <w:p w:rsidR="00BB4849" w:rsidRPr="00657087" w:rsidRDefault="00657087" w:rsidP="00657087">
            <w:pPr>
              <w:autoSpaceDE w:val="0"/>
              <w:autoSpaceDN w:val="0"/>
              <w:adjustRightInd w:val="0"/>
              <w:spacing w:before="120" w:after="120" w:line="288" w:lineRule="auto"/>
              <w:rPr>
                <w:rFonts w:cs="Arial"/>
                <w:szCs w:val="19"/>
              </w:rPr>
            </w:pPr>
            <w:r>
              <w:rPr>
                <w:rFonts w:cs="Arial"/>
                <w:szCs w:val="19"/>
              </w:rPr>
              <w:t>Prijímateľ podáva ž</w:t>
            </w:r>
            <w:r w:rsidR="00BB4849" w:rsidRPr="00657087">
              <w:rPr>
                <w:rFonts w:cs="Arial"/>
                <w:szCs w:val="19"/>
              </w:rPr>
              <w:t>iadosť o zmenu zmluvy pred vykonaním, resp. po vykonaní samotnej zmeny v zmy</w:t>
            </w:r>
            <w:r w:rsidR="00BE7DF6">
              <w:rPr>
                <w:rFonts w:cs="Arial"/>
                <w:szCs w:val="19"/>
              </w:rPr>
              <w:t>sle postupov uvedených v časti 4</w:t>
            </w:r>
            <w:r w:rsidR="00BB4849" w:rsidRPr="00657087">
              <w:rPr>
                <w:rFonts w:cs="Arial"/>
                <w:szCs w:val="19"/>
              </w:rPr>
              <w:t>.3.2 tejto príručky</w:t>
            </w:r>
            <w:r w:rsidR="00BE7DF6">
              <w:rPr>
                <w:rFonts w:cs="Arial"/>
                <w:szCs w:val="19"/>
              </w:rPr>
              <w:t>.</w:t>
            </w:r>
            <w:r w:rsidR="00BB4849" w:rsidRPr="00657087">
              <w:rPr>
                <w:rFonts w:cs="Arial"/>
                <w:szCs w:val="19"/>
              </w:rPr>
              <w:t xml:space="preserve"> </w:t>
            </w:r>
          </w:p>
        </w:tc>
      </w:tr>
      <w:tr w:rsidR="00CC71C2" w:rsidRPr="00AF0505" w:rsidTr="002A1767">
        <w:tc>
          <w:tcPr>
            <w:tcW w:w="1701" w:type="dxa"/>
            <w:tcBorders>
              <w:top w:val="single" w:sz="8" w:space="0" w:color="002776"/>
              <w:bottom w:val="single" w:sz="8" w:space="0" w:color="002776"/>
              <w:right w:val="nil"/>
            </w:tcBorders>
            <w:shd w:val="clear" w:color="auto" w:fill="B0CAFF"/>
          </w:tcPr>
          <w:p w:rsidR="00BB4849" w:rsidRPr="00036EC1" w:rsidRDefault="00BB4849" w:rsidP="00B30FA8">
            <w:pPr>
              <w:keepNext/>
              <w:keepLines/>
              <w:autoSpaceDE w:val="0"/>
              <w:autoSpaceDN w:val="0"/>
              <w:adjustRightInd w:val="0"/>
              <w:spacing w:before="120" w:after="120" w:line="288" w:lineRule="auto"/>
            </w:pPr>
            <w:r w:rsidRPr="00036EC1">
              <w:t>Podstatná zmena projektu</w:t>
            </w:r>
          </w:p>
        </w:tc>
        <w:tc>
          <w:tcPr>
            <w:tcW w:w="3828" w:type="dxa"/>
            <w:tcBorders>
              <w:top w:val="single" w:sz="8" w:space="0" w:color="002776"/>
              <w:left w:val="nil"/>
              <w:bottom w:val="single" w:sz="8" w:space="0" w:color="002776"/>
              <w:right w:val="nil"/>
            </w:tcBorders>
            <w:shd w:val="clear" w:color="auto" w:fill="E2F3FA"/>
          </w:tcPr>
          <w:p w:rsidR="00BB4849" w:rsidRPr="00AF0505" w:rsidRDefault="00BB4849" w:rsidP="008F54D7">
            <w:pPr>
              <w:pStyle w:val="AODefHead"/>
              <w:numPr>
                <w:ilvl w:val="0"/>
                <w:numId w:val="25"/>
              </w:numPr>
              <w:spacing w:before="120" w:after="120" w:line="288" w:lineRule="auto"/>
              <w:ind w:left="34"/>
              <w:jc w:val="left"/>
              <w:rPr>
                <w:rFonts w:ascii="Arial" w:hAnsi="Arial" w:cs="Arial"/>
                <w:sz w:val="19"/>
                <w:szCs w:val="19"/>
              </w:rPr>
            </w:pPr>
            <w:r w:rsidRPr="00AF0505">
              <w:rPr>
                <w:rFonts w:ascii="Arial" w:hAnsi="Arial" w:cs="Arial"/>
                <w:sz w:val="19"/>
                <w:szCs w:val="19"/>
              </w:rPr>
              <w:t xml:space="preserve">Podstatná zmena projektu, ktorého súčasťou je investícia do infraštruktúry alebo investícia do výroby, nastane, ak v období od začatia realizácie hlavných aktivít projektu do uplynutia piatich rokov od finančného ukončenia projektu alebo do uplynutia obdobia stanoveného v pravidlách o štátnej pomoci (ak sa v rámci projektu poskytuje štátna pomoc), dôjde v projekte alebo v súvislosti s ním k niektorej z nasledujúcich skutočností: </w:t>
            </w:r>
          </w:p>
          <w:p w:rsidR="00BB4849" w:rsidRPr="00AF0505" w:rsidRDefault="00BB4849" w:rsidP="008F54D7">
            <w:pPr>
              <w:pStyle w:val="AODefPara"/>
              <w:numPr>
                <w:ilvl w:val="1"/>
                <w:numId w:val="26"/>
              </w:numPr>
              <w:tabs>
                <w:tab w:val="left" w:pos="459"/>
              </w:tabs>
              <w:spacing w:before="120" w:after="120" w:line="288" w:lineRule="auto"/>
              <w:ind w:left="459" w:hanging="425"/>
              <w:jc w:val="left"/>
              <w:rPr>
                <w:rFonts w:ascii="Arial" w:hAnsi="Arial" w:cs="Arial"/>
                <w:sz w:val="19"/>
                <w:szCs w:val="19"/>
              </w:rPr>
            </w:pPr>
            <w:r w:rsidRPr="00AF0505">
              <w:rPr>
                <w:rFonts w:ascii="Arial" w:hAnsi="Arial" w:cs="Arial"/>
                <w:sz w:val="19"/>
                <w:szCs w:val="19"/>
              </w:rPr>
              <w:t xml:space="preserve">skončeniu alebo premiestneniu výrobnej činnosti mimo oprávnené miesto realizácie projektu, </w:t>
            </w:r>
            <w:r w:rsidR="00936F7B">
              <w:rPr>
                <w:rFonts w:ascii="Arial" w:hAnsi="Arial" w:cs="Arial"/>
                <w:sz w:val="19"/>
                <w:szCs w:val="19"/>
              </w:rPr>
              <w:t>t. j.</w:t>
            </w:r>
            <w:r w:rsidRPr="00AF0505">
              <w:rPr>
                <w:rFonts w:ascii="Arial" w:hAnsi="Arial" w:cs="Arial"/>
                <w:sz w:val="19"/>
                <w:szCs w:val="19"/>
              </w:rPr>
              <w:t xml:space="preserve"> dôjde k porušeniu podmienky poskytnutia príspevku spočívajúcej v oprávnenosti miesta realizácie projektu,</w:t>
            </w:r>
          </w:p>
          <w:p w:rsidR="00BB4849" w:rsidRPr="00AF0505" w:rsidRDefault="00BB4849" w:rsidP="008F54D7">
            <w:pPr>
              <w:pStyle w:val="AODefPara"/>
              <w:numPr>
                <w:ilvl w:val="1"/>
                <w:numId w:val="26"/>
              </w:numPr>
              <w:spacing w:before="120" w:after="120" w:line="288" w:lineRule="auto"/>
              <w:ind w:left="459" w:hanging="425"/>
              <w:jc w:val="left"/>
              <w:rPr>
                <w:rFonts w:ascii="Arial" w:hAnsi="Arial" w:cs="Arial"/>
                <w:sz w:val="19"/>
                <w:szCs w:val="19"/>
              </w:rPr>
            </w:pPr>
            <w:r w:rsidRPr="00AF0505">
              <w:rPr>
                <w:rFonts w:ascii="Arial" w:hAnsi="Arial" w:cs="Arial"/>
                <w:sz w:val="19"/>
                <w:szCs w:val="19"/>
              </w:rPr>
              <w:t xml:space="preserve">zmene vlastníctva položky infraštruktúry, ktorá poskytuje prijímateľovi alebo tretej osobe neoprávnené zvýhodnenie, bez ohľadu na to, či ide o súkromnoprávny subjekt alebo orgán verejnej moci, </w:t>
            </w:r>
          </w:p>
          <w:p w:rsidR="00BB4849" w:rsidRPr="00AF0505" w:rsidRDefault="00BB4849" w:rsidP="008F54D7">
            <w:pPr>
              <w:pStyle w:val="AODefPara"/>
              <w:numPr>
                <w:ilvl w:val="1"/>
                <w:numId w:val="26"/>
              </w:numPr>
              <w:spacing w:before="120" w:after="120" w:line="288" w:lineRule="auto"/>
              <w:ind w:left="459" w:hanging="425"/>
              <w:jc w:val="left"/>
              <w:rPr>
                <w:rFonts w:ascii="Arial" w:hAnsi="Arial" w:cs="Arial"/>
                <w:sz w:val="19"/>
                <w:szCs w:val="19"/>
              </w:rPr>
            </w:pPr>
            <w:r w:rsidRPr="00AF0505">
              <w:rPr>
                <w:rFonts w:ascii="Arial" w:hAnsi="Arial" w:cs="Arial"/>
                <w:sz w:val="19"/>
                <w:szCs w:val="19"/>
              </w:rPr>
              <w:t>podstatnej zmene projektu, ktorá ovplyvňuje povahu alebo ciele projektu alebo podmienky jeho realizácie, v porovnaní so stavom, v akom bol projekt schválený,</w:t>
            </w:r>
          </w:p>
          <w:p w:rsidR="00BB4849" w:rsidRPr="00AF0505" w:rsidRDefault="00BB4849" w:rsidP="008F54D7">
            <w:pPr>
              <w:pStyle w:val="AODefPara"/>
              <w:numPr>
                <w:ilvl w:val="1"/>
                <w:numId w:val="26"/>
              </w:numPr>
              <w:spacing w:before="120" w:after="120" w:line="288" w:lineRule="auto"/>
              <w:ind w:left="459" w:hanging="425"/>
              <w:jc w:val="left"/>
              <w:rPr>
                <w:rFonts w:ascii="Arial" w:hAnsi="Arial" w:cs="Arial"/>
                <w:sz w:val="19"/>
                <w:szCs w:val="19"/>
              </w:rPr>
            </w:pPr>
            <w:r w:rsidRPr="00AF0505">
              <w:rPr>
                <w:rFonts w:ascii="Arial" w:hAnsi="Arial" w:cs="Arial"/>
                <w:sz w:val="19"/>
                <w:szCs w:val="19"/>
              </w:rPr>
              <w:t xml:space="preserve">ak v období 10 rokov od finančného ukončenia projektu dôjde k presunu výrobnej činnosti, ktorá bola súčasťou projektu, mimo EÚ (ak sa NFP poskytuje vo forme štátnej pomoci, obdobie 10 rokov nahradí doba platná na základe pravidiel </w:t>
            </w:r>
            <w:r w:rsidRPr="00AF0505">
              <w:rPr>
                <w:rFonts w:ascii="Arial" w:hAnsi="Arial" w:cs="Arial"/>
                <w:sz w:val="19"/>
                <w:szCs w:val="19"/>
              </w:rPr>
              <w:lastRenderedPageBreak/>
              <w:t>o štátnej pomoci),</w:t>
            </w:r>
          </w:p>
          <w:p w:rsidR="00BB4849" w:rsidRPr="00AF0505" w:rsidRDefault="00BB4849" w:rsidP="008F54D7">
            <w:pPr>
              <w:pStyle w:val="AODefPara"/>
              <w:numPr>
                <w:ilvl w:val="1"/>
                <w:numId w:val="26"/>
              </w:numPr>
              <w:spacing w:before="120" w:after="120" w:line="288" w:lineRule="auto"/>
              <w:ind w:left="459" w:hanging="425"/>
              <w:jc w:val="left"/>
              <w:rPr>
                <w:rFonts w:ascii="Arial" w:hAnsi="Arial" w:cs="Arial"/>
                <w:sz w:val="19"/>
                <w:szCs w:val="19"/>
              </w:rPr>
            </w:pPr>
            <w:r w:rsidRPr="00AF0505">
              <w:rPr>
                <w:rFonts w:ascii="Arial" w:hAnsi="Arial" w:cs="Arial"/>
                <w:sz w:val="19"/>
                <w:szCs w:val="19"/>
              </w:rPr>
              <w:t>ak nastane</w:t>
            </w:r>
            <w:r w:rsidR="004A36F8">
              <w:rPr>
                <w:rFonts w:ascii="Arial" w:hAnsi="Arial" w:cs="Arial"/>
                <w:sz w:val="19"/>
                <w:szCs w:val="19"/>
              </w:rPr>
              <w:t xml:space="preserve"> zmena v údajoch zadávaných do f</w:t>
            </w:r>
            <w:r w:rsidRPr="00AF0505">
              <w:rPr>
                <w:rFonts w:ascii="Arial" w:hAnsi="Arial" w:cs="Arial"/>
                <w:sz w:val="19"/>
                <w:szCs w:val="19"/>
              </w:rPr>
              <w:t>inančnej analýzy, ktorá spôsobí pokles miery finančnej medzery o 10 % a viac oproti plánovanej hodnote miery finančnej medzery (relevantné v prípade projektov generujúcich príjem).</w:t>
            </w:r>
          </w:p>
        </w:tc>
        <w:tc>
          <w:tcPr>
            <w:tcW w:w="3827" w:type="dxa"/>
            <w:tcBorders>
              <w:top w:val="single" w:sz="8" w:space="0" w:color="002776"/>
              <w:left w:val="nil"/>
              <w:bottom w:val="single" w:sz="8" w:space="0" w:color="002776"/>
            </w:tcBorders>
          </w:tcPr>
          <w:p w:rsidR="00672C65" w:rsidRPr="00AF0505" w:rsidRDefault="00672C65" w:rsidP="00672C65">
            <w:pPr>
              <w:autoSpaceDE w:val="0"/>
              <w:autoSpaceDN w:val="0"/>
              <w:adjustRightInd w:val="0"/>
              <w:spacing w:before="120" w:after="120" w:line="288" w:lineRule="auto"/>
              <w:rPr>
                <w:rFonts w:cs="Arial"/>
                <w:szCs w:val="19"/>
              </w:rPr>
            </w:pPr>
            <w:r w:rsidRPr="00672C65">
              <w:rPr>
                <w:rFonts w:cs="Arial"/>
                <w:b/>
                <w:szCs w:val="19"/>
              </w:rPr>
              <w:lastRenderedPageBreak/>
              <w:t>AKO?</w:t>
            </w:r>
            <w:r>
              <w:rPr>
                <w:rFonts w:cs="Arial"/>
                <w:szCs w:val="19"/>
              </w:rPr>
              <w:t xml:space="preserve"> </w:t>
            </w:r>
            <w:r w:rsidRPr="00AF0505">
              <w:rPr>
                <w:rFonts w:cs="Arial"/>
                <w:szCs w:val="19"/>
              </w:rPr>
              <w:t>Vznik podstatnej zmeny projektu je vždy spojený s povinnosťou prijímateľa vrátiť príspevok alebo jeho časť vo výške, ktorá je úmerná obdobiu, počas ktorého došlo k porušeniu podmienok v dôsledku vzniku podstatnej zmeny projektu.</w:t>
            </w:r>
          </w:p>
          <w:p w:rsidR="00BB4849" w:rsidRPr="00AF0505" w:rsidRDefault="00672C65" w:rsidP="00B30FA8">
            <w:pPr>
              <w:autoSpaceDE w:val="0"/>
              <w:autoSpaceDN w:val="0"/>
              <w:adjustRightInd w:val="0"/>
              <w:spacing w:before="120" w:after="120" w:line="288" w:lineRule="auto"/>
              <w:rPr>
                <w:rFonts w:cs="Arial"/>
                <w:szCs w:val="19"/>
              </w:rPr>
            </w:pPr>
            <w:r w:rsidRPr="00672C65">
              <w:rPr>
                <w:rFonts w:cs="Arial"/>
                <w:b/>
                <w:szCs w:val="19"/>
              </w:rPr>
              <w:t>KTO?</w:t>
            </w:r>
            <w:r>
              <w:rPr>
                <w:rFonts w:cs="Arial"/>
                <w:szCs w:val="19"/>
              </w:rPr>
              <w:t xml:space="preserve"> </w:t>
            </w:r>
            <w:r w:rsidR="00BB4849" w:rsidRPr="00AF0505">
              <w:rPr>
                <w:rFonts w:cs="Arial"/>
                <w:szCs w:val="19"/>
              </w:rPr>
              <w:t xml:space="preserve">Prijímateľ je povinný bezodkladne písomne listom oznámiť </w:t>
            </w:r>
            <w:r w:rsidR="00F562F0">
              <w:rPr>
                <w:rFonts w:cs="Arial"/>
                <w:szCs w:val="19"/>
              </w:rPr>
              <w:t xml:space="preserve">RO </w:t>
            </w:r>
            <w:r w:rsidR="00C11A68" w:rsidRPr="00C11A68">
              <w:rPr>
                <w:rFonts w:cs="Arial"/>
                <w:szCs w:val="19"/>
              </w:rPr>
              <w:t xml:space="preserve">pre </w:t>
            </w:r>
            <w:r w:rsidR="00F562F0">
              <w:rPr>
                <w:rFonts w:cs="Arial"/>
                <w:szCs w:val="19"/>
              </w:rPr>
              <w:t>IROP</w:t>
            </w:r>
            <w:r w:rsidR="00BE7DF6">
              <w:rPr>
                <w:rFonts w:cs="Arial"/>
                <w:szCs w:val="19"/>
              </w:rPr>
              <w:t xml:space="preserve"> podstatnú zmenu projektu.</w:t>
            </w:r>
          </w:p>
          <w:p w:rsidR="00BB4849" w:rsidRPr="00AF0505" w:rsidRDefault="00BB4849" w:rsidP="00B30FA8">
            <w:pPr>
              <w:autoSpaceDE w:val="0"/>
              <w:autoSpaceDN w:val="0"/>
              <w:adjustRightInd w:val="0"/>
              <w:spacing w:before="120" w:after="120" w:line="288" w:lineRule="auto"/>
              <w:rPr>
                <w:rFonts w:cs="Arial"/>
                <w:b/>
                <w:szCs w:val="19"/>
              </w:rPr>
            </w:pPr>
            <w:r w:rsidRPr="00AF0505">
              <w:rPr>
                <w:rFonts w:cs="Arial"/>
                <w:b/>
                <w:szCs w:val="19"/>
              </w:rPr>
              <w:t xml:space="preserve">Ak v rámci realizácie projektu nastala podstatná zmena v zmysle definície uvedenej v tejto tabuľke, ide o dôsledok podstatného porušenia povinností prijímateľom a takúto zmenu nemôže </w:t>
            </w:r>
            <w:r w:rsidR="00F562F0">
              <w:rPr>
                <w:rFonts w:cs="Arial"/>
                <w:b/>
                <w:szCs w:val="19"/>
              </w:rPr>
              <w:t xml:space="preserve">RO </w:t>
            </w:r>
            <w:r w:rsidR="00C11A68" w:rsidRPr="00C11A68">
              <w:rPr>
                <w:rFonts w:cs="Arial"/>
                <w:b/>
                <w:szCs w:val="19"/>
              </w:rPr>
              <w:t xml:space="preserve">pre </w:t>
            </w:r>
            <w:r w:rsidR="00F562F0">
              <w:rPr>
                <w:rFonts w:cs="Arial"/>
                <w:b/>
                <w:szCs w:val="19"/>
              </w:rPr>
              <w:t>IROP</w:t>
            </w:r>
            <w:r w:rsidRPr="00AF0505">
              <w:rPr>
                <w:rFonts w:cs="Arial"/>
                <w:b/>
                <w:szCs w:val="19"/>
              </w:rPr>
              <w:t xml:space="preserve"> schváliť. </w:t>
            </w:r>
          </w:p>
          <w:p w:rsidR="00BB4849" w:rsidRPr="00AF0505" w:rsidRDefault="00BB4849" w:rsidP="00B30FA8">
            <w:pPr>
              <w:autoSpaceDE w:val="0"/>
              <w:autoSpaceDN w:val="0"/>
              <w:adjustRightInd w:val="0"/>
              <w:spacing w:before="120" w:after="120" w:line="288" w:lineRule="auto"/>
              <w:rPr>
                <w:rFonts w:cs="Arial"/>
                <w:szCs w:val="19"/>
              </w:rPr>
            </w:pPr>
            <w:r w:rsidRPr="00AF0505">
              <w:rPr>
                <w:rFonts w:cs="Arial"/>
                <w:szCs w:val="19"/>
              </w:rPr>
              <w:t xml:space="preserve">Pri výpočte korekcie postupuje </w:t>
            </w:r>
            <w:r w:rsidR="00F562F0">
              <w:rPr>
                <w:rFonts w:cs="Arial"/>
                <w:szCs w:val="19"/>
              </w:rPr>
              <w:t xml:space="preserve">RO </w:t>
            </w:r>
            <w:r w:rsidR="00C11A68" w:rsidRPr="00C11A68">
              <w:rPr>
                <w:rFonts w:cs="Arial"/>
                <w:szCs w:val="19"/>
              </w:rPr>
              <w:t xml:space="preserve">pre </w:t>
            </w:r>
            <w:r w:rsidR="00F562F0">
              <w:rPr>
                <w:rFonts w:cs="Arial"/>
                <w:szCs w:val="19"/>
              </w:rPr>
              <w:t>IROP</w:t>
            </w:r>
            <w:r w:rsidRPr="00AF0505">
              <w:rPr>
                <w:rFonts w:cs="Arial"/>
                <w:szCs w:val="19"/>
              </w:rPr>
              <w:t xml:space="preserve"> v súlade MP CKO k postupom zmenového konania a monitorovaniu dodržania podmienok udržateľnosti projektu</w:t>
            </w:r>
            <w:r w:rsidR="004A36F8">
              <w:rPr>
                <w:rFonts w:cs="Arial"/>
                <w:szCs w:val="19"/>
              </w:rPr>
              <w:t>.</w:t>
            </w:r>
          </w:p>
          <w:p w:rsidR="00BB4849" w:rsidRPr="00AF0505" w:rsidRDefault="00BB4849" w:rsidP="00B30FA8">
            <w:pPr>
              <w:autoSpaceDE w:val="0"/>
              <w:autoSpaceDN w:val="0"/>
              <w:adjustRightInd w:val="0"/>
              <w:spacing w:before="120" w:after="120" w:line="288" w:lineRule="auto"/>
              <w:rPr>
                <w:rFonts w:cs="Arial"/>
                <w:szCs w:val="19"/>
              </w:rPr>
            </w:pPr>
            <w:r w:rsidRPr="00AF0505">
              <w:rPr>
                <w:rFonts w:cs="Arial"/>
                <w:szCs w:val="19"/>
              </w:rPr>
              <w:t xml:space="preserve"> </w:t>
            </w:r>
          </w:p>
        </w:tc>
      </w:tr>
    </w:tbl>
    <w:p w:rsidR="00FB24EA" w:rsidRPr="00312820" w:rsidRDefault="00FB24EA" w:rsidP="00BB5E19">
      <w:pPr>
        <w:pStyle w:val="Default"/>
        <w:spacing w:before="120" w:after="120" w:line="288" w:lineRule="auto"/>
        <w:jc w:val="both"/>
        <w:rPr>
          <w:rFonts w:ascii="Arial" w:hAnsi="Arial" w:cs="Arial"/>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FB24EA" w:rsidRPr="00312820" w:rsidTr="004A36F8">
        <w:tc>
          <w:tcPr>
            <w:tcW w:w="9178" w:type="dxa"/>
            <w:tcBorders>
              <w:top w:val="single" w:sz="6" w:space="0" w:color="4F81BD"/>
              <w:left w:val="single" w:sz="6" w:space="0" w:color="4F81BD"/>
              <w:bottom w:val="single" w:sz="6" w:space="0" w:color="4F81BD"/>
              <w:right w:val="single" w:sz="6" w:space="0" w:color="4F81BD"/>
            </w:tcBorders>
            <w:shd w:val="clear" w:color="auto" w:fill="DBE5F1"/>
          </w:tcPr>
          <w:p w:rsidR="00FB24EA" w:rsidRDefault="00FB24EA" w:rsidP="004A36F8">
            <w:pPr>
              <w:autoSpaceDE w:val="0"/>
              <w:autoSpaceDN w:val="0"/>
              <w:adjustRightInd w:val="0"/>
              <w:spacing w:before="120" w:after="120" w:line="288" w:lineRule="auto"/>
              <w:jc w:val="both"/>
              <w:rPr>
                <w:rFonts w:cs="Arial"/>
                <w:i/>
                <w:szCs w:val="19"/>
              </w:rPr>
            </w:pPr>
            <w:r w:rsidRPr="00AF0505">
              <w:rPr>
                <w:rFonts w:cs="Arial"/>
                <w:i/>
                <w:szCs w:val="19"/>
              </w:rPr>
              <w:t>Odporúčanie:</w:t>
            </w:r>
          </w:p>
          <w:p w:rsidR="00FB24EA" w:rsidRPr="00072F68" w:rsidRDefault="00FB24EA" w:rsidP="004A36F8">
            <w:pPr>
              <w:autoSpaceDE w:val="0"/>
              <w:autoSpaceDN w:val="0"/>
              <w:adjustRightInd w:val="0"/>
              <w:spacing w:before="120" w:after="120" w:line="288" w:lineRule="auto"/>
              <w:jc w:val="both"/>
              <w:rPr>
                <w:rFonts w:cs="Arial"/>
                <w:i/>
                <w:color w:val="000000"/>
                <w:szCs w:val="19"/>
                <w:lang w:eastAsia="sk-SK"/>
              </w:rPr>
            </w:pPr>
            <w:r w:rsidRPr="00072F68">
              <w:rPr>
                <w:rFonts w:cs="Arial"/>
                <w:i/>
                <w:szCs w:val="19"/>
              </w:rPr>
              <w:t>V prípade, ak má prijímateľ pochybnosti, či ide o významnejšiu alebo menej významnú, resp. formálnu zmenu projektu, príp. pochybnosti o iných skutočnostiach týkajúcich sa predmetnej zmeny projektu, odporúčame, aby bezodkladne kontaktoval príslušného projektového manažéra RO</w:t>
            </w:r>
            <w:r w:rsidR="00036EC1">
              <w:rPr>
                <w:rFonts w:cs="Arial"/>
                <w:i/>
                <w:szCs w:val="19"/>
              </w:rPr>
              <w:t>/SO</w:t>
            </w:r>
            <w:r w:rsidRPr="00072F68">
              <w:rPr>
                <w:rFonts w:cs="Arial"/>
                <w:i/>
                <w:szCs w:val="19"/>
              </w:rPr>
              <w:t xml:space="preserve"> pre IROP (e-mailom alebo telefonicky) a odkonzultoval ďalší postup.</w:t>
            </w:r>
          </w:p>
        </w:tc>
      </w:tr>
    </w:tbl>
    <w:p w:rsidR="00FB24EA" w:rsidRPr="00AF0505" w:rsidRDefault="00FB24EA" w:rsidP="00BB4849">
      <w:pPr>
        <w:autoSpaceDE w:val="0"/>
        <w:autoSpaceDN w:val="0"/>
        <w:adjustRightInd w:val="0"/>
        <w:spacing w:before="120" w:after="120" w:line="288" w:lineRule="auto"/>
        <w:jc w:val="both"/>
        <w:rPr>
          <w:rFonts w:cs="Arial"/>
          <w:i/>
          <w:szCs w:val="19"/>
        </w:rPr>
      </w:pP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Zmenu môže iniciovať prijímateľ alebo </w:t>
      </w:r>
      <w:r w:rsidR="00F562F0">
        <w:rPr>
          <w:rFonts w:cs="Arial"/>
          <w:szCs w:val="19"/>
        </w:rPr>
        <w:t>RO</w:t>
      </w:r>
      <w:r w:rsidR="00036EC1">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sidRPr="00AF0505">
        <w:rPr>
          <w:rFonts w:cs="Arial"/>
          <w:szCs w:val="19"/>
        </w:rPr>
        <w:t>.</w:t>
      </w:r>
    </w:p>
    <w:p w:rsidR="00BB4849" w:rsidRPr="00AF0505" w:rsidRDefault="00146A28" w:rsidP="00BB4849">
      <w:pPr>
        <w:autoSpaceDE w:val="0"/>
        <w:autoSpaceDN w:val="0"/>
        <w:adjustRightInd w:val="0"/>
        <w:spacing w:before="120" w:after="120" w:line="288" w:lineRule="auto"/>
        <w:jc w:val="both"/>
        <w:rPr>
          <w:rFonts w:cs="Arial"/>
          <w:szCs w:val="19"/>
        </w:rPr>
      </w:pPr>
      <w:r>
        <w:rPr>
          <w:rFonts w:cs="Arial"/>
          <w:szCs w:val="19"/>
        </w:rPr>
        <w:t>V prípade, že zmena z</w:t>
      </w:r>
      <w:r w:rsidR="00BB4849" w:rsidRPr="00AF0505">
        <w:rPr>
          <w:rFonts w:cs="Arial"/>
          <w:szCs w:val="19"/>
        </w:rPr>
        <w:t xml:space="preserve">mluvy o poskytnutí NFP vzniká na podnet </w:t>
      </w:r>
      <w:r w:rsidR="00F562F0">
        <w:rPr>
          <w:rFonts w:cs="Arial"/>
          <w:szCs w:val="19"/>
        </w:rPr>
        <w:t>RO</w:t>
      </w:r>
      <w:r w:rsidR="00036EC1">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sidR="00BB4849" w:rsidRPr="00AF0505">
        <w:rPr>
          <w:rFonts w:cs="Arial"/>
          <w:szCs w:val="19"/>
        </w:rPr>
        <w:t>,</w:t>
      </w:r>
      <w:r>
        <w:rPr>
          <w:rFonts w:cs="Arial"/>
          <w:szCs w:val="19"/>
        </w:rPr>
        <w:t xml:space="preserve"> </w:t>
      </w:r>
      <w:r w:rsidR="00BB4849" w:rsidRPr="00AF0505">
        <w:rPr>
          <w:rFonts w:cs="Arial"/>
          <w:szCs w:val="19"/>
        </w:rPr>
        <w:t>je prijímateľ o tejto skutočnosti</w:t>
      </w:r>
      <w:r>
        <w:rPr>
          <w:rFonts w:cs="Arial"/>
          <w:szCs w:val="19"/>
        </w:rPr>
        <w:t xml:space="preserve"> informovaný spôsobom v zmysle z</w:t>
      </w:r>
      <w:r w:rsidR="00BB4849" w:rsidRPr="00AF0505">
        <w:rPr>
          <w:rFonts w:cs="Arial"/>
          <w:szCs w:val="19"/>
        </w:rPr>
        <w:t xml:space="preserve">mluvy o poskytnutí NFP a v prípade relevantnosti </w:t>
      </w:r>
      <w:r w:rsidR="00F562F0">
        <w:rPr>
          <w:rFonts w:cs="Arial"/>
          <w:szCs w:val="19"/>
        </w:rPr>
        <w:t>RO</w:t>
      </w:r>
      <w:r w:rsidR="00036EC1">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Pr>
          <w:rFonts w:cs="Arial"/>
          <w:szCs w:val="19"/>
        </w:rPr>
        <w:t xml:space="preserve"> zasiela aj návrh dodatku k z</w:t>
      </w:r>
      <w:r w:rsidR="00BB4849" w:rsidRPr="00AF0505">
        <w:rPr>
          <w:rFonts w:cs="Arial"/>
          <w:szCs w:val="19"/>
        </w:rPr>
        <w:t xml:space="preserve">mluve o poskytnutí NFP. </w:t>
      </w:r>
    </w:p>
    <w:p w:rsidR="00BB4849" w:rsidRPr="00846686" w:rsidRDefault="00BB4849" w:rsidP="00846686">
      <w:pPr>
        <w:pStyle w:val="Nadpis30"/>
        <w:spacing w:line="288" w:lineRule="auto"/>
        <w:rPr>
          <w:lang w:val="sk-SK"/>
        </w:rPr>
      </w:pPr>
      <w:bookmarkStart w:id="159" w:name="_Toc432689134"/>
      <w:r w:rsidRPr="00846686">
        <w:rPr>
          <w:lang w:val="sk-SK"/>
        </w:rPr>
        <w:t>Postup pri zmenách, ktoré si nevyžadujú zmenu zmluvy</w:t>
      </w:r>
      <w:bookmarkEnd w:id="159"/>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V prípade formálnych zmien a menej významných zmien v projekte, ktoré nemajú vplyv na zmenu zmluvy, ale ich vykonanie je potrebné na zabezpečenie úspešnej realizácie projektu, prijímateľ bezodkladne (do 7 pracovných dní) oznámi zmeny písomne </w:t>
      </w:r>
      <w:r w:rsidR="00F562F0">
        <w:rPr>
          <w:rFonts w:cs="Arial"/>
          <w:szCs w:val="19"/>
        </w:rPr>
        <w:t>RO</w:t>
      </w:r>
      <w:r w:rsidR="00036EC1">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sidRPr="00AF0505">
        <w:rPr>
          <w:rFonts w:cs="Arial"/>
          <w:szCs w:val="19"/>
        </w:rPr>
        <w:t xml:space="preserve">.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Prijímateľ predkladá oznámenie o zmene na </w:t>
      </w:r>
      <w:r w:rsidR="00F562F0">
        <w:rPr>
          <w:rFonts w:cs="Arial"/>
          <w:szCs w:val="19"/>
        </w:rPr>
        <w:t>RO</w:t>
      </w:r>
      <w:r w:rsidR="00036EC1">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sidRPr="00AF0505">
        <w:rPr>
          <w:rFonts w:cs="Arial"/>
          <w:szCs w:val="19"/>
        </w:rPr>
        <w:t xml:space="preserve"> na formulári </w:t>
      </w:r>
      <w:r w:rsidR="00146A28">
        <w:rPr>
          <w:rFonts w:cs="Arial"/>
          <w:b/>
          <w:szCs w:val="19"/>
        </w:rPr>
        <w:t>o</w:t>
      </w:r>
      <w:r w:rsidRPr="00AF0505">
        <w:rPr>
          <w:rFonts w:cs="Arial"/>
          <w:b/>
          <w:szCs w:val="19"/>
        </w:rPr>
        <w:t>známenie o zmene projektu</w:t>
      </w:r>
      <w:r w:rsidR="002E32C1">
        <w:rPr>
          <w:rFonts w:cs="Arial"/>
          <w:szCs w:val="19"/>
        </w:rPr>
        <w:t xml:space="preserve"> (</w:t>
      </w:r>
      <w:r w:rsidR="002E32C1" w:rsidRPr="00D467E5">
        <w:rPr>
          <w:rFonts w:cs="Arial"/>
          <w:szCs w:val="19"/>
        </w:rPr>
        <w:t>príloha č.</w:t>
      </w:r>
      <w:r w:rsidR="00DE6F7A">
        <w:rPr>
          <w:rFonts w:cs="Arial"/>
          <w:szCs w:val="19"/>
        </w:rPr>
        <w:t xml:space="preserve"> 4.2</w:t>
      </w:r>
      <w:r w:rsidRPr="00D467E5">
        <w:rPr>
          <w:rFonts w:cs="Arial"/>
          <w:szCs w:val="19"/>
        </w:rPr>
        <w:t>), ktoré</w:t>
      </w:r>
      <w:r w:rsidRPr="00AF0505">
        <w:rPr>
          <w:rFonts w:cs="Arial"/>
          <w:szCs w:val="19"/>
        </w:rPr>
        <w:t xml:space="preserve"> musí obsahovať minimálne: </w:t>
      </w:r>
    </w:p>
    <w:p w:rsidR="00BB4849" w:rsidRPr="00AF0505" w:rsidRDefault="004A36F8" w:rsidP="008F54D7">
      <w:pPr>
        <w:numPr>
          <w:ilvl w:val="0"/>
          <w:numId w:val="28"/>
        </w:numPr>
        <w:tabs>
          <w:tab w:val="left" w:pos="851"/>
        </w:tabs>
        <w:autoSpaceDE w:val="0"/>
        <w:autoSpaceDN w:val="0"/>
        <w:adjustRightInd w:val="0"/>
        <w:spacing w:before="120" w:after="120" w:line="288" w:lineRule="auto"/>
        <w:ind w:left="851" w:hanging="425"/>
        <w:jc w:val="both"/>
        <w:rPr>
          <w:rFonts w:cs="Arial"/>
          <w:szCs w:val="19"/>
        </w:rPr>
      </w:pPr>
      <w:r>
        <w:rPr>
          <w:rFonts w:cs="Arial"/>
          <w:szCs w:val="19"/>
        </w:rPr>
        <w:t>stručný popis zmeny,</w:t>
      </w:r>
    </w:p>
    <w:p w:rsidR="00BB4849" w:rsidRPr="00AF0505" w:rsidRDefault="00BB4849" w:rsidP="008F54D7">
      <w:pPr>
        <w:numPr>
          <w:ilvl w:val="0"/>
          <w:numId w:val="28"/>
        </w:numPr>
        <w:tabs>
          <w:tab w:val="left" w:pos="851"/>
        </w:tabs>
        <w:autoSpaceDE w:val="0"/>
        <w:autoSpaceDN w:val="0"/>
        <w:adjustRightInd w:val="0"/>
        <w:spacing w:before="120" w:after="120" w:line="288" w:lineRule="auto"/>
        <w:ind w:left="851" w:hanging="425"/>
        <w:jc w:val="both"/>
        <w:rPr>
          <w:rFonts w:cs="Arial"/>
          <w:szCs w:val="19"/>
        </w:rPr>
      </w:pPr>
      <w:r w:rsidRPr="00AF0505">
        <w:rPr>
          <w:rFonts w:cs="Arial"/>
          <w:szCs w:val="19"/>
        </w:rPr>
        <w:t>zdôvodn</w:t>
      </w:r>
      <w:r w:rsidR="004A36F8">
        <w:rPr>
          <w:rFonts w:cs="Arial"/>
          <w:szCs w:val="19"/>
        </w:rPr>
        <w:t>enie navrhovanej zmeny projektu,</w:t>
      </w:r>
      <w:r w:rsidRPr="00AF0505">
        <w:rPr>
          <w:rFonts w:cs="Arial"/>
          <w:szCs w:val="19"/>
        </w:rPr>
        <w:t xml:space="preserve"> </w:t>
      </w:r>
    </w:p>
    <w:p w:rsidR="00BB4849" w:rsidRPr="00AF0505" w:rsidRDefault="00BB4849" w:rsidP="008F54D7">
      <w:pPr>
        <w:numPr>
          <w:ilvl w:val="0"/>
          <w:numId w:val="28"/>
        </w:numPr>
        <w:tabs>
          <w:tab w:val="left" w:pos="851"/>
        </w:tabs>
        <w:autoSpaceDE w:val="0"/>
        <w:autoSpaceDN w:val="0"/>
        <w:adjustRightInd w:val="0"/>
        <w:spacing w:before="120" w:after="120" w:line="288" w:lineRule="auto"/>
        <w:ind w:left="851" w:hanging="425"/>
        <w:jc w:val="both"/>
        <w:rPr>
          <w:rFonts w:cs="Arial"/>
          <w:szCs w:val="19"/>
        </w:rPr>
      </w:pPr>
      <w:r w:rsidRPr="00AF0505">
        <w:rPr>
          <w:rFonts w:cs="Arial"/>
          <w:szCs w:val="19"/>
        </w:rPr>
        <w:t>dopad navrhovanej zmeny na dosiahnutie cieľov projektu, merateľné ukazovatele projektu a rozpočet projektu (v prípade relevantn</w:t>
      </w:r>
      <w:r w:rsidR="004A36F8">
        <w:rPr>
          <w:rFonts w:cs="Arial"/>
          <w:szCs w:val="19"/>
        </w:rPr>
        <w:t>osti zmenený rozpočet projektu),</w:t>
      </w:r>
    </w:p>
    <w:p w:rsidR="00BB4849" w:rsidRPr="00AF0505" w:rsidRDefault="00BB4849" w:rsidP="008F54D7">
      <w:pPr>
        <w:numPr>
          <w:ilvl w:val="0"/>
          <w:numId w:val="28"/>
        </w:numPr>
        <w:tabs>
          <w:tab w:val="left" w:pos="851"/>
        </w:tabs>
        <w:autoSpaceDE w:val="0"/>
        <w:autoSpaceDN w:val="0"/>
        <w:adjustRightInd w:val="0"/>
        <w:spacing w:before="120" w:after="120" w:line="288" w:lineRule="auto"/>
        <w:ind w:left="851" w:hanging="425"/>
        <w:jc w:val="both"/>
        <w:rPr>
          <w:rFonts w:cs="Arial"/>
          <w:szCs w:val="19"/>
        </w:rPr>
      </w:pPr>
      <w:r w:rsidRPr="00AF0505">
        <w:rPr>
          <w:rFonts w:cs="Arial"/>
          <w:szCs w:val="19"/>
        </w:rPr>
        <w:t>doklady, z ktorých zmena vyplýva (napr. výpis z obchodného alebo iného registra, rozhodnutie prijímateľa, odkaz na príslušný právny predpis a pod.)</w:t>
      </w:r>
      <w:r w:rsidR="004A36F8">
        <w:rPr>
          <w:rFonts w:cs="Arial"/>
          <w:szCs w:val="19"/>
        </w:rPr>
        <w:t>,</w:t>
      </w:r>
    </w:p>
    <w:p w:rsidR="00BB4849" w:rsidRPr="00AF0505" w:rsidRDefault="00BB4849" w:rsidP="008F54D7">
      <w:pPr>
        <w:numPr>
          <w:ilvl w:val="0"/>
          <w:numId w:val="28"/>
        </w:numPr>
        <w:tabs>
          <w:tab w:val="left" w:pos="851"/>
        </w:tabs>
        <w:autoSpaceDE w:val="0"/>
        <w:autoSpaceDN w:val="0"/>
        <w:adjustRightInd w:val="0"/>
        <w:spacing w:before="120" w:after="120" w:line="288" w:lineRule="auto"/>
        <w:ind w:left="851" w:hanging="425"/>
        <w:jc w:val="both"/>
        <w:rPr>
          <w:rFonts w:cs="Arial"/>
          <w:szCs w:val="19"/>
        </w:rPr>
      </w:pPr>
      <w:r w:rsidRPr="00AF0505">
        <w:rPr>
          <w:rFonts w:cs="Arial"/>
          <w:szCs w:val="19"/>
        </w:rPr>
        <w:t>dátum a podpis štatutárneho orgánu prijímateľa alebo osoby oprávnenej konať v mene prijímateľa.</w:t>
      </w:r>
    </w:p>
    <w:p w:rsidR="00BB4849" w:rsidRPr="00AF0505" w:rsidRDefault="00F562F0" w:rsidP="00BB4849">
      <w:pPr>
        <w:autoSpaceDE w:val="0"/>
        <w:autoSpaceDN w:val="0"/>
        <w:adjustRightInd w:val="0"/>
        <w:spacing w:before="120" w:after="120" w:line="288" w:lineRule="auto"/>
        <w:jc w:val="both"/>
        <w:rPr>
          <w:rFonts w:cs="Arial"/>
          <w:szCs w:val="19"/>
        </w:rPr>
      </w:pPr>
      <w:r>
        <w:rPr>
          <w:rFonts w:cs="Arial"/>
          <w:szCs w:val="19"/>
        </w:rPr>
        <w:t>RO</w:t>
      </w:r>
      <w:r w:rsidR="00036EC1">
        <w:rPr>
          <w:rFonts w:cs="Arial"/>
          <w:szCs w:val="19"/>
        </w:rPr>
        <w:t>/SO</w:t>
      </w:r>
      <w:r>
        <w:rPr>
          <w:rFonts w:cs="Arial"/>
          <w:szCs w:val="19"/>
        </w:rPr>
        <w:t xml:space="preserve"> </w:t>
      </w:r>
      <w:r w:rsidR="00C11A68" w:rsidRPr="00C11A68">
        <w:rPr>
          <w:rFonts w:cs="Arial"/>
          <w:szCs w:val="19"/>
        </w:rPr>
        <w:t xml:space="preserve">pre </w:t>
      </w:r>
      <w:r>
        <w:rPr>
          <w:rFonts w:cs="Arial"/>
          <w:szCs w:val="19"/>
        </w:rPr>
        <w:t>IROP</w:t>
      </w:r>
      <w:r w:rsidR="00BB4849" w:rsidRPr="00AF0505">
        <w:rPr>
          <w:rFonts w:cs="Arial"/>
          <w:szCs w:val="19"/>
        </w:rPr>
        <w:t xml:space="preserve"> informuje prijímateľa o v</w:t>
      </w:r>
      <w:r w:rsidR="00BE2B3D">
        <w:rPr>
          <w:rFonts w:cs="Arial"/>
          <w:szCs w:val="19"/>
        </w:rPr>
        <w:t>ýsledku posúdenia predloženého o</w:t>
      </w:r>
      <w:r w:rsidR="00BB4849" w:rsidRPr="00AF0505">
        <w:rPr>
          <w:rFonts w:cs="Arial"/>
          <w:szCs w:val="19"/>
        </w:rPr>
        <w:t xml:space="preserve">známenia o zmene projektu (napr. listom, e-mailom) v termíne do </w:t>
      </w:r>
      <w:r w:rsidR="00BE2B3D">
        <w:rPr>
          <w:rFonts w:cs="Arial"/>
          <w:szCs w:val="19"/>
        </w:rPr>
        <w:t>10 pracovných dní od doručenia o</w:t>
      </w:r>
      <w:r w:rsidR="00BB4849" w:rsidRPr="00AF0505">
        <w:rPr>
          <w:rFonts w:cs="Arial"/>
          <w:szCs w:val="19"/>
        </w:rPr>
        <w:t>zn</w:t>
      </w:r>
      <w:r w:rsidR="00BE2B3D">
        <w:rPr>
          <w:rFonts w:cs="Arial"/>
          <w:szCs w:val="19"/>
        </w:rPr>
        <w:t>ámenia o zmene projektu formou o</w:t>
      </w:r>
      <w:r w:rsidR="00BB4849" w:rsidRPr="00AF0505">
        <w:rPr>
          <w:rFonts w:cs="Arial"/>
          <w:szCs w:val="19"/>
        </w:rPr>
        <w:t xml:space="preserve">známenia o vzatí zmeny projektu na vedomie, príp. aj s upozornením na povinnosť dodržania pravidiel verejného obstarávania stanovených v legislatíve SR a EÚ, resp. v príslušnej riadiacej dokumentácii (ak </w:t>
      </w:r>
      <w:r w:rsidR="00BE2B3D">
        <w:rPr>
          <w:rFonts w:cs="Arial"/>
          <w:szCs w:val="19"/>
        </w:rPr>
        <w:t xml:space="preserve">je to </w:t>
      </w:r>
      <w:r w:rsidR="00BB4849" w:rsidRPr="00AF0505">
        <w:rPr>
          <w:rFonts w:cs="Arial"/>
          <w:szCs w:val="19"/>
        </w:rPr>
        <w:t xml:space="preserve">relevantné). </w:t>
      </w:r>
    </w:p>
    <w:p w:rsidR="00BB4849" w:rsidRPr="00AF0505" w:rsidRDefault="00BB4849" w:rsidP="00BB4849">
      <w:pPr>
        <w:spacing w:before="120" w:after="120" w:line="288" w:lineRule="auto"/>
        <w:jc w:val="both"/>
        <w:rPr>
          <w:rFonts w:cs="Arial"/>
          <w:szCs w:val="19"/>
        </w:rPr>
      </w:pPr>
      <w:r w:rsidRPr="00AF0505">
        <w:rPr>
          <w:rFonts w:cs="Arial"/>
          <w:b/>
          <w:szCs w:val="19"/>
        </w:rPr>
        <w:t>Právne účinky</w:t>
      </w:r>
      <w:r w:rsidRPr="00AF0505">
        <w:rPr>
          <w:rFonts w:cs="Arial"/>
          <w:szCs w:val="19"/>
        </w:rPr>
        <w:t xml:space="preserve"> súvisiace s formálnymi a menej významnými zmenami projektu nastávajú v deň, kedy skutočne zmena vznikla (napr. v deň kedy došlo k zmene štatutárneho zástupcu prijímateľa – podľa obchodného vestníka/obchodného registra), a to bez ohľadu na skutočnosť, či je táto zmena posudzovaná v režime </w:t>
      </w:r>
      <w:proofErr w:type="spellStart"/>
      <w:r w:rsidRPr="00AF0505">
        <w:rPr>
          <w:rFonts w:cs="Arial"/>
          <w:szCs w:val="19"/>
        </w:rPr>
        <w:t>ex-ante</w:t>
      </w:r>
      <w:proofErr w:type="spellEnd"/>
      <w:r w:rsidRPr="00AF0505">
        <w:rPr>
          <w:rFonts w:cs="Arial"/>
          <w:szCs w:val="19"/>
        </w:rPr>
        <w:t xml:space="preserve"> alebo </w:t>
      </w:r>
      <w:proofErr w:type="spellStart"/>
      <w:r w:rsidRPr="00AF0505">
        <w:rPr>
          <w:rFonts w:cs="Arial"/>
          <w:szCs w:val="19"/>
        </w:rPr>
        <w:t>ex-post</w:t>
      </w:r>
      <w:proofErr w:type="spellEnd"/>
      <w:r w:rsidRPr="00AF0505">
        <w:rPr>
          <w:rFonts w:cs="Arial"/>
          <w:szCs w:val="19"/>
        </w:rPr>
        <w:t xml:space="preserve">. </w:t>
      </w:r>
    </w:p>
    <w:p w:rsidR="00072F68" w:rsidRPr="00312820" w:rsidRDefault="00072F68" w:rsidP="00072F68">
      <w:pPr>
        <w:pStyle w:val="Default"/>
        <w:spacing w:before="120" w:after="120" w:line="288" w:lineRule="auto"/>
        <w:jc w:val="both"/>
        <w:rPr>
          <w:rFonts w:ascii="Arial" w:hAnsi="Arial" w:cs="Arial"/>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072F68" w:rsidRPr="00312820" w:rsidTr="004A36F8">
        <w:tc>
          <w:tcPr>
            <w:tcW w:w="9178" w:type="dxa"/>
            <w:tcBorders>
              <w:top w:val="single" w:sz="6" w:space="0" w:color="4F81BD"/>
              <w:left w:val="single" w:sz="6" w:space="0" w:color="4F81BD"/>
              <w:bottom w:val="single" w:sz="6" w:space="0" w:color="4F81BD"/>
              <w:right w:val="single" w:sz="6" w:space="0" w:color="4F81BD"/>
            </w:tcBorders>
            <w:shd w:val="clear" w:color="auto" w:fill="DBE5F1"/>
          </w:tcPr>
          <w:p w:rsidR="00072F68" w:rsidRPr="00AF0505" w:rsidRDefault="00072F68" w:rsidP="00072F68">
            <w:pPr>
              <w:spacing w:before="120" w:after="120" w:line="288" w:lineRule="auto"/>
              <w:jc w:val="both"/>
              <w:rPr>
                <w:rFonts w:cs="Arial"/>
                <w:i/>
                <w:szCs w:val="19"/>
              </w:rPr>
            </w:pPr>
            <w:r w:rsidRPr="00AF0505">
              <w:rPr>
                <w:rFonts w:cs="Arial"/>
                <w:i/>
                <w:szCs w:val="19"/>
              </w:rPr>
              <w:t xml:space="preserve">Upozornenie: </w:t>
            </w:r>
          </w:p>
          <w:p w:rsidR="00072F68" w:rsidRPr="00072F68" w:rsidRDefault="00072F68" w:rsidP="00072F68">
            <w:pPr>
              <w:spacing w:before="120" w:after="120" w:line="288" w:lineRule="auto"/>
              <w:jc w:val="both"/>
              <w:rPr>
                <w:rFonts w:cs="Arial"/>
                <w:i/>
                <w:szCs w:val="19"/>
              </w:rPr>
            </w:pPr>
            <w:r w:rsidRPr="00AF0505">
              <w:rPr>
                <w:rFonts w:cs="Arial"/>
                <w:i/>
                <w:szCs w:val="19"/>
              </w:rPr>
              <w:t xml:space="preserve">Právne účinky menej významnej, resp. formálnej zmeny nenastanú, pokiaľ </w:t>
            </w:r>
            <w:r>
              <w:rPr>
                <w:rFonts w:cs="Arial"/>
                <w:i/>
                <w:szCs w:val="19"/>
              </w:rPr>
              <w:t>RO</w:t>
            </w:r>
            <w:r w:rsidR="00036EC1">
              <w:rPr>
                <w:rFonts w:cs="Arial"/>
                <w:i/>
                <w:szCs w:val="19"/>
              </w:rPr>
              <w:t>/SO</w:t>
            </w:r>
            <w:r>
              <w:rPr>
                <w:rFonts w:cs="Arial"/>
                <w:i/>
                <w:szCs w:val="19"/>
              </w:rPr>
              <w:t xml:space="preserve"> </w:t>
            </w:r>
            <w:r w:rsidRPr="00C11A68">
              <w:rPr>
                <w:rFonts w:cs="Arial"/>
                <w:i/>
                <w:szCs w:val="19"/>
              </w:rPr>
              <w:t xml:space="preserve">pre </w:t>
            </w:r>
            <w:r>
              <w:rPr>
                <w:rFonts w:cs="Arial"/>
                <w:i/>
                <w:szCs w:val="19"/>
              </w:rPr>
              <w:t>IROP</w:t>
            </w:r>
            <w:r w:rsidRPr="00AF0505">
              <w:rPr>
                <w:rFonts w:cs="Arial"/>
                <w:i/>
                <w:szCs w:val="19"/>
              </w:rPr>
              <w:t xml:space="preserve"> zašle prijímateľovi odôvodnené stanovisko, že neakceptuje menej významnú zmenu a vyzve prijímateľa na postup, ktorý je apliko</w:t>
            </w:r>
            <w:r>
              <w:rPr>
                <w:rFonts w:cs="Arial"/>
                <w:i/>
                <w:szCs w:val="19"/>
              </w:rPr>
              <w:t>vaný pri významnejších zmenách.</w:t>
            </w:r>
          </w:p>
        </w:tc>
      </w:tr>
    </w:tbl>
    <w:p w:rsidR="00072F68" w:rsidRDefault="00072F68" w:rsidP="00BB4849">
      <w:pPr>
        <w:spacing w:before="120" w:after="120" w:line="288" w:lineRule="auto"/>
        <w:jc w:val="both"/>
        <w:rPr>
          <w:rFonts w:cs="Arial"/>
          <w:i/>
          <w:szCs w:val="19"/>
        </w:rPr>
      </w:pPr>
    </w:p>
    <w:p w:rsidR="00BB4849" w:rsidRPr="00846686" w:rsidRDefault="00BB4849" w:rsidP="00846686">
      <w:pPr>
        <w:pStyle w:val="Nadpis30"/>
        <w:spacing w:line="288" w:lineRule="auto"/>
        <w:rPr>
          <w:lang w:val="sk-SK"/>
        </w:rPr>
      </w:pPr>
      <w:bookmarkStart w:id="160" w:name="_Toc432689135"/>
      <w:r w:rsidRPr="00846686">
        <w:rPr>
          <w:lang w:val="sk-SK"/>
        </w:rPr>
        <w:t>Postup pri zmenách, ktoré si vyžadujú zmenu zmluvy</w:t>
      </w:r>
      <w:bookmarkEnd w:id="160"/>
      <w:r w:rsidRPr="00846686">
        <w:rPr>
          <w:lang w:val="sk-SK"/>
        </w:rPr>
        <w:t xml:space="preserve">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Za významnejšie </w:t>
      </w:r>
      <w:r w:rsidR="00146A28">
        <w:rPr>
          <w:rFonts w:cs="Arial"/>
          <w:szCs w:val="19"/>
        </w:rPr>
        <w:t>zmeny, ktoré si vyžadujú zmenu z</w:t>
      </w:r>
      <w:r w:rsidRPr="00AF0505">
        <w:rPr>
          <w:rFonts w:cs="Arial"/>
          <w:szCs w:val="19"/>
        </w:rPr>
        <w:t>mluvy o poskytnutí NFP sú považované zmeny, ktoré spočívajú najmä v zmene:</w:t>
      </w:r>
    </w:p>
    <w:p w:rsidR="00BB4849" w:rsidRPr="00AF0505" w:rsidRDefault="00AF58C3" w:rsidP="008F54D7">
      <w:pPr>
        <w:pStyle w:val="Normlnywebov"/>
        <w:numPr>
          <w:ilvl w:val="0"/>
          <w:numId w:val="29"/>
        </w:numPr>
        <w:spacing w:before="120" w:beforeAutospacing="0" w:after="120" w:afterAutospacing="0" w:line="288" w:lineRule="auto"/>
        <w:jc w:val="both"/>
        <w:rPr>
          <w:rFonts w:ascii="Arial" w:hAnsi="Arial" w:cs="Arial"/>
          <w:bCs/>
          <w:sz w:val="19"/>
          <w:szCs w:val="19"/>
        </w:rPr>
      </w:pPr>
      <w:r>
        <w:rPr>
          <w:rFonts w:ascii="Arial" w:hAnsi="Arial" w:cs="Arial"/>
          <w:bCs/>
          <w:sz w:val="19"/>
          <w:szCs w:val="19"/>
        </w:rPr>
        <w:t>miesta realizácie projektu,</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bCs/>
          <w:sz w:val="19"/>
          <w:szCs w:val="19"/>
        </w:rPr>
      </w:pPr>
      <w:r w:rsidRPr="00AF0505">
        <w:rPr>
          <w:rFonts w:ascii="Arial" w:hAnsi="Arial" w:cs="Arial"/>
          <w:bCs/>
          <w:sz w:val="19"/>
          <w:szCs w:val="19"/>
        </w:rPr>
        <w:t>miesta, k</w:t>
      </w:r>
      <w:r w:rsidR="00AF58C3">
        <w:rPr>
          <w:rFonts w:ascii="Arial" w:hAnsi="Arial" w:cs="Arial"/>
          <w:bCs/>
          <w:sz w:val="19"/>
          <w:szCs w:val="19"/>
        </w:rPr>
        <w:t>de sa nachádza predmet projektu,</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bCs/>
          <w:sz w:val="19"/>
          <w:szCs w:val="19"/>
        </w:rPr>
      </w:pPr>
      <w:r w:rsidRPr="00AF0505">
        <w:rPr>
          <w:rFonts w:ascii="Arial" w:hAnsi="Arial" w:cs="Arial"/>
          <w:bCs/>
          <w:sz w:val="19"/>
          <w:szCs w:val="19"/>
        </w:rPr>
        <w:t>merateľných ukazovateľov projektu, ak ide o zníženie hodnoty o viac ako 5% (resp. hodnoty definovan</w:t>
      </w:r>
      <w:r w:rsidR="00146A28">
        <w:rPr>
          <w:rFonts w:ascii="Arial" w:hAnsi="Arial" w:cs="Arial"/>
          <w:bCs/>
          <w:sz w:val="19"/>
          <w:szCs w:val="19"/>
        </w:rPr>
        <w:t>ej riadiacim orgánom v účinnej z</w:t>
      </w:r>
      <w:r w:rsidRPr="00AF0505">
        <w:rPr>
          <w:rFonts w:ascii="Arial" w:hAnsi="Arial" w:cs="Arial"/>
          <w:bCs/>
          <w:sz w:val="19"/>
          <w:szCs w:val="19"/>
        </w:rPr>
        <w:t>mluve) oproti výške merateľného ukazovateľ</w:t>
      </w:r>
      <w:r w:rsidR="00AF58C3">
        <w:rPr>
          <w:rFonts w:ascii="Arial" w:hAnsi="Arial" w:cs="Arial"/>
          <w:bCs/>
          <w:sz w:val="19"/>
          <w:szCs w:val="19"/>
        </w:rPr>
        <w:t>a, ktorá bola schválená v </w:t>
      </w:r>
      <w:proofErr w:type="spellStart"/>
      <w:r w:rsidR="00AF58C3">
        <w:rPr>
          <w:rFonts w:ascii="Arial" w:hAnsi="Arial" w:cs="Arial"/>
          <w:bCs/>
          <w:sz w:val="19"/>
          <w:szCs w:val="19"/>
        </w:rPr>
        <w:t>ŽoNFP</w:t>
      </w:r>
      <w:proofErr w:type="spellEnd"/>
      <w:r w:rsidR="00AF58C3">
        <w:rPr>
          <w:rFonts w:ascii="Arial" w:hAnsi="Arial" w:cs="Arial"/>
          <w:bCs/>
          <w:sz w:val="19"/>
          <w:szCs w:val="19"/>
        </w:rPr>
        <w:t>,</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bCs/>
          <w:sz w:val="19"/>
          <w:szCs w:val="19"/>
        </w:rPr>
      </w:pPr>
      <w:r w:rsidRPr="00AF0505">
        <w:rPr>
          <w:rFonts w:ascii="Arial" w:hAnsi="Arial" w:cs="Arial"/>
          <w:bCs/>
          <w:sz w:val="19"/>
          <w:szCs w:val="19"/>
        </w:rPr>
        <w:t>týkajúcej sa začiatku realizácie aktivít projektu, ak prijímateľ nezačne s realizáciou hlavných aktivít projektu do 3 m</w:t>
      </w:r>
      <w:r w:rsidR="00146A28">
        <w:rPr>
          <w:rFonts w:ascii="Arial" w:hAnsi="Arial" w:cs="Arial"/>
          <w:bCs/>
          <w:sz w:val="19"/>
          <w:szCs w:val="19"/>
        </w:rPr>
        <w:t>esiacov od termínu uvedeného v z</w:t>
      </w:r>
      <w:r w:rsidRPr="00AF0505">
        <w:rPr>
          <w:rFonts w:ascii="Arial" w:hAnsi="Arial" w:cs="Arial"/>
          <w:bCs/>
          <w:sz w:val="19"/>
          <w:szCs w:val="19"/>
        </w:rPr>
        <w:t xml:space="preserve">mluve </w:t>
      </w:r>
      <w:r w:rsidR="002E32C1">
        <w:rPr>
          <w:rFonts w:ascii="Arial" w:hAnsi="Arial" w:cs="Arial"/>
          <w:bCs/>
          <w:sz w:val="19"/>
          <w:szCs w:val="19"/>
        </w:rPr>
        <w:t>o poskytnutí NFP</w:t>
      </w:r>
      <w:r w:rsidR="00AF58C3">
        <w:rPr>
          <w:rFonts w:ascii="Arial" w:hAnsi="Arial" w:cs="Arial"/>
          <w:bCs/>
          <w:sz w:val="19"/>
          <w:szCs w:val="19"/>
        </w:rPr>
        <w:t>,</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bCs/>
          <w:sz w:val="19"/>
          <w:szCs w:val="19"/>
        </w:rPr>
      </w:pPr>
      <w:r w:rsidRPr="00AF0505">
        <w:rPr>
          <w:rFonts w:ascii="Arial" w:hAnsi="Arial" w:cs="Arial"/>
          <w:bCs/>
          <w:sz w:val="19"/>
          <w:szCs w:val="19"/>
        </w:rPr>
        <w:t>týkajúcej sa začatia verejného obstarávania na hlavné aktivity projektu, ak s ním prijímateľ neza</w:t>
      </w:r>
      <w:r w:rsidR="00F562F0">
        <w:rPr>
          <w:rFonts w:ascii="Arial" w:hAnsi="Arial" w:cs="Arial"/>
          <w:bCs/>
          <w:sz w:val="19"/>
          <w:szCs w:val="19"/>
        </w:rPr>
        <w:t>čne do 3 mesiacov od účinnosti z</w:t>
      </w:r>
      <w:r w:rsidRPr="00AF0505">
        <w:rPr>
          <w:rFonts w:ascii="Arial" w:hAnsi="Arial" w:cs="Arial"/>
          <w:bCs/>
          <w:sz w:val="19"/>
          <w:szCs w:val="19"/>
        </w:rPr>
        <w:t>mluvy o poskytnutí NFP</w:t>
      </w:r>
      <w:r w:rsidR="00AF58C3">
        <w:rPr>
          <w:rFonts w:ascii="Arial" w:hAnsi="Arial" w:cs="Arial"/>
          <w:sz w:val="19"/>
          <w:szCs w:val="19"/>
        </w:rPr>
        <w:t>,</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bCs/>
          <w:sz w:val="19"/>
          <w:szCs w:val="19"/>
        </w:rPr>
      </w:pPr>
      <w:r w:rsidRPr="00AF0505">
        <w:rPr>
          <w:rFonts w:ascii="Arial" w:hAnsi="Arial" w:cs="Arial"/>
          <w:bCs/>
          <w:sz w:val="19"/>
          <w:szCs w:val="19"/>
        </w:rPr>
        <w:t>týkajúcej sa predĺženia realizácie hlavných aktivít projektu oproti termínom u</w:t>
      </w:r>
      <w:r w:rsidR="00F562F0">
        <w:rPr>
          <w:rFonts w:ascii="Arial" w:hAnsi="Arial" w:cs="Arial"/>
          <w:bCs/>
          <w:sz w:val="19"/>
          <w:szCs w:val="19"/>
        </w:rPr>
        <w:t>vedeným v z</w:t>
      </w:r>
      <w:r w:rsidRPr="00AF0505">
        <w:rPr>
          <w:rFonts w:ascii="Arial" w:hAnsi="Arial" w:cs="Arial"/>
          <w:bCs/>
          <w:sz w:val="19"/>
          <w:szCs w:val="19"/>
        </w:rPr>
        <w:t xml:space="preserve">mluve </w:t>
      </w:r>
      <w:r w:rsidR="002E32C1">
        <w:rPr>
          <w:rFonts w:ascii="Arial" w:hAnsi="Arial" w:cs="Arial"/>
          <w:bCs/>
          <w:sz w:val="19"/>
          <w:szCs w:val="19"/>
        </w:rPr>
        <w:t>o poskytnutí NFP</w:t>
      </w:r>
      <w:r w:rsidRPr="00595D6A">
        <w:rPr>
          <w:rFonts w:ascii="Arial" w:hAnsi="Arial" w:cs="Arial"/>
          <w:bCs/>
          <w:sz w:val="19"/>
          <w:szCs w:val="19"/>
        </w:rPr>
        <w:t>,</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sz w:val="19"/>
          <w:szCs w:val="19"/>
        </w:rPr>
      </w:pPr>
      <w:r w:rsidRPr="00AF0505">
        <w:rPr>
          <w:rFonts w:ascii="Arial" w:hAnsi="Arial" w:cs="Arial"/>
          <w:bCs/>
          <w:sz w:val="19"/>
          <w:szCs w:val="19"/>
        </w:rPr>
        <w:t>počtu alebo charakteru/povahy hlavných aktivít projektu alebo podmienok realizácie aktivít projektu, vrátane zmeny, ktorou sa navrhuje rozšírenie rozsahu hlavných aktivít projektu a zvýšenie pôvodnej schválenej hodnoty merateľných ukazovateľov v dôsledku úspor v rámci pôvodne schváleného rozpočtu pri zachovaní podmienky neprekročenie m</w:t>
      </w:r>
      <w:r w:rsidR="00AF58C3">
        <w:rPr>
          <w:rFonts w:ascii="Arial" w:hAnsi="Arial" w:cs="Arial"/>
          <w:bCs/>
          <w:sz w:val="19"/>
          <w:szCs w:val="19"/>
        </w:rPr>
        <w:t>aximálnej výšky schváleného NFP,</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bCs/>
          <w:sz w:val="19"/>
          <w:szCs w:val="19"/>
        </w:rPr>
      </w:pPr>
      <w:r w:rsidRPr="00AF0505">
        <w:rPr>
          <w:rFonts w:ascii="Arial" w:hAnsi="Arial" w:cs="Arial"/>
          <w:bCs/>
          <w:sz w:val="19"/>
          <w:szCs w:val="19"/>
        </w:rPr>
        <w:t xml:space="preserve">spočívajúcej v prečerpaní </w:t>
      </w:r>
      <w:r w:rsidRPr="00AF0505">
        <w:rPr>
          <w:rFonts w:ascii="Arial" w:hAnsi="Arial" w:cs="Arial"/>
          <w:sz w:val="19"/>
          <w:szCs w:val="19"/>
        </w:rPr>
        <w:t>jednej zo skupín výdavkov</w:t>
      </w:r>
      <w:r w:rsidRPr="00AF0505">
        <w:rPr>
          <w:rFonts w:ascii="Arial" w:hAnsi="Arial" w:cs="Arial"/>
          <w:bCs/>
          <w:sz w:val="19"/>
          <w:szCs w:val="19"/>
        </w:rPr>
        <w:t xml:space="preserve"> o viac ako 15 % (resp. hodnoty definovan</w:t>
      </w:r>
      <w:r w:rsidR="00F562F0">
        <w:rPr>
          <w:rFonts w:ascii="Arial" w:hAnsi="Arial" w:cs="Arial"/>
          <w:bCs/>
          <w:sz w:val="19"/>
          <w:szCs w:val="19"/>
        </w:rPr>
        <w:t>ej riadiacim orgánom v účinnej z</w:t>
      </w:r>
      <w:r w:rsidRPr="00AF0505">
        <w:rPr>
          <w:rFonts w:ascii="Arial" w:hAnsi="Arial" w:cs="Arial"/>
          <w:bCs/>
          <w:sz w:val="19"/>
          <w:szCs w:val="19"/>
        </w:rPr>
        <w:t>mluve) za celú dobu realizácie projektu oproti pôvodnej výške pla</w:t>
      </w:r>
      <w:r w:rsidR="00AF58C3">
        <w:rPr>
          <w:rFonts w:ascii="Arial" w:hAnsi="Arial" w:cs="Arial"/>
          <w:bCs/>
          <w:sz w:val="19"/>
          <w:szCs w:val="19"/>
        </w:rPr>
        <w:t xml:space="preserve">tnej v okamihu schválenia </w:t>
      </w:r>
      <w:proofErr w:type="spellStart"/>
      <w:r w:rsidR="00AF58C3">
        <w:rPr>
          <w:rFonts w:ascii="Arial" w:hAnsi="Arial" w:cs="Arial"/>
          <w:bCs/>
          <w:sz w:val="19"/>
          <w:szCs w:val="19"/>
        </w:rPr>
        <w:t>ŽoNFP</w:t>
      </w:r>
      <w:proofErr w:type="spellEnd"/>
      <w:r w:rsidR="00AF58C3">
        <w:rPr>
          <w:rFonts w:ascii="Arial" w:hAnsi="Arial" w:cs="Arial"/>
          <w:bCs/>
          <w:sz w:val="19"/>
          <w:szCs w:val="19"/>
        </w:rPr>
        <w:t>,</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sz w:val="19"/>
          <w:szCs w:val="19"/>
        </w:rPr>
      </w:pPr>
      <w:r w:rsidRPr="00AF0505">
        <w:rPr>
          <w:rFonts w:ascii="Arial" w:hAnsi="Arial" w:cs="Arial"/>
          <w:sz w:val="19"/>
          <w:szCs w:val="19"/>
        </w:rPr>
        <w:t>majetkovo-právnych pomerov týkajúcich sa predmetu projektu alebo súvisiacich s realizáciou hlavných aktivít projektu podľa p</w:t>
      </w:r>
      <w:r w:rsidR="00F562F0">
        <w:rPr>
          <w:rFonts w:ascii="Arial" w:hAnsi="Arial" w:cs="Arial"/>
          <w:sz w:val="19"/>
          <w:szCs w:val="19"/>
        </w:rPr>
        <w:t>odmienok upravených v z</w:t>
      </w:r>
      <w:r w:rsidRPr="00AF0505">
        <w:rPr>
          <w:rFonts w:ascii="Arial" w:hAnsi="Arial" w:cs="Arial"/>
          <w:sz w:val="19"/>
          <w:szCs w:val="19"/>
        </w:rPr>
        <w:t>mluve o poskytnu</w:t>
      </w:r>
      <w:r w:rsidR="00AF58C3">
        <w:rPr>
          <w:rFonts w:ascii="Arial" w:hAnsi="Arial" w:cs="Arial"/>
          <w:sz w:val="19"/>
          <w:szCs w:val="19"/>
        </w:rPr>
        <w:t>tí NFP (najmä čl. 6 ods. 3 VZP),</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sz w:val="19"/>
          <w:szCs w:val="19"/>
        </w:rPr>
      </w:pPr>
      <w:r w:rsidRPr="00AF0505">
        <w:rPr>
          <w:rFonts w:ascii="Arial" w:hAnsi="Arial" w:cs="Arial"/>
          <w:sz w:val="19"/>
          <w:szCs w:val="19"/>
        </w:rPr>
        <w:t>týkajúcej sa priamo podmienky poskytnutia príspevku, ktorá vyplýva z </w:t>
      </w:r>
      <w:r w:rsidR="000246BC">
        <w:rPr>
          <w:rFonts w:ascii="Arial" w:hAnsi="Arial" w:cs="Arial"/>
          <w:sz w:val="19"/>
          <w:szCs w:val="19"/>
        </w:rPr>
        <w:t>výzvy</w:t>
      </w:r>
      <w:r w:rsidRPr="00AF0505">
        <w:rPr>
          <w:rFonts w:ascii="Arial" w:hAnsi="Arial" w:cs="Arial"/>
          <w:sz w:val="19"/>
          <w:szCs w:val="19"/>
        </w:rPr>
        <w:t xml:space="preserve"> na predkladanie </w:t>
      </w:r>
      <w:proofErr w:type="spellStart"/>
      <w:r w:rsidRPr="00AF0505">
        <w:rPr>
          <w:rFonts w:ascii="Arial" w:hAnsi="Arial" w:cs="Arial"/>
          <w:sz w:val="19"/>
          <w:szCs w:val="19"/>
        </w:rPr>
        <w:t>ŽoNFP</w:t>
      </w:r>
      <w:proofErr w:type="spellEnd"/>
      <w:r w:rsidR="00146A28">
        <w:rPr>
          <w:rFonts w:ascii="Arial" w:hAnsi="Arial" w:cs="Arial"/>
          <w:sz w:val="19"/>
          <w:szCs w:val="19"/>
        </w:rPr>
        <w:t xml:space="preserve"> </w:t>
      </w:r>
      <w:r w:rsidRPr="00AF0505">
        <w:rPr>
          <w:rFonts w:ascii="Arial" w:hAnsi="Arial" w:cs="Arial"/>
          <w:sz w:val="19"/>
          <w:szCs w:val="19"/>
        </w:rPr>
        <w:t>a spôsobu jej splnenia</w:t>
      </w:r>
      <w:r w:rsidR="00AF58C3">
        <w:rPr>
          <w:rFonts w:ascii="Arial" w:hAnsi="Arial" w:cs="Arial"/>
          <w:sz w:val="19"/>
          <w:szCs w:val="19"/>
        </w:rPr>
        <w:t xml:space="preserve"> prijímateľom,</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sz w:val="19"/>
          <w:szCs w:val="19"/>
        </w:rPr>
      </w:pPr>
      <w:r w:rsidRPr="00AF0505">
        <w:rPr>
          <w:rFonts w:ascii="Arial" w:hAnsi="Arial" w:cs="Arial"/>
          <w:sz w:val="19"/>
          <w:szCs w:val="19"/>
        </w:rPr>
        <w:t>p</w:t>
      </w:r>
      <w:r w:rsidR="00456D4C">
        <w:rPr>
          <w:rFonts w:ascii="Arial" w:hAnsi="Arial" w:cs="Arial"/>
          <w:sz w:val="19"/>
          <w:szCs w:val="19"/>
        </w:rPr>
        <w:t>oužívaného systému financovania,</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bCs/>
          <w:sz w:val="19"/>
          <w:szCs w:val="19"/>
        </w:rPr>
      </w:pPr>
      <w:r w:rsidRPr="00AF0505">
        <w:rPr>
          <w:rFonts w:ascii="Arial" w:hAnsi="Arial" w:cs="Arial"/>
          <w:bCs/>
          <w:sz w:val="19"/>
          <w:szCs w:val="19"/>
        </w:rPr>
        <w:t xml:space="preserve">spočívajúcej v doplnení novej skupiny výdavkov a/alebo aktivity, ktorá je oprávnená v zmysle </w:t>
      </w:r>
      <w:r w:rsidR="000246BC">
        <w:rPr>
          <w:rFonts w:ascii="Arial" w:hAnsi="Arial" w:cs="Arial"/>
          <w:bCs/>
          <w:sz w:val="19"/>
          <w:szCs w:val="19"/>
        </w:rPr>
        <w:t>výzvy</w:t>
      </w:r>
      <w:r w:rsidR="00AA16C8">
        <w:rPr>
          <w:rFonts w:ascii="Arial" w:hAnsi="Arial" w:cs="Arial"/>
          <w:bCs/>
          <w:sz w:val="19"/>
          <w:szCs w:val="19"/>
        </w:rPr>
        <w:t xml:space="preserve"> </w:t>
      </w:r>
      <w:r w:rsidRPr="00AF0505">
        <w:rPr>
          <w:rFonts w:ascii="Arial" w:hAnsi="Arial" w:cs="Arial"/>
          <w:bCs/>
          <w:sz w:val="19"/>
          <w:szCs w:val="19"/>
        </w:rPr>
        <w:t xml:space="preserve">na predkladanie </w:t>
      </w:r>
      <w:proofErr w:type="spellStart"/>
      <w:r w:rsidRPr="00AF0505">
        <w:rPr>
          <w:rFonts w:ascii="Arial" w:hAnsi="Arial" w:cs="Arial"/>
          <w:bCs/>
          <w:sz w:val="19"/>
          <w:szCs w:val="19"/>
        </w:rPr>
        <w:t>ŽoNFP</w:t>
      </w:r>
      <w:proofErr w:type="spellEnd"/>
      <w:r w:rsidRPr="00AF0505">
        <w:rPr>
          <w:rFonts w:ascii="Arial" w:hAnsi="Arial" w:cs="Arial"/>
          <w:bCs/>
          <w:sz w:val="19"/>
          <w:szCs w:val="19"/>
        </w:rPr>
        <w:t>,</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sz w:val="19"/>
          <w:szCs w:val="19"/>
        </w:rPr>
      </w:pPr>
      <w:r w:rsidRPr="00AF0505">
        <w:rPr>
          <w:rFonts w:ascii="Arial" w:hAnsi="Arial" w:cs="Arial"/>
          <w:sz w:val="19"/>
          <w:szCs w:val="19"/>
        </w:rPr>
        <w:t>prijímateľa,</w:t>
      </w:r>
      <w:r w:rsidRPr="00AF0505">
        <w:rPr>
          <w:rFonts w:ascii="Arial" w:hAnsi="Arial" w:cs="Arial"/>
          <w:bCs/>
          <w:sz w:val="19"/>
          <w:szCs w:val="19"/>
        </w:rPr>
        <w:t xml:space="preserve"> resp. zmena v subjekte prijímateľa </w:t>
      </w:r>
      <w:r w:rsidR="00456D4C">
        <w:rPr>
          <w:rFonts w:ascii="Arial" w:hAnsi="Arial" w:cs="Arial"/>
          <w:sz w:val="19"/>
          <w:szCs w:val="19"/>
        </w:rPr>
        <w:t>(najmä čl. 2 ods. 4 VZP),</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sz w:val="19"/>
          <w:szCs w:val="19"/>
        </w:rPr>
      </w:pPr>
      <w:r w:rsidRPr="00AF0505">
        <w:rPr>
          <w:rFonts w:ascii="Arial" w:hAnsi="Arial" w:cs="Arial"/>
          <w:bCs/>
          <w:sz w:val="19"/>
          <w:szCs w:val="19"/>
        </w:rPr>
        <w:t>partnera projektu (resp. jeho participácie na realizácii</w:t>
      </w:r>
      <w:r w:rsidR="00456D4C">
        <w:rPr>
          <w:rFonts w:ascii="Arial" w:hAnsi="Arial" w:cs="Arial"/>
          <w:bCs/>
          <w:sz w:val="19"/>
          <w:szCs w:val="19"/>
        </w:rPr>
        <w:t xml:space="preserve"> jednotlivých aktivít projektu),</w:t>
      </w:r>
    </w:p>
    <w:p w:rsidR="00BB4849" w:rsidRPr="00AF0505" w:rsidRDefault="00456D4C" w:rsidP="008F54D7">
      <w:pPr>
        <w:pStyle w:val="Normlnywebov"/>
        <w:numPr>
          <w:ilvl w:val="0"/>
          <w:numId w:val="29"/>
        </w:numPr>
        <w:spacing w:before="120" w:beforeAutospacing="0" w:after="120" w:afterAutospacing="0" w:line="288" w:lineRule="auto"/>
        <w:jc w:val="both"/>
        <w:rPr>
          <w:rFonts w:ascii="Arial" w:hAnsi="Arial" w:cs="Arial"/>
          <w:sz w:val="19"/>
          <w:szCs w:val="19"/>
        </w:rPr>
      </w:pPr>
      <w:r>
        <w:rPr>
          <w:rFonts w:ascii="Arial" w:hAnsi="Arial" w:cs="Arial"/>
          <w:sz w:val="19"/>
          <w:szCs w:val="19"/>
        </w:rPr>
        <w:t>cieľovej skupiny,</w:t>
      </w:r>
    </w:p>
    <w:p w:rsidR="00BB4849" w:rsidRPr="00AF0505" w:rsidRDefault="00456D4C" w:rsidP="008F54D7">
      <w:pPr>
        <w:pStyle w:val="Normlnywebov"/>
        <w:numPr>
          <w:ilvl w:val="0"/>
          <w:numId w:val="29"/>
        </w:numPr>
        <w:spacing w:before="120" w:beforeAutospacing="0" w:after="120" w:afterAutospacing="0" w:line="288" w:lineRule="auto"/>
        <w:jc w:val="both"/>
        <w:rPr>
          <w:rFonts w:ascii="Arial" w:hAnsi="Arial" w:cs="Arial"/>
          <w:sz w:val="19"/>
          <w:szCs w:val="19"/>
        </w:rPr>
      </w:pPr>
      <w:r>
        <w:rPr>
          <w:rFonts w:ascii="Arial" w:hAnsi="Arial" w:cs="Arial"/>
          <w:sz w:val="19"/>
          <w:szCs w:val="19"/>
        </w:rPr>
        <w:t>užívateľov projektu,</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sz w:val="19"/>
          <w:szCs w:val="19"/>
        </w:rPr>
      </w:pPr>
      <w:r w:rsidRPr="00AF0505">
        <w:rPr>
          <w:rFonts w:ascii="Arial" w:hAnsi="Arial" w:cs="Arial"/>
          <w:sz w:val="19"/>
          <w:szCs w:val="19"/>
        </w:rPr>
        <w:lastRenderedPageBreak/>
        <w:t>spôsobu spolufinancovania projektu (vlastné a úverové zdroje, resp. zmena spolufinancujúcej inštitúcie – najmä v prípadoch spoločného záloh</w:t>
      </w:r>
      <w:r w:rsidR="00456D4C">
        <w:rPr>
          <w:rFonts w:ascii="Arial" w:hAnsi="Arial" w:cs="Arial"/>
          <w:sz w:val="19"/>
          <w:szCs w:val="19"/>
        </w:rPr>
        <w:t>u),</w:t>
      </w:r>
    </w:p>
    <w:p w:rsidR="00BB4849" w:rsidRPr="00AF0505" w:rsidRDefault="00BB4849" w:rsidP="008F54D7">
      <w:pPr>
        <w:pStyle w:val="Normlnywebov"/>
        <w:numPr>
          <w:ilvl w:val="0"/>
          <w:numId w:val="29"/>
        </w:numPr>
        <w:spacing w:before="120" w:beforeAutospacing="0" w:after="120" w:afterAutospacing="0" w:line="288" w:lineRule="auto"/>
        <w:jc w:val="both"/>
        <w:rPr>
          <w:rFonts w:ascii="Arial" w:hAnsi="Arial" w:cs="Arial"/>
          <w:sz w:val="19"/>
          <w:szCs w:val="19"/>
        </w:rPr>
      </w:pPr>
      <w:r w:rsidRPr="00AF0505">
        <w:rPr>
          <w:rFonts w:ascii="Arial" w:hAnsi="Arial" w:cs="Arial"/>
          <w:sz w:val="19"/>
          <w:szCs w:val="19"/>
        </w:rPr>
        <w:t xml:space="preserve">v rozpočte projektu v nadväznosti na vecnú zmenu plnenia. </w:t>
      </w:r>
    </w:p>
    <w:p w:rsidR="00BB4849" w:rsidRPr="00456D4C" w:rsidRDefault="007B7891" w:rsidP="00456D4C">
      <w:pPr>
        <w:tabs>
          <w:tab w:val="left" w:pos="0"/>
        </w:tabs>
        <w:autoSpaceDE w:val="0"/>
        <w:autoSpaceDN w:val="0"/>
        <w:adjustRightInd w:val="0"/>
        <w:spacing w:before="120" w:after="120" w:line="288" w:lineRule="auto"/>
        <w:jc w:val="both"/>
        <w:rPr>
          <w:rFonts w:cs="Arial"/>
          <w:b/>
          <w:color w:val="1F497D"/>
          <w:szCs w:val="19"/>
        </w:rPr>
      </w:pPr>
      <w:r w:rsidRPr="00456D4C">
        <w:rPr>
          <w:rFonts w:cs="Arial"/>
          <w:b/>
          <w:color w:val="1F497D"/>
          <w:szCs w:val="19"/>
        </w:rPr>
        <w:t>Predloženie ž</w:t>
      </w:r>
      <w:r w:rsidR="00BB4849" w:rsidRPr="00456D4C">
        <w:rPr>
          <w:rFonts w:cs="Arial"/>
          <w:b/>
          <w:color w:val="1F497D"/>
          <w:szCs w:val="19"/>
        </w:rPr>
        <w:t xml:space="preserve">iadosti o zmeny zmluvy na </w:t>
      </w:r>
      <w:r w:rsidR="00F562F0" w:rsidRPr="00456D4C">
        <w:rPr>
          <w:rFonts w:cs="Arial"/>
          <w:b/>
          <w:color w:val="1F497D"/>
          <w:szCs w:val="19"/>
        </w:rPr>
        <w:t xml:space="preserve">RO </w:t>
      </w:r>
      <w:r w:rsidR="00C11A68" w:rsidRPr="00456D4C">
        <w:rPr>
          <w:rFonts w:cs="Arial"/>
          <w:b/>
          <w:color w:val="1F497D"/>
          <w:szCs w:val="19"/>
        </w:rPr>
        <w:t xml:space="preserve">pre </w:t>
      </w:r>
      <w:r w:rsidR="00F562F0" w:rsidRPr="00456D4C">
        <w:rPr>
          <w:rFonts w:cs="Arial"/>
          <w:b/>
          <w:color w:val="1F497D"/>
          <w:szCs w:val="19"/>
        </w:rPr>
        <w:t>IROP</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V prípade významnejších zmien uvedených v písm. a) až r) vyššie je prijí</w:t>
      </w:r>
      <w:r w:rsidR="00F562F0">
        <w:rPr>
          <w:rFonts w:cs="Arial"/>
          <w:szCs w:val="19"/>
        </w:rPr>
        <w:t>mateľ povinný požiadať o zmenu z</w:t>
      </w:r>
      <w:r w:rsidRPr="00AF0505">
        <w:rPr>
          <w:rFonts w:cs="Arial"/>
          <w:szCs w:val="19"/>
        </w:rPr>
        <w:t>mluvy o poskytnutí NFP vždy v dostatočnom predstihu</w:t>
      </w:r>
      <w:r w:rsidRPr="00AF0505">
        <w:rPr>
          <w:rStyle w:val="Odkaznapoznmkupodiarou"/>
          <w:rFonts w:cs="Arial"/>
          <w:sz w:val="19"/>
          <w:szCs w:val="19"/>
        </w:rPr>
        <w:footnoteReference w:id="4"/>
      </w:r>
      <w:r w:rsidRPr="00AF0505">
        <w:rPr>
          <w:rFonts w:cs="Arial"/>
          <w:szCs w:val="19"/>
        </w:rPr>
        <w:t>, najneskôr však pred uplynutím doby, ku ktorej sa požadovaná zmena viaže</w:t>
      </w:r>
      <w:r w:rsidR="00036EC1">
        <w:rPr>
          <w:rFonts w:cs="Arial"/>
          <w:szCs w:val="19"/>
        </w:rPr>
        <w:t>.</w:t>
      </w:r>
      <w:r w:rsidR="00036EC1" w:rsidRPr="00AF0505">
        <w:rPr>
          <w:rFonts w:cs="Arial"/>
          <w:szCs w:val="19"/>
        </w:rPr>
        <w:t xml:space="preserve">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Prijímateľ predkladá žiadosť o zmenu na formulári </w:t>
      </w:r>
      <w:r w:rsidR="00F562F0">
        <w:rPr>
          <w:rFonts w:cs="Arial"/>
          <w:b/>
          <w:szCs w:val="19"/>
        </w:rPr>
        <w:t>ž</w:t>
      </w:r>
      <w:r w:rsidRPr="00AF0505">
        <w:rPr>
          <w:rFonts w:cs="Arial"/>
          <w:b/>
          <w:szCs w:val="19"/>
        </w:rPr>
        <w:t xml:space="preserve">iadosť o zmenu </w:t>
      </w:r>
      <w:r w:rsidRPr="00595D6A">
        <w:rPr>
          <w:rFonts w:cs="Arial"/>
          <w:b/>
          <w:szCs w:val="19"/>
        </w:rPr>
        <w:t>zmluvy</w:t>
      </w:r>
      <w:r w:rsidR="002E32C1" w:rsidRPr="00595D6A">
        <w:rPr>
          <w:rFonts w:cs="Arial"/>
          <w:szCs w:val="19"/>
        </w:rPr>
        <w:t xml:space="preserve"> (príloha č. </w:t>
      </w:r>
      <w:r w:rsidR="00DE6F7A">
        <w:rPr>
          <w:rFonts w:cs="Arial"/>
          <w:szCs w:val="19"/>
        </w:rPr>
        <w:t>4.3</w:t>
      </w:r>
      <w:r w:rsidRPr="00595D6A">
        <w:rPr>
          <w:rFonts w:cs="Arial"/>
          <w:szCs w:val="19"/>
        </w:rPr>
        <w:t>).</w:t>
      </w:r>
      <w:r w:rsidRPr="00AF0505">
        <w:rPr>
          <w:rFonts w:cs="Arial"/>
          <w:szCs w:val="19"/>
        </w:rPr>
        <w:t xml:space="preserve"> Žiadosť musí byť riadne odôvodnená a musí obsahovať všetky požadované informácie a údaje, inak ju </w:t>
      </w:r>
      <w:r w:rsidR="00F562F0">
        <w:rPr>
          <w:rFonts w:cs="Arial"/>
          <w:szCs w:val="19"/>
        </w:rPr>
        <w:t xml:space="preserve">RO </w:t>
      </w:r>
      <w:r w:rsidR="00C11A68" w:rsidRPr="00C11A68">
        <w:rPr>
          <w:rFonts w:cs="Arial"/>
          <w:szCs w:val="19"/>
        </w:rPr>
        <w:t xml:space="preserve">pre </w:t>
      </w:r>
      <w:r w:rsidR="00F562F0">
        <w:rPr>
          <w:rFonts w:cs="Arial"/>
          <w:szCs w:val="19"/>
        </w:rPr>
        <w:t>IROP</w:t>
      </w:r>
      <w:r w:rsidRPr="00AF0505">
        <w:rPr>
          <w:rFonts w:cs="Arial"/>
          <w:szCs w:val="19"/>
        </w:rPr>
        <w:t xml:space="preserve"> bez ďalšieho posudzovania zamietne.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Žiadosť o zmenu zmluvy musí byť podpísaná štatutárnym zástupcom prijímateľa, resp. osobou konajúcou v mene prijímateľa a jej súčasťou je: </w:t>
      </w:r>
    </w:p>
    <w:p w:rsidR="00BB4849" w:rsidRPr="00AF0505" w:rsidRDefault="00BB4849" w:rsidP="008F54D7">
      <w:pPr>
        <w:pStyle w:val="Odsekzoznamu"/>
        <w:numPr>
          <w:ilvl w:val="0"/>
          <w:numId w:val="24"/>
        </w:numPr>
        <w:autoSpaceDE w:val="0"/>
        <w:autoSpaceDN w:val="0"/>
        <w:adjustRightInd w:val="0"/>
        <w:spacing w:before="120" w:after="120" w:line="288" w:lineRule="auto"/>
        <w:ind w:left="851" w:hanging="357"/>
        <w:contextualSpacing w:val="0"/>
        <w:jc w:val="both"/>
        <w:rPr>
          <w:rFonts w:cs="Arial"/>
          <w:szCs w:val="19"/>
        </w:rPr>
      </w:pPr>
      <w:r w:rsidRPr="00AF0505">
        <w:rPr>
          <w:rFonts w:cs="Arial"/>
          <w:szCs w:val="19"/>
        </w:rPr>
        <w:t xml:space="preserve">popis </w:t>
      </w:r>
      <w:r w:rsidR="00456D4C">
        <w:rPr>
          <w:rFonts w:cs="Arial"/>
          <w:szCs w:val="19"/>
        </w:rPr>
        <w:t>a zdôvodnenie navrhovanej zmeny,</w:t>
      </w:r>
    </w:p>
    <w:p w:rsidR="00BB4849" w:rsidRPr="00AF0505" w:rsidRDefault="00BB4849" w:rsidP="008F54D7">
      <w:pPr>
        <w:pStyle w:val="Odsekzoznamu"/>
        <w:numPr>
          <w:ilvl w:val="0"/>
          <w:numId w:val="24"/>
        </w:numPr>
        <w:autoSpaceDE w:val="0"/>
        <w:autoSpaceDN w:val="0"/>
        <w:adjustRightInd w:val="0"/>
        <w:spacing w:before="120" w:after="120" w:line="288" w:lineRule="auto"/>
        <w:ind w:left="851" w:hanging="357"/>
        <w:contextualSpacing w:val="0"/>
        <w:jc w:val="both"/>
        <w:rPr>
          <w:rFonts w:cs="Arial"/>
          <w:szCs w:val="19"/>
        </w:rPr>
      </w:pPr>
      <w:r w:rsidRPr="00AF0505">
        <w:rPr>
          <w:rFonts w:cs="Arial"/>
          <w:szCs w:val="19"/>
        </w:rPr>
        <w:t>popis dopadu navrhovanej zmeny na dosiahnutie cieľov projektu, merateľné ukazovatele projektu a rozpočet projektu (v prípade relevantn</w:t>
      </w:r>
      <w:r w:rsidR="00456D4C">
        <w:rPr>
          <w:rFonts w:cs="Arial"/>
          <w:szCs w:val="19"/>
        </w:rPr>
        <w:t>osti zmenený rozpočet projektu),</w:t>
      </w:r>
    </w:p>
    <w:p w:rsidR="00BB4849" w:rsidRPr="00AF0505" w:rsidRDefault="00BB4849" w:rsidP="008F54D7">
      <w:pPr>
        <w:pStyle w:val="Odsekzoznamu"/>
        <w:numPr>
          <w:ilvl w:val="0"/>
          <w:numId w:val="24"/>
        </w:numPr>
        <w:autoSpaceDE w:val="0"/>
        <w:autoSpaceDN w:val="0"/>
        <w:adjustRightInd w:val="0"/>
        <w:spacing w:before="120" w:after="120" w:line="288" w:lineRule="auto"/>
        <w:ind w:left="851" w:hanging="357"/>
        <w:contextualSpacing w:val="0"/>
        <w:jc w:val="both"/>
        <w:rPr>
          <w:rFonts w:cs="Arial"/>
          <w:szCs w:val="19"/>
        </w:rPr>
      </w:pPr>
      <w:r w:rsidRPr="00AF0505">
        <w:rPr>
          <w:rFonts w:cs="Arial"/>
          <w:szCs w:val="19"/>
        </w:rPr>
        <w:t>v prípade relevantnosti odborné stanovisko relevantnej inštitúcie/osoby (napr. dodávateľa tovarov/prác alebo služieb, stavebného dozoru, autorského dozoru, projektanta, statika, príslušného úradu práce, soc. vecí a rodiny, stavebného úradu, a pod.) potvrdzujúce opods</w:t>
      </w:r>
      <w:r w:rsidR="00456D4C">
        <w:rPr>
          <w:rFonts w:cs="Arial"/>
          <w:szCs w:val="19"/>
        </w:rPr>
        <w:t>tatnenosť návrhu zmeny projektu,</w:t>
      </w:r>
    </w:p>
    <w:p w:rsidR="00BB4849" w:rsidRPr="00AF0505" w:rsidRDefault="00F562F0" w:rsidP="008F54D7">
      <w:pPr>
        <w:numPr>
          <w:ilvl w:val="0"/>
          <w:numId w:val="24"/>
        </w:numPr>
        <w:autoSpaceDE w:val="0"/>
        <w:autoSpaceDN w:val="0"/>
        <w:adjustRightInd w:val="0"/>
        <w:spacing w:before="120" w:after="120" w:line="288" w:lineRule="auto"/>
        <w:ind w:left="851" w:hanging="357"/>
        <w:jc w:val="both"/>
        <w:rPr>
          <w:rFonts w:cs="Arial"/>
          <w:szCs w:val="19"/>
        </w:rPr>
      </w:pPr>
      <w:r>
        <w:rPr>
          <w:rFonts w:cs="Arial"/>
          <w:szCs w:val="19"/>
        </w:rPr>
        <w:t>návrh upravenej prílohy č. 2 z</w:t>
      </w:r>
      <w:r w:rsidR="00BB4849" w:rsidRPr="00AF0505">
        <w:rPr>
          <w:rFonts w:cs="Arial"/>
          <w:szCs w:val="19"/>
        </w:rPr>
        <w:t xml:space="preserve">mluvy o poskytnutí NFP (Predmet podpory NFP), ak </w:t>
      </w:r>
      <w:r w:rsidR="00456D4C">
        <w:rPr>
          <w:rFonts w:cs="Arial"/>
          <w:szCs w:val="19"/>
        </w:rPr>
        <w:t>je to relevantné,</w:t>
      </w:r>
    </w:p>
    <w:p w:rsidR="00BB4849" w:rsidRPr="00AF0505" w:rsidRDefault="00BB4849" w:rsidP="008F54D7">
      <w:pPr>
        <w:pStyle w:val="Odsekzoznamu"/>
        <w:numPr>
          <w:ilvl w:val="0"/>
          <w:numId w:val="24"/>
        </w:numPr>
        <w:autoSpaceDE w:val="0"/>
        <w:autoSpaceDN w:val="0"/>
        <w:adjustRightInd w:val="0"/>
        <w:spacing w:before="120" w:after="120" w:line="288" w:lineRule="auto"/>
        <w:ind w:left="851" w:hanging="357"/>
        <w:contextualSpacing w:val="0"/>
        <w:jc w:val="both"/>
        <w:rPr>
          <w:rFonts w:cs="Arial"/>
          <w:szCs w:val="19"/>
        </w:rPr>
      </w:pPr>
      <w:r w:rsidRPr="00AF0505">
        <w:rPr>
          <w:rFonts w:cs="Arial"/>
          <w:szCs w:val="19"/>
        </w:rPr>
        <w:t>návrh</w:t>
      </w:r>
      <w:r w:rsidR="00456D4C">
        <w:rPr>
          <w:rFonts w:cs="Arial"/>
          <w:szCs w:val="19"/>
        </w:rPr>
        <w:t xml:space="preserve"> zmeneného textu zmluvy/dodatku,</w:t>
      </w:r>
    </w:p>
    <w:p w:rsidR="00BB4849" w:rsidRPr="00AF0505" w:rsidRDefault="00BB4849" w:rsidP="008F54D7">
      <w:pPr>
        <w:pStyle w:val="Odsekzoznamu"/>
        <w:numPr>
          <w:ilvl w:val="0"/>
          <w:numId w:val="9"/>
        </w:numPr>
        <w:autoSpaceDE w:val="0"/>
        <w:autoSpaceDN w:val="0"/>
        <w:adjustRightInd w:val="0"/>
        <w:spacing w:before="120" w:after="120" w:line="288" w:lineRule="auto"/>
        <w:ind w:left="851"/>
        <w:contextualSpacing w:val="0"/>
        <w:jc w:val="both"/>
        <w:rPr>
          <w:rFonts w:cs="Arial"/>
          <w:color w:val="C0504D"/>
          <w:szCs w:val="19"/>
        </w:rPr>
      </w:pPr>
      <w:r w:rsidRPr="00AF0505">
        <w:rPr>
          <w:rFonts w:cs="Arial"/>
          <w:szCs w:val="19"/>
        </w:rPr>
        <w:t>ďalšia požadovaná dokumentácia podľa charakteru zmeny (napr. dokumentácia pri schvaľovaní žiadosti o zmenu v zmluve s</w:t>
      </w:r>
      <w:r w:rsidR="00456D4C">
        <w:rPr>
          <w:rFonts w:cs="Arial"/>
          <w:szCs w:val="19"/>
        </w:rPr>
        <w:t>o zhotoviteľom) – ak je to relevantné,</w:t>
      </w:r>
    </w:p>
    <w:p w:rsidR="00BB4849" w:rsidRPr="00AF0505" w:rsidRDefault="00BB4849" w:rsidP="008F54D7">
      <w:pPr>
        <w:pStyle w:val="Odsekzoznamu"/>
        <w:numPr>
          <w:ilvl w:val="0"/>
          <w:numId w:val="9"/>
        </w:numPr>
        <w:autoSpaceDE w:val="0"/>
        <w:autoSpaceDN w:val="0"/>
        <w:adjustRightInd w:val="0"/>
        <w:spacing w:before="120" w:after="120" w:line="288" w:lineRule="auto"/>
        <w:ind w:left="851"/>
        <w:contextualSpacing w:val="0"/>
        <w:jc w:val="both"/>
        <w:rPr>
          <w:rFonts w:cs="Arial"/>
          <w:szCs w:val="19"/>
        </w:rPr>
      </w:pPr>
      <w:r w:rsidRPr="00AF0505">
        <w:rPr>
          <w:rFonts w:cs="Arial"/>
          <w:szCs w:val="19"/>
        </w:rPr>
        <w:t xml:space="preserve">elektronická verziu žiadosti vrátane jej príloh. </w:t>
      </w:r>
    </w:p>
    <w:p w:rsidR="00BB4849" w:rsidRPr="00456D4C" w:rsidRDefault="00C11A68" w:rsidP="00456D4C">
      <w:pPr>
        <w:tabs>
          <w:tab w:val="left" w:pos="0"/>
        </w:tabs>
        <w:autoSpaceDE w:val="0"/>
        <w:autoSpaceDN w:val="0"/>
        <w:adjustRightInd w:val="0"/>
        <w:spacing w:before="120" w:after="120" w:line="288" w:lineRule="auto"/>
        <w:jc w:val="both"/>
        <w:rPr>
          <w:rFonts w:cs="Arial"/>
          <w:b/>
          <w:color w:val="1F497D"/>
          <w:szCs w:val="19"/>
        </w:rPr>
      </w:pPr>
      <w:r w:rsidRPr="00456D4C">
        <w:rPr>
          <w:rFonts w:cs="Arial"/>
          <w:b/>
          <w:color w:val="1F497D"/>
          <w:szCs w:val="19"/>
        </w:rPr>
        <w:t>Posudzovanie ž</w:t>
      </w:r>
      <w:r w:rsidR="00BB4849" w:rsidRPr="00456D4C">
        <w:rPr>
          <w:rFonts w:cs="Arial"/>
          <w:b/>
          <w:color w:val="1F497D"/>
          <w:szCs w:val="19"/>
        </w:rPr>
        <w:t xml:space="preserve">iadosti o zmenu zmluvy zo strany </w:t>
      </w:r>
      <w:r w:rsidR="00F562F0" w:rsidRPr="00456D4C">
        <w:rPr>
          <w:rFonts w:cs="Arial"/>
          <w:b/>
          <w:color w:val="1F497D"/>
          <w:szCs w:val="19"/>
        </w:rPr>
        <w:t xml:space="preserve">RO </w:t>
      </w:r>
      <w:r w:rsidRPr="00456D4C">
        <w:rPr>
          <w:rFonts w:cs="Arial"/>
          <w:b/>
          <w:color w:val="1F497D"/>
          <w:szCs w:val="19"/>
        </w:rPr>
        <w:t xml:space="preserve">pre </w:t>
      </w:r>
      <w:r w:rsidR="00F562F0" w:rsidRPr="00456D4C">
        <w:rPr>
          <w:rFonts w:cs="Arial"/>
          <w:b/>
          <w:color w:val="1F497D"/>
          <w:szCs w:val="19"/>
        </w:rPr>
        <w:t>IROP</w:t>
      </w:r>
    </w:p>
    <w:p w:rsidR="00BB4849" w:rsidRPr="00AF0505" w:rsidRDefault="00BB4849" w:rsidP="00BB4849">
      <w:pPr>
        <w:spacing w:before="120" w:after="120" w:line="288" w:lineRule="auto"/>
        <w:jc w:val="both"/>
        <w:rPr>
          <w:rFonts w:cs="Arial"/>
          <w:szCs w:val="19"/>
        </w:rPr>
      </w:pPr>
      <w:r w:rsidRPr="00AF0505">
        <w:rPr>
          <w:rFonts w:cs="Arial"/>
          <w:szCs w:val="19"/>
        </w:rPr>
        <w:t xml:space="preserve">Zmenovým konaním sa rozumie posúdenie každej zmeny projektu uvedenej v písm. a) až r) vyššie, resp. ďalších zmien, ktoré si vyžadujú zmenu </w:t>
      </w:r>
      <w:r w:rsidR="00F562F0">
        <w:rPr>
          <w:rFonts w:cs="Arial"/>
          <w:szCs w:val="19"/>
        </w:rPr>
        <w:t>z</w:t>
      </w:r>
      <w:r w:rsidRPr="00AF0505">
        <w:rPr>
          <w:rFonts w:cs="Arial"/>
          <w:szCs w:val="19"/>
        </w:rPr>
        <w:t>mluvy o poskytnutí NFP, proces schvaľovania, resp. akceptovania (vzatia na vedomie) každej zmeny projektu v závislosti od typu zmeny.</w:t>
      </w:r>
    </w:p>
    <w:p w:rsidR="00BB4849" w:rsidRPr="00AF0505" w:rsidRDefault="00BB4849" w:rsidP="00BB4849">
      <w:pPr>
        <w:tabs>
          <w:tab w:val="left" w:pos="6480"/>
        </w:tabs>
        <w:spacing w:before="120" w:after="120" w:line="288" w:lineRule="auto"/>
        <w:jc w:val="both"/>
        <w:rPr>
          <w:rFonts w:cs="Arial"/>
          <w:szCs w:val="19"/>
        </w:rPr>
      </w:pPr>
      <w:r w:rsidRPr="00AF0505">
        <w:rPr>
          <w:rFonts w:cs="Arial"/>
          <w:szCs w:val="19"/>
        </w:rPr>
        <w:t xml:space="preserve">Proces zmenového konania sa vzťahuje na celé obdobie účinnosti </w:t>
      </w:r>
      <w:r w:rsidR="00F562F0">
        <w:rPr>
          <w:rFonts w:cs="Arial"/>
          <w:szCs w:val="19"/>
        </w:rPr>
        <w:t>z</w:t>
      </w:r>
      <w:r w:rsidRPr="00AF0505">
        <w:rPr>
          <w:rFonts w:cs="Arial"/>
          <w:szCs w:val="19"/>
        </w:rPr>
        <w:t xml:space="preserve">mluvy o poskytnutí NFP, </w:t>
      </w:r>
      <w:r w:rsidR="00936F7B">
        <w:rPr>
          <w:rFonts w:cs="Arial"/>
          <w:szCs w:val="19"/>
        </w:rPr>
        <w:t>t. j.</w:t>
      </w:r>
      <w:r w:rsidRPr="00AF0505">
        <w:rPr>
          <w:rFonts w:cs="Arial"/>
          <w:szCs w:val="19"/>
        </w:rPr>
        <w:t xml:space="preserve"> pokrýva obdobie realizácie projektu a udržateľnosti projektu.</w:t>
      </w:r>
    </w:p>
    <w:p w:rsidR="00BB4849" w:rsidRPr="00AF0505" w:rsidRDefault="00F562F0" w:rsidP="00BB4849">
      <w:pPr>
        <w:autoSpaceDE w:val="0"/>
        <w:autoSpaceDN w:val="0"/>
        <w:adjustRightInd w:val="0"/>
        <w:spacing w:before="120" w:after="120" w:line="288" w:lineRule="auto"/>
        <w:jc w:val="both"/>
        <w:rPr>
          <w:rFonts w:cs="Arial"/>
          <w:szCs w:val="19"/>
        </w:rPr>
      </w:pPr>
      <w:r>
        <w:rPr>
          <w:rFonts w:cs="Arial"/>
          <w:szCs w:val="19"/>
        </w:rPr>
        <w:t xml:space="preserve">RO </w:t>
      </w:r>
      <w:r w:rsidR="00C11A68" w:rsidRPr="00C11A68">
        <w:rPr>
          <w:rFonts w:cs="Arial"/>
          <w:szCs w:val="19"/>
        </w:rPr>
        <w:t xml:space="preserve">pre </w:t>
      </w:r>
      <w:r>
        <w:rPr>
          <w:rFonts w:cs="Arial"/>
          <w:szCs w:val="19"/>
        </w:rPr>
        <w:t>IROP</w:t>
      </w:r>
      <w:r w:rsidR="00BB4849" w:rsidRPr="00AF0505">
        <w:rPr>
          <w:rFonts w:cs="Arial"/>
          <w:szCs w:val="19"/>
        </w:rPr>
        <w:t xml:space="preserve"> posudzuje oprávnenosť zmeny vzhľadom na predmet projektu a vplyv zmeny na definované ciele, merateľné ukazovatele, aktivity, harmonogram, rozpočet a udržateľnosť projektu</w:t>
      </w:r>
      <w:r w:rsidR="00456D4C">
        <w:rPr>
          <w:rFonts w:cs="Arial"/>
          <w:szCs w:val="19"/>
        </w:rPr>
        <w:t>,</w:t>
      </w:r>
      <w:r w:rsidR="00BB4849" w:rsidRPr="00AF0505">
        <w:rPr>
          <w:rFonts w:cs="Arial"/>
          <w:szCs w:val="19"/>
        </w:rPr>
        <w:t xml:space="preserve"> a taktiež posudzuje oprá</w:t>
      </w:r>
      <w:r>
        <w:rPr>
          <w:rFonts w:cs="Arial"/>
          <w:szCs w:val="19"/>
        </w:rPr>
        <w:t>vnenosť v súlade s podmienkami z</w:t>
      </w:r>
      <w:r w:rsidR="00BB4849" w:rsidRPr="00AF0505">
        <w:rPr>
          <w:rFonts w:cs="Arial"/>
          <w:szCs w:val="19"/>
        </w:rPr>
        <w:t xml:space="preserve">mluvy o poskytnutí NFP, usmerneniami </w:t>
      </w:r>
      <w:r>
        <w:rPr>
          <w:rFonts w:cs="Arial"/>
          <w:szCs w:val="19"/>
        </w:rPr>
        <w:t xml:space="preserve">RO </w:t>
      </w:r>
      <w:r w:rsidR="00C11A68" w:rsidRPr="00C11A68">
        <w:rPr>
          <w:rFonts w:cs="Arial"/>
          <w:szCs w:val="19"/>
        </w:rPr>
        <w:t xml:space="preserve">pre </w:t>
      </w:r>
      <w:r>
        <w:rPr>
          <w:rFonts w:cs="Arial"/>
          <w:szCs w:val="19"/>
        </w:rPr>
        <w:t>IROP</w:t>
      </w:r>
      <w:r w:rsidR="00BB4849" w:rsidRPr="00AF0505">
        <w:rPr>
          <w:rFonts w:cs="Arial"/>
          <w:szCs w:val="19"/>
        </w:rPr>
        <w:t xml:space="preserve"> a platnou legislatívou</w:t>
      </w:r>
      <w:r w:rsidR="00146A28">
        <w:rPr>
          <w:rFonts w:cs="Arial"/>
          <w:szCs w:val="19"/>
        </w:rPr>
        <w:t xml:space="preserve"> </w:t>
      </w:r>
      <w:r w:rsidR="00BB4849" w:rsidRPr="00AF0505">
        <w:rPr>
          <w:rFonts w:cs="Arial"/>
          <w:szCs w:val="19"/>
        </w:rPr>
        <w:t>(napr</w:t>
      </w:r>
      <w:r w:rsidR="00456D4C">
        <w:rPr>
          <w:rFonts w:cs="Arial"/>
          <w:szCs w:val="19"/>
        </w:rPr>
        <w:t>. ZVO</w:t>
      </w:r>
      <w:r w:rsidR="00BB4849" w:rsidRPr="00AF0505">
        <w:rPr>
          <w:rFonts w:cs="Arial"/>
          <w:szCs w:val="19"/>
        </w:rPr>
        <w:t>, zákon o finančnej kontrole) v lehote do 20 pracovných dní od dor</w:t>
      </w:r>
      <w:r>
        <w:rPr>
          <w:rFonts w:cs="Arial"/>
          <w:szCs w:val="19"/>
        </w:rPr>
        <w:t>učenia ž</w:t>
      </w:r>
      <w:r w:rsidR="00BB4849" w:rsidRPr="00AF0505">
        <w:rPr>
          <w:rFonts w:cs="Arial"/>
          <w:szCs w:val="19"/>
        </w:rPr>
        <w:t>iadosti o zmenu zmluvy.</w:t>
      </w:r>
      <w:r w:rsidR="00146A28">
        <w:rPr>
          <w:rFonts w:cs="Arial"/>
          <w:szCs w:val="19"/>
        </w:rPr>
        <w:t xml:space="preserve"> </w:t>
      </w:r>
    </w:p>
    <w:p w:rsidR="00BB4849" w:rsidRPr="00AF0505" w:rsidRDefault="00BB4849" w:rsidP="00BB4849">
      <w:pPr>
        <w:tabs>
          <w:tab w:val="left" w:pos="0"/>
        </w:tabs>
        <w:autoSpaceDE w:val="0"/>
        <w:autoSpaceDN w:val="0"/>
        <w:adjustRightInd w:val="0"/>
        <w:spacing w:before="120" w:after="120" w:line="288" w:lineRule="auto"/>
        <w:jc w:val="both"/>
        <w:rPr>
          <w:rFonts w:cs="Arial"/>
          <w:bCs/>
          <w:szCs w:val="19"/>
        </w:rPr>
      </w:pPr>
      <w:r w:rsidRPr="00AF0505">
        <w:rPr>
          <w:rFonts w:cs="Arial"/>
          <w:bCs/>
          <w:szCs w:val="19"/>
        </w:rPr>
        <w:t xml:space="preserve">V prípade, ak </w:t>
      </w:r>
      <w:r w:rsidR="00F562F0">
        <w:rPr>
          <w:rFonts w:cs="Arial"/>
          <w:bCs/>
          <w:szCs w:val="19"/>
        </w:rPr>
        <w:t xml:space="preserve">RO </w:t>
      </w:r>
      <w:r w:rsidR="00C11A68" w:rsidRPr="00C11A68">
        <w:rPr>
          <w:rFonts w:cs="Arial"/>
          <w:bCs/>
          <w:szCs w:val="19"/>
        </w:rPr>
        <w:t xml:space="preserve">pre </w:t>
      </w:r>
      <w:r w:rsidR="00F562F0">
        <w:rPr>
          <w:rFonts w:cs="Arial"/>
          <w:bCs/>
          <w:szCs w:val="19"/>
        </w:rPr>
        <w:t>IROP</w:t>
      </w:r>
      <w:r w:rsidR="00C11A68">
        <w:rPr>
          <w:rFonts w:cs="Arial"/>
          <w:bCs/>
          <w:szCs w:val="19"/>
        </w:rPr>
        <w:t xml:space="preserve"> zistí formálne nedostatky v</w:t>
      </w:r>
      <w:r w:rsidR="00456D4C">
        <w:rPr>
          <w:rFonts w:cs="Arial"/>
          <w:bCs/>
          <w:szCs w:val="19"/>
        </w:rPr>
        <w:t xml:space="preserve"> </w:t>
      </w:r>
      <w:r w:rsidR="00C11A68">
        <w:rPr>
          <w:rFonts w:cs="Arial"/>
          <w:bCs/>
          <w:szCs w:val="19"/>
        </w:rPr>
        <w:t>ž</w:t>
      </w:r>
      <w:r w:rsidRPr="00AF0505">
        <w:rPr>
          <w:rFonts w:cs="Arial"/>
          <w:bCs/>
          <w:szCs w:val="19"/>
        </w:rPr>
        <w:t>iadosti o zmenu zmluvy,</w:t>
      </w:r>
      <w:r w:rsidR="00146A28">
        <w:rPr>
          <w:rFonts w:cs="Arial"/>
          <w:bCs/>
          <w:szCs w:val="19"/>
        </w:rPr>
        <w:t xml:space="preserve"> </w:t>
      </w:r>
      <w:r w:rsidRPr="00AF0505">
        <w:rPr>
          <w:rFonts w:cs="Arial"/>
          <w:bCs/>
          <w:szCs w:val="19"/>
        </w:rPr>
        <w:t>vyzve prijímateľa (napr. listom, e-mailom, faxom), aby v stanovenej lehote (ktorá nesmie byť kratšia ako 5 pracovných</w:t>
      </w:r>
      <w:r w:rsidR="00146A28">
        <w:rPr>
          <w:rFonts w:cs="Arial"/>
          <w:bCs/>
          <w:szCs w:val="19"/>
        </w:rPr>
        <w:t xml:space="preserve"> </w:t>
      </w:r>
      <w:r w:rsidRPr="00AF0505">
        <w:rPr>
          <w:rFonts w:cs="Arial"/>
          <w:bCs/>
          <w:szCs w:val="19"/>
        </w:rPr>
        <w:t>odo dňa doručenia tejto výzvy) predloženú žiadosť doplnil alebo upravil.</w:t>
      </w:r>
    </w:p>
    <w:p w:rsidR="00BB4849" w:rsidRPr="00AF0505" w:rsidRDefault="00F562F0" w:rsidP="00BB4849">
      <w:pPr>
        <w:tabs>
          <w:tab w:val="left" w:pos="0"/>
        </w:tabs>
        <w:autoSpaceDE w:val="0"/>
        <w:autoSpaceDN w:val="0"/>
        <w:adjustRightInd w:val="0"/>
        <w:spacing w:before="120" w:after="120" w:line="288" w:lineRule="auto"/>
        <w:jc w:val="both"/>
        <w:rPr>
          <w:rFonts w:cs="Arial"/>
          <w:bCs/>
          <w:szCs w:val="19"/>
        </w:rPr>
      </w:pPr>
      <w:r>
        <w:rPr>
          <w:rFonts w:cs="Arial"/>
          <w:bCs/>
          <w:szCs w:val="19"/>
        </w:rPr>
        <w:t xml:space="preserve">RO </w:t>
      </w:r>
      <w:r w:rsidR="00C11A68" w:rsidRPr="00C11A68">
        <w:rPr>
          <w:rFonts w:cs="Arial"/>
          <w:bCs/>
          <w:szCs w:val="19"/>
        </w:rPr>
        <w:t xml:space="preserve">pre </w:t>
      </w:r>
      <w:r>
        <w:rPr>
          <w:rFonts w:cs="Arial"/>
          <w:bCs/>
          <w:szCs w:val="19"/>
        </w:rPr>
        <w:t>IROP</w:t>
      </w:r>
      <w:r w:rsidR="00BB4849" w:rsidRPr="00AF0505">
        <w:rPr>
          <w:rFonts w:cs="Arial"/>
          <w:bCs/>
          <w:szCs w:val="19"/>
        </w:rPr>
        <w:t xml:space="preserve"> vykoná opätovné posúdenie </w:t>
      </w:r>
      <w:r w:rsidR="00C11A68">
        <w:rPr>
          <w:rFonts w:cs="Arial"/>
          <w:bCs/>
          <w:szCs w:val="19"/>
        </w:rPr>
        <w:t>ž</w:t>
      </w:r>
      <w:r w:rsidR="00BB4849" w:rsidRPr="00AF0505">
        <w:rPr>
          <w:rFonts w:cs="Arial"/>
          <w:bCs/>
          <w:szCs w:val="19"/>
        </w:rPr>
        <w:t xml:space="preserve">iadosti o zmenu zmluvy, ak prijímateľ predložil požadované údaje alebo dokumenty v stanovenej lehote. V prípade, ak prijímateľ neodstráni nedostatky alebo nedoplní </w:t>
      </w:r>
      <w:r w:rsidR="00BB4849" w:rsidRPr="00AF0505">
        <w:rPr>
          <w:rFonts w:cs="Arial"/>
          <w:bCs/>
          <w:szCs w:val="19"/>
        </w:rPr>
        <w:lastRenderedPageBreak/>
        <w:t xml:space="preserve">požadované údaje/dokumenty v stanovenej lehote, </w:t>
      </w:r>
      <w:r>
        <w:rPr>
          <w:rFonts w:cs="Arial"/>
          <w:bCs/>
          <w:szCs w:val="19"/>
        </w:rPr>
        <w:t xml:space="preserve">RO </w:t>
      </w:r>
      <w:r w:rsidR="00C11A68" w:rsidRPr="00C11A68">
        <w:rPr>
          <w:rFonts w:cs="Arial"/>
          <w:bCs/>
          <w:szCs w:val="19"/>
        </w:rPr>
        <w:t xml:space="preserve">pre </w:t>
      </w:r>
      <w:r>
        <w:rPr>
          <w:rFonts w:cs="Arial"/>
          <w:bCs/>
          <w:szCs w:val="19"/>
        </w:rPr>
        <w:t>IROP</w:t>
      </w:r>
      <w:r w:rsidR="00BB4849" w:rsidRPr="00AF0505">
        <w:rPr>
          <w:rFonts w:cs="Arial"/>
          <w:bCs/>
          <w:szCs w:val="19"/>
        </w:rPr>
        <w:t xml:space="preserve"> </w:t>
      </w:r>
      <w:r w:rsidR="00C11A68">
        <w:rPr>
          <w:rFonts w:cs="Arial"/>
          <w:bCs/>
          <w:szCs w:val="19"/>
        </w:rPr>
        <w:t>ž</w:t>
      </w:r>
      <w:r w:rsidR="00BB4849" w:rsidRPr="00AF0505">
        <w:rPr>
          <w:rFonts w:cs="Arial"/>
          <w:bCs/>
          <w:szCs w:val="19"/>
        </w:rPr>
        <w:t>iadosť o zmen</w:t>
      </w:r>
      <w:r w:rsidR="00D226C8">
        <w:rPr>
          <w:rFonts w:cs="Arial"/>
          <w:bCs/>
          <w:szCs w:val="19"/>
        </w:rPr>
        <w:t>u zmluvy zamietne. Zamietnutie ž</w:t>
      </w:r>
      <w:r w:rsidR="00BB4849" w:rsidRPr="00AF0505">
        <w:rPr>
          <w:rFonts w:cs="Arial"/>
          <w:bCs/>
          <w:szCs w:val="19"/>
        </w:rPr>
        <w:t xml:space="preserve">iadosti o zmenu zmluvy z dôvodu nesplnenia kritérií formálnej správnosti nemá vplyv na právo prijímateľa opätovne predložiť upravenú </w:t>
      </w:r>
      <w:r w:rsidR="00C11A68">
        <w:rPr>
          <w:rFonts w:cs="Arial"/>
          <w:bCs/>
          <w:szCs w:val="19"/>
        </w:rPr>
        <w:t>ž</w:t>
      </w:r>
      <w:r w:rsidR="00BB4849" w:rsidRPr="00AF0505">
        <w:rPr>
          <w:rFonts w:cs="Arial"/>
          <w:bCs/>
          <w:szCs w:val="19"/>
        </w:rPr>
        <w:t>iadosť o zmenu zmluvy.</w:t>
      </w:r>
    </w:p>
    <w:p w:rsidR="00BB4849" w:rsidRPr="00AF0505" w:rsidRDefault="00D226C8" w:rsidP="00BB4849">
      <w:pPr>
        <w:tabs>
          <w:tab w:val="left" w:pos="0"/>
        </w:tabs>
        <w:autoSpaceDE w:val="0"/>
        <w:autoSpaceDN w:val="0"/>
        <w:adjustRightInd w:val="0"/>
        <w:spacing w:before="120" w:after="120" w:line="288" w:lineRule="auto"/>
        <w:jc w:val="both"/>
        <w:rPr>
          <w:rFonts w:cs="Arial"/>
          <w:bCs/>
          <w:szCs w:val="19"/>
        </w:rPr>
      </w:pPr>
      <w:bookmarkStart w:id="161" w:name="_Ref414870965"/>
      <w:r>
        <w:rPr>
          <w:rFonts w:cs="Arial"/>
          <w:bCs/>
          <w:szCs w:val="19"/>
        </w:rPr>
        <w:t>Zamietnutie ž</w:t>
      </w:r>
      <w:r w:rsidR="00BB4849" w:rsidRPr="00AF0505">
        <w:rPr>
          <w:rFonts w:cs="Arial"/>
          <w:bCs/>
          <w:szCs w:val="19"/>
        </w:rPr>
        <w:t xml:space="preserve">iadosti o zmenu zmluvy z dôvodu nesplnenia vecných aspektov významnejšej zmeny je konečné a prijímateľ nie je oprávnený opätovne požiadať </w:t>
      </w:r>
      <w:r w:rsidR="00F562F0">
        <w:rPr>
          <w:rFonts w:cs="Arial"/>
          <w:bCs/>
          <w:szCs w:val="19"/>
        </w:rPr>
        <w:t xml:space="preserve">RO </w:t>
      </w:r>
      <w:r w:rsidR="00C11A68" w:rsidRPr="00C11A68">
        <w:rPr>
          <w:rFonts w:cs="Arial"/>
          <w:bCs/>
          <w:szCs w:val="19"/>
        </w:rPr>
        <w:t xml:space="preserve">pre </w:t>
      </w:r>
      <w:r w:rsidR="00F562F0">
        <w:rPr>
          <w:rFonts w:cs="Arial"/>
          <w:bCs/>
          <w:szCs w:val="19"/>
        </w:rPr>
        <w:t>IROP</w:t>
      </w:r>
      <w:r w:rsidR="00BB4849" w:rsidRPr="00AF0505">
        <w:rPr>
          <w:rFonts w:cs="Arial"/>
          <w:bCs/>
          <w:szCs w:val="19"/>
        </w:rPr>
        <w:t xml:space="preserve"> o vykonanie rovnakej zmeny projektu za rovnakých skutkových podmienok.</w:t>
      </w:r>
      <w:bookmarkEnd w:id="161"/>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O výsledku zmenového konania informuje</w:t>
      </w:r>
      <w:r w:rsidR="00146A28">
        <w:rPr>
          <w:rFonts w:cs="Arial"/>
          <w:szCs w:val="19"/>
        </w:rPr>
        <w:t xml:space="preserve"> </w:t>
      </w:r>
      <w:r w:rsidR="00F562F0">
        <w:rPr>
          <w:rFonts w:cs="Arial"/>
          <w:szCs w:val="19"/>
        </w:rPr>
        <w:t xml:space="preserve">RO </w:t>
      </w:r>
      <w:r w:rsidR="00C11A68" w:rsidRPr="00C11A68">
        <w:rPr>
          <w:rFonts w:cs="Arial"/>
          <w:szCs w:val="19"/>
        </w:rPr>
        <w:t xml:space="preserve">pre </w:t>
      </w:r>
      <w:r w:rsidR="00F562F0">
        <w:rPr>
          <w:rFonts w:cs="Arial"/>
          <w:szCs w:val="19"/>
        </w:rPr>
        <w:t>IROP</w:t>
      </w:r>
      <w:r w:rsidRPr="00AF0505">
        <w:rPr>
          <w:rFonts w:cs="Arial"/>
          <w:szCs w:val="19"/>
        </w:rPr>
        <w:t xml:space="preserve"> prijímateľa písomnou alebo elektronickou formou v termíne do</w:t>
      </w:r>
      <w:r w:rsidR="00BC38B4">
        <w:rPr>
          <w:rFonts w:cs="Arial"/>
          <w:szCs w:val="19"/>
        </w:rPr>
        <w:t xml:space="preserve"> 20 pracovných dní od prijatia ž</w:t>
      </w:r>
      <w:r w:rsidRPr="00AF0505">
        <w:rPr>
          <w:rFonts w:cs="Arial"/>
          <w:szCs w:val="19"/>
        </w:rPr>
        <w:t>iadosti o zmenu zml</w:t>
      </w:r>
      <w:r w:rsidR="00BC38B4">
        <w:rPr>
          <w:rFonts w:cs="Arial"/>
          <w:szCs w:val="19"/>
        </w:rPr>
        <w:t>uvy, resp. doplnenej/upravenej ž</w:t>
      </w:r>
      <w:r w:rsidRPr="00AF0505">
        <w:rPr>
          <w:rFonts w:cs="Arial"/>
          <w:szCs w:val="19"/>
        </w:rPr>
        <w:t>iadosti o zmenu zmluvy</w:t>
      </w:r>
      <w:r w:rsidRPr="00AF0505">
        <w:rPr>
          <w:rStyle w:val="Odkaznapoznmkupodiarou"/>
          <w:rFonts w:cs="Arial"/>
          <w:sz w:val="19"/>
          <w:szCs w:val="19"/>
        </w:rPr>
        <w:footnoteReference w:id="5"/>
      </w:r>
      <w:r w:rsidRPr="00AF0505">
        <w:rPr>
          <w:rFonts w:cs="Arial"/>
          <w:szCs w:val="19"/>
        </w:rPr>
        <w:t>.</w:t>
      </w:r>
    </w:p>
    <w:p w:rsidR="00BB4849" w:rsidRPr="00AF0505" w:rsidRDefault="00F562F0" w:rsidP="00BB4849">
      <w:pPr>
        <w:autoSpaceDE w:val="0"/>
        <w:autoSpaceDN w:val="0"/>
        <w:adjustRightInd w:val="0"/>
        <w:spacing w:before="120" w:after="120" w:line="288" w:lineRule="auto"/>
        <w:jc w:val="both"/>
        <w:rPr>
          <w:rFonts w:cs="Arial"/>
          <w:szCs w:val="19"/>
        </w:rPr>
      </w:pPr>
      <w:r>
        <w:rPr>
          <w:rFonts w:cs="Arial"/>
          <w:szCs w:val="19"/>
        </w:rPr>
        <w:t>Na schválenie zmeny z</w:t>
      </w:r>
      <w:r w:rsidR="00BB4849" w:rsidRPr="00AF0505">
        <w:rPr>
          <w:rFonts w:cs="Arial"/>
          <w:szCs w:val="19"/>
        </w:rPr>
        <w:t>mluvy o poskytnutí NF</w:t>
      </w:r>
      <w:r>
        <w:rPr>
          <w:rFonts w:cs="Arial"/>
          <w:szCs w:val="19"/>
        </w:rPr>
        <w:t>P ani na uzatvorenie dodatku k z</w:t>
      </w:r>
      <w:r w:rsidR="00BB4849" w:rsidRPr="00AF0505">
        <w:rPr>
          <w:rFonts w:cs="Arial"/>
          <w:szCs w:val="19"/>
        </w:rPr>
        <w:t>mluve o poskytnutí NFP nie je právny nárok a </w:t>
      </w:r>
      <w:r>
        <w:rPr>
          <w:rFonts w:cs="Arial"/>
          <w:szCs w:val="19"/>
        </w:rPr>
        <w:t xml:space="preserve">RO </w:t>
      </w:r>
      <w:r w:rsidR="00C11A68" w:rsidRPr="00C11A68">
        <w:rPr>
          <w:rFonts w:cs="Arial"/>
          <w:szCs w:val="19"/>
        </w:rPr>
        <w:t xml:space="preserve">pre </w:t>
      </w:r>
      <w:r>
        <w:rPr>
          <w:rFonts w:cs="Arial"/>
          <w:szCs w:val="19"/>
        </w:rPr>
        <w:t>IROP</w:t>
      </w:r>
      <w:r w:rsidR="00BB4849" w:rsidRPr="00AF0505">
        <w:rPr>
          <w:rFonts w:cs="Arial"/>
          <w:szCs w:val="19"/>
        </w:rPr>
        <w:t xml:space="preserve"> nie je povinný zmenu schváliť.</w:t>
      </w:r>
      <w:r w:rsidR="00146A28">
        <w:rPr>
          <w:rFonts w:cs="Arial"/>
          <w:szCs w:val="19"/>
        </w:rPr>
        <w:t xml:space="preserve"> </w:t>
      </w:r>
    </w:p>
    <w:p w:rsidR="00BB4849" w:rsidRPr="00AF0505" w:rsidRDefault="00F562F0" w:rsidP="00BB4849">
      <w:pPr>
        <w:autoSpaceDE w:val="0"/>
        <w:autoSpaceDN w:val="0"/>
        <w:adjustRightInd w:val="0"/>
        <w:spacing w:before="120" w:after="120" w:line="288" w:lineRule="auto"/>
        <w:jc w:val="both"/>
        <w:rPr>
          <w:rFonts w:cs="Arial"/>
          <w:szCs w:val="19"/>
        </w:rPr>
      </w:pPr>
      <w:r>
        <w:rPr>
          <w:rFonts w:cs="Arial"/>
          <w:szCs w:val="19"/>
        </w:rPr>
        <w:t xml:space="preserve">RO </w:t>
      </w:r>
      <w:r w:rsidR="00C11A68" w:rsidRPr="00C11A68">
        <w:rPr>
          <w:rFonts w:cs="Arial"/>
          <w:szCs w:val="19"/>
        </w:rPr>
        <w:t xml:space="preserve">pre </w:t>
      </w:r>
      <w:r>
        <w:rPr>
          <w:rFonts w:cs="Arial"/>
          <w:szCs w:val="19"/>
        </w:rPr>
        <w:t>IROP</w:t>
      </w:r>
      <w:r w:rsidR="00BB4849" w:rsidRPr="00AF0505">
        <w:rPr>
          <w:rFonts w:cs="Arial"/>
          <w:szCs w:val="19"/>
        </w:rPr>
        <w:t xml:space="preserve"> </w:t>
      </w:r>
      <w:r w:rsidR="00BB4849" w:rsidRPr="00AF0505">
        <w:rPr>
          <w:rFonts w:cs="Arial"/>
          <w:b/>
          <w:szCs w:val="19"/>
        </w:rPr>
        <w:t>nemôže schváliť takú zmenu, ktorá by znamenala podstatnú zmenu projektu</w:t>
      </w:r>
      <w:r w:rsidR="00BB4849" w:rsidRPr="00AF0505">
        <w:rPr>
          <w:rFonts w:cs="Arial"/>
          <w:szCs w:val="19"/>
        </w:rPr>
        <w:t xml:space="preserve">.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V prípade, ak </w:t>
      </w:r>
      <w:r w:rsidR="00F562F0">
        <w:rPr>
          <w:rFonts w:cs="Arial"/>
          <w:szCs w:val="19"/>
        </w:rPr>
        <w:t xml:space="preserve">RO </w:t>
      </w:r>
      <w:r w:rsidR="00C11A68" w:rsidRPr="00C11A68">
        <w:rPr>
          <w:rFonts w:cs="Arial"/>
          <w:szCs w:val="19"/>
        </w:rPr>
        <w:t xml:space="preserve">pre </w:t>
      </w:r>
      <w:r w:rsidR="00F562F0">
        <w:rPr>
          <w:rFonts w:cs="Arial"/>
          <w:szCs w:val="19"/>
        </w:rPr>
        <w:t>IROP</w:t>
      </w:r>
      <w:r w:rsidRPr="00AF0505">
        <w:rPr>
          <w:rFonts w:cs="Arial"/>
          <w:szCs w:val="19"/>
        </w:rPr>
        <w:t xml:space="preserve"> zistí, že v rámci projektu nastala podstatná zmena projektu, ide o dôsledok podstatného porušenie povinností prijímate</w:t>
      </w:r>
      <w:r w:rsidR="00F562F0">
        <w:rPr>
          <w:rFonts w:cs="Arial"/>
          <w:szCs w:val="19"/>
        </w:rPr>
        <w:t xml:space="preserve">ľom a RO </w:t>
      </w:r>
      <w:r w:rsidR="00C11A68" w:rsidRPr="00C11A68">
        <w:rPr>
          <w:rFonts w:cs="Arial"/>
          <w:szCs w:val="19"/>
        </w:rPr>
        <w:t xml:space="preserve">pre </w:t>
      </w:r>
      <w:r w:rsidR="00F562F0">
        <w:rPr>
          <w:rFonts w:cs="Arial"/>
          <w:szCs w:val="19"/>
        </w:rPr>
        <w:t>IROP môže odstúpiť od z</w:t>
      </w:r>
      <w:r w:rsidRPr="00AF0505">
        <w:rPr>
          <w:rFonts w:cs="Arial"/>
          <w:szCs w:val="19"/>
        </w:rPr>
        <w:t>mluvy o poskytnutí NFP a požadovať od prijímateľa vrátenie celej poskytnutej výšky NFP alebo jeho časti.</w:t>
      </w:r>
      <w:r w:rsidR="00146A28">
        <w:rPr>
          <w:rFonts w:cs="Arial"/>
          <w:szCs w:val="19"/>
        </w:rPr>
        <w:t xml:space="preserve"> </w:t>
      </w:r>
      <w:r w:rsidRPr="00AF0505">
        <w:rPr>
          <w:rFonts w:cs="Arial"/>
          <w:szCs w:val="19"/>
        </w:rPr>
        <w:t xml:space="preserve">V tejto súvislosti </w:t>
      </w:r>
      <w:r w:rsidR="00F562F0">
        <w:rPr>
          <w:rFonts w:cs="Arial"/>
          <w:szCs w:val="19"/>
        </w:rPr>
        <w:t xml:space="preserve">RO </w:t>
      </w:r>
      <w:r w:rsidR="00C11A68" w:rsidRPr="00C11A68">
        <w:rPr>
          <w:rFonts w:cs="Arial"/>
          <w:szCs w:val="19"/>
        </w:rPr>
        <w:t xml:space="preserve">pre </w:t>
      </w:r>
      <w:r w:rsidR="00F562F0">
        <w:rPr>
          <w:rFonts w:cs="Arial"/>
          <w:szCs w:val="19"/>
        </w:rPr>
        <w:t>IROP</w:t>
      </w:r>
      <w:r w:rsidRPr="00AF0505">
        <w:rPr>
          <w:rFonts w:cs="Arial"/>
          <w:szCs w:val="19"/>
        </w:rPr>
        <w:t xml:space="preserve"> posudzuje okrem iného:</w:t>
      </w:r>
    </w:p>
    <w:p w:rsidR="00BB4849" w:rsidRPr="00AF0505" w:rsidRDefault="00BB4849" w:rsidP="008F54D7">
      <w:pPr>
        <w:pStyle w:val="Odsekzoznamu"/>
        <w:numPr>
          <w:ilvl w:val="0"/>
          <w:numId w:val="27"/>
        </w:numPr>
        <w:autoSpaceDE w:val="0"/>
        <w:autoSpaceDN w:val="0"/>
        <w:adjustRightInd w:val="0"/>
        <w:spacing w:before="120" w:after="120" w:line="288" w:lineRule="auto"/>
        <w:ind w:left="567" w:hanging="283"/>
        <w:contextualSpacing w:val="0"/>
        <w:jc w:val="both"/>
        <w:rPr>
          <w:rFonts w:cs="Arial"/>
          <w:szCs w:val="19"/>
        </w:rPr>
      </w:pPr>
      <w:r w:rsidRPr="00AF0505">
        <w:rPr>
          <w:rFonts w:cs="Arial"/>
          <w:szCs w:val="19"/>
        </w:rPr>
        <w:t>či v prípade návrhu zmien realizácie projektu alebo miesta, kde sa nachádza predmet projektu, dôjde k prem</w:t>
      </w:r>
      <w:r w:rsidR="00BC38B4">
        <w:rPr>
          <w:rFonts w:cs="Arial"/>
          <w:szCs w:val="19"/>
        </w:rPr>
        <w:t>iestneniu mimo oprávnené územie</w:t>
      </w:r>
      <w:r w:rsidR="000A2965">
        <w:rPr>
          <w:rFonts w:cs="Arial"/>
          <w:szCs w:val="19"/>
        </w:rPr>
        <w:t>;</w:t>
      </w:r>
    </w:p>
    <w:p w:rsidR="00BB4849" w:rsidRPr="00AF0505" w:rsidRDefault="00BB4849" w:rsidP="008F54D7">
      <w:pPr>
        <w:pStyle w:val="Odsekzoznamu"/>
        <w:numPr>
          <w:ilvl w:val="0"/>
          <w:numId w:val="27"/>
        </w:numPr>
        <w:autoSpaceDE w:val="0"/>
        <w:autoSpaceDN w:val="0"/>
        <w:adjustRightInd w:val="0"/>
        <w:spacing w:before="120" w:after="120" w:line="288" w:lineRule="auto"/>
        <w:ind w:left="567" w:hanging="283"/>
        <w:contextualSpacing w:val="0"/>
        <w:jc w:val="both"/>
        <w:rPr>
          <w:rFonts w:cs="Arial"/>
          <w:szCs w:val="19"/>
        </w:rPr>
      </w:pPr>
      <w:r w:rsidRPr="00AF0505">
        <w:rPr>
          <w:rFonts w:cs="Arial"/>
          <w:szCs w:val="19"/>
        </w:rPr>
        <w:t>v prípade zmien merateľných ukazovateľov s príznakom (</w:t>
      </w:r>
      <w:r w:rsidR="00936F7B">
        <w:rPr>
          <w:rFonts w:cs="Arial"/>
          <w:szCs w:val="19"/>
        </w:rPr>
        <w:t>t. j.</w:t>
      </w:r>
      <w:r w:rsidRPr="00AF0505">
        <w:rPr>
          <w:rFonts w:cs="Arial"/>
          <w:szCs w:val="19"/>
        </w:rPr>
        <w:t xml:space="preserve"> ukazovateľov, ktorých dosiahnutie je ovplyvnené externými faktormi) zdôvodnenie nedosiahnutia hodnôt ukazovateľov z hľadiska toho, či táto zmena bola spôsobená faktormi, ktoré prijímateľ objektívne nemohol ovplyvniť. </w:t>
      </w:r>
      <w:r w:rsidR="00F562F0">
        <w:rPr>
          <w:rFonts w:cs="Arial"/>
          <w:szCs w:val="19"/>
        </w:rPr>
        <w:t xml:space="preserve">RO </w:t>
      </w:r>
      <w:r w:rsidR="00C11A68">
        <w:rPr>
          <w:rFonts w:cs="Arial"/>
          <w:szCs w:val="19"/>
        </w:rPr>
        <w:t>pre</w:t>
      </w:r>
      <w:r w:rsidR="00F562F0">
        <w:rPr>
          <w:rFonts w:cs="Arial"/>
          <w:szCs w:val="19"/>
        </w:rPr>
        <w:t xml:space="preserve"> IROP</w:t>
      </w:r>
      <w:r w:rsidRPr="00AF0505">
        <w:rPr>
          <w:rFonts w:cs="Arial"/>
          <w:szCs w:val="19"/>
        </w:rPr>
        <w:t xml:space="preserve"> je oprávnený v jednotlivom prípade schváliť zníženie hodnoty ukazovateľov v riadne odôvodnených prípadoch, pričom hodnota nesmie klesnúť pod hranicu 50 % oproti jeho pôvodne schválenej výške v </w:t>
      </w:r>
      <w:proofErr w:type="spellStart"/>
      <w:r w:rsidRPr="00AF0505">
        <w:rPr>
          <w:rFonts w:cs="Arial"/>
          <w:szCs w:val="19"/>
        </w:rPr>
        <w:t>ŽoNFP</w:t>
      </w:r>
      <w:proofErr w:type="spellEnd"/>
      <w:r w:rsidRPr="00AF0505">
        <w:rPr>
          <w:rFonts w:cs="Arial"/>
          <w:szCs w:val="19"/>
        </w:rPr>
        <w:t xml:space="preserve">. </w:t>
      </w:r>
      <w:r w:rsidR="00F562F0">
        <w:rPr>
          <w:rFonts w:cs="Arial"/>
          <w:szCs w:val="19"/>
        </w:rPr>
        <w:t xml:space="preserve">RO </w:t>
      </w:r>
      <w:r w:rsidR="00C11A68">
        <w:rPr>
          <w:rFonts w:cs="Arial"/>
          <w:szCs w:val="19"/>
        </w:rPr>
        <w:t>pre</w:t>
      </w:r>
      <w:r w:rsidR="00F562F0">
        <w:rPr>
          <w:rFonts w:cs="Arial"/>
          <w:szCs w:val="19"/>
        </w:rPr>
        <w:t xml:space="preserve"> IROP</w:t>
      </w:r>
      <w:r w:rsidRPr="00AF0505">
        <w:rPr>
          <w:rFonts w:cs="Arial"/>
          <w:szCs w:val="19"/>
        </w:rPr>
        <w:t xml:space="preserve"> môže znížiť výšku poskytovaného NFP s ohľadom na zníženie hodnoty merateľného ukazovateľa s príznakom nad rámec akceptovateľnej miery zníženia, vo vzťahu k tým aktivitám, ktoré prispievajú k dosiahnutiu znižovaného merateľného ukazovateľa a tiež vykonať zodpovedajúce zníženie výdavkov na podporné aktivity projektu;</w:t>
      </w:r>
    </w:p>
    <w:p w:rsidR="00BB4849" w:rsidRPr="00AF0505" w:rsidRDefault="00BB4849" w:rsidP="008F54D7">
      <w:pPr>
        <w:pStyle w:val="Odsekzoznamu"/>
        <w:numPr>
          <w:ilvl w:val="0"/>
          <w:numId w:val="27"/>
        </w:numPr>
        <w:autoSpaceDE w:val="0"/>
        <w:autoSpaceDN w:val="0"/>
        <w:adjustRightInd w:val="0"/>
        <w:spacing w:before="120" w:after="120" w:line="288" w:lineRule="auto"/>
        <w:ind w:left="567" w:hanging="283"/>
        <w:contextualSpacing w:val="0"/>
        <w:jc w:val="both"/>
        <w:rPr>
          <w:rFonts w:cs="Arial"/>
          <w:szCs w:val="19"/>
        </w:rPr>
      </w:pPr>
      <w:r w:rsidRPr="00AF0505">
        <w:rPr>
          <w:rFonts w:cs="Arial"/>
          <w:szCs w:val="19"/>
        </w:rPr>
        <w:t xml:space="preserve">v prípade zmien merateľných ukazovateľov bez príznaku, ktoré sú záväzné z hľadiska dosiahnutia ich plánovanej hodnoty, </w:t>
      </w:r>
      <w:r w:rsidR="00F562F0">
        <w:rPr>
          <w:rFonts w:cs="Arial"/>
          <w:szCs w:val="19"/>
        </w:rPr>
        <w:t xml:space="preserve">RO </w:t>
      </w:r>
      <w:r w:rsidR="00C11A68">
        <w:rPr>
          <w:rFonts w:cs="Arial"/>
          <w:szCs w:val="19"/>
        </w:rPr>
        <w:t>pre</w:t>
      </w:r>
      <w:r w:rsidR="00F562F0">
        <w:rPr>
          <w:rFonts w:cs="Arial"/>
          <w:szCs w:val="19"/>
        </w:rPr>
        <w:t xml:space="preserve"> IROP</w:t>
      </w:r>
      <w:r w:rsidRPr="00AF0505">
        <w:rPr>
          <w:rFonts w:cs="Arial"/>
          <w:szCs w:val="19"/>
        </w:rPr>
        <w:t xml:space="preserve"> môže v jednotlivých prípadoch akceptovať mieru zníženia hodnoty max. o 20 % oproti výške schválenej v </w:t>
      </w:r>
      <w:proofErr w:type="spellStart"/>
      <w:r w:rsidRPr="00AF0505">
        <w:rPr>
          <w:rFonts w:cs="Arial"/>
          <w:szCs w:val="19"/>
        </w:rPr>
        <w:t>ŽoNFP</w:t>
      </w:r>
      <w:proofErr w:type="spellEnd"/>
      <w:r w:rsidRPr="00AF0505">
        <w:rPr>
          <w:rFonts w:cs="Arial"/>
          <w:szCs w:val="19"/>
        </w:rPr>
        <w:t xml:space="preserve">. </w:t>
      </w:r>
      <w:r w:rsidR="00F562F0">
        <w:rPr>
          <w:rFonts w:cs="Arial"/>
          <w:szCs w:val="19"/>
        </w:rPr>
        <w:t xml:space="preserve">RO </w:t>
      </w:r>
      <w:r w:rsidR="00C11A68">
        <w:rPr>
          <w:rFonts w:cs="Arial"/>
          <w:szCs w:val="19"/>
        </w:rPr>
        <w:t>pre</w:t>
      </w:r>
      <w:r w:rsidR="00F562F0">
        <w:rPr>
          <w:rFonts w:cs="Arial"/>
          <w:szCs w:val="19"/>
        </w:rPr>
        <w:t xml:space="preserve"> IROP</w:t>
      </w:r>
      <w:r w:rsidRPr="00AF0505">
        <w:rPr>
          <w:rFonts w:cs="Arial"/>
          <w:szCs w:val="19"/>
        </w:rPr>
        <w:t xml:space="preserve"> zníži výšku poskytovaného NFP s ohľadom na zníženie hodnoty merateľného ukazovateľa bez príznaku nad rámec akceptovateľnej miery zníženia vo vzťahu k tým aktivitám, ktoré prispievajú k dosiahnutiu znižovaného merateľného ukazovateľa a tiež vykoná zodpovedajúce zníženie výdavkov na podporné aktivity projektu;</w:t>
      </w:r>
    </w:p>
    <w:p w:rsidR="00BB4849" w:rsidRPr="00AF0505" w:rsidRDefault="00BB4849" w:rsidP="008F54D7">
      <w:pPr>
        <w:pStyle w:val="Odsekzoznamu"/>
        <w:numPr>
          <w:ilvl w:val="0"/>
          <w:numId w:val="27"/>
        </w:numPr>
        <w:autoSpaceDE w:val="0"/>
        <w:autoSpaceDN w:val="0"/>
        <w:adjustRightInd w:val="0"/>
        <w:spacing w:before="120" w:after="120" w:line="288" w:lineRule="auto"/>
        <w:ind w:left="567" w:hanging="283"/>
        <w:contextualSpacing w:val="0"/>
        <w:jc w:val="both"/>
        <w:rPr>
          <w:rFonts w:cs="Arial"/>
          <w:szCs w:val="19"/>
        </w:rPr>
      </w:pPr>
      <w:r w:rsidRPr="00AF0505">
        <w:rPr>
          <w:rFonts w:cs="Arial"/>
          <w:szCs w:val="19"/>
        </w:rPr>
        <w:t xml:space="preserve">či posudzovaná zmena vedie k tomu, že by sa činnosť, na ktorú sa má príspevok poskytnúť po vykonanej zmene, odchýlila od svojho cieľa v tom zmysle, že sa nedosiahne žiadny cieľ, alebo sa dosiahne iný cieľ ako ten, ktorý vyplýval z podmienok, za splnenia ktorých bol projekt schválený (rozdiel medzi obsahom projektu v čase schválenia </w:t>
      </w:r>
      <w:proofErr w:type="spellStart"/>
      <w:r w:rsidRPr="00AF0505">
        <w:rPr>
          <w:rFonts w:cs="Arial"/>
          <w:szCs w:val="19"/>
        </w:rPr>
        <w:t>ŽoNFP</w:t>
      </w:r>
      <w:proofErr w:type="spellEnd"/>
      <w:r w:rsidRPr="00AF0505">
        <w:rPr>
          <w:rFonts w:cs="Arial"/>
          <w:szCs w:val="19"/>
        </w:rPr>
        <w:t xml:space="preserve"> a v čase po uskutočnení zmeny), alebo sa dosiahne cieľ projektu len čiastočne;</w:t>
      </w:r>
    </w:p>
    <w:p w:rsidR="00BB4849" w:rsidRPr="00AF0505" w:rsidRDefault="00F562F0" w:rsidP="008F54D7">
      <w:pPr>
        <w:pStyle w:val="Odsekzoznamu"/>
        <w:numPr>
          <w:ilvl w:val="0"/>
          <w:numId w:val="27"/>
        </w:numPr>
        <w:autoSpaceDE w:val="0"/>
        <w:autoSpaceDN w:val="0"/>
        <w:adjustRightInd w:val="0"/>
        <w:spacing w:before="120" w:after="120" w:line="288" w:lineRule="auto"/>
        <w:ind w:left="567" w:hanging="283"/>
        <w:contextualSpacing w:val="0"/>
        <w:jc w:val="both"/>
        <w:rPr>
          <w:rFonts w:cs="Arial"/>
          <w:szCs w:val="19"/>
        </w:rPr>
      </w:pPr>
      <w:r>
        <w:rPr>
          <w:rFonts w:cs="Arial"/>
          <w:szCs w:val="19"/>
        </w:rPr>
        <w:t>či prijímateľ požiadal o zmenu z</w:t>
      </w:r>
      <w:r w:rsidR="00BB4849" w:rsidRPr="00AF0505">
        <w:rPr>
          <w:rFonts w:cs="Arial"/>
          <w:szCs w:val="19"/>
        </w:rPr>
        <w:t>mluvy o poskytnutí NFP pred uplynutím 3 mesiacov od termínu začatia realizácie hlavných aktivít projektu</w:t>
      </w:r>
      <w:r w:rsidR="000A2965">
        <w:rPr>
          <w:rFonts w:cs="Arial"/>
          <w:szCs w:val="19"/>
        </w:rPr>
        <w:t>,</w:t>
      </w:r>
      <w:r w:rsidR="00BB4849" w:rsidRPr="00AF0505">
        <w:rPr>
          <w:rFonts w:cs="Arial"/>
          <w:szCs w:val="19"/>
        </w:rPr>
        <w:t xml:space="preserve"> ak prijímateľ nezačne s realizáciou hlavných aktivít </w:t>
      </w:r>
      <w:r w:rsidR="00BB4849" w:rsidRPr="00AF0505">
        <w:rPr>
          <w:rFonts w:cs="Arial"/>
          <w:szCs w:val="19"/>
        </w:rPr>
        <w:lastRenderedPageBreak/>
        <w:t>projektu ani v lehote 3 mesiacov od te</w:t>
      </w:r>
      <w:r>
        <w:rPr>
          <w:rFonts w:cs="Arial"/>
          <w:szCs w:val="19"/>
        </w:rPr>
        <w:t>rmínu uvedeného v prílohe č. 2 z</w:t>
      </w:r>
      <w:r w:rsidR="00BB4849" w:rsidRPr="00AF0505">
        <w:rPr>
          <w:rFonts w:cs="Arial"/>
          <w:szCs w:val="19"/>
        </w:rPr>
        <w:t>mluvy o poskytnutí NFP vyjadrujúceho začiatok prvej hlavnej aktivity;</w:t>
      </w:r>
    </w:p>
    <w:p w:rsidR="00BB4849" w:rsidRPr="00AF0505" w:rsidRDefault="00BB4849" w:rsidP="008F54D7">
      <w:pPr>
        <w:pStyle w:val="Odsekzoznamu"/>
        <w:numPr>
          <w:ilvl w:val="0"/>
          <w:numId w:val="27"/>
        </w:numPr>
        <w:autoSpaceDE w:val="0"/>
        <w:autoSpaceDN w:val="0"/>
        <w:adjustRightInd w:val="0"/>
        <w:spacing w:before="120" w:after="120" w:line="288" w:lineRule="auto"/>
        <w:ind w:left="567" w:hanging="283"/>
        <w:contextualSpacing w:val="0"/>
        <w:jc w:val="both"/>
        <w:rPr>
          <w:rFonts w:cs="Arial"/>
          <w:szCs w:val="19"/>
        </w:rPr>
      </w:pPr>
      <w:r w:rsidRPr="00AF0505">
        <w:rPr>
          <w:rFonts w:cs="Arial"/>
          <w:szCs w:val="19"/>
        </w:rPr>
        <w:t>či zmena doby realizácie hlavných aktivít projektu umožní ukončenie realizácie hlavných aktivít projektu v rámci maximálnej doby uvedenej pri definícii realizácie hlavných aktivít projektu v čl. 1 ods. 3 VZP;</w:t>
      </w:r>
    </w:p>
    <w:p w:rsidR="00BB4849" w:rsidRPr="00AF0505" w:rsidRDefault="00BB4849" w:rsidP="008F54D7">
      <w:pPr>
        <w:pStyle w:val="Odsekzoznamu"/>
        <w:numPr>
          <w:ilvl w:val="0"/>
          <w:numId w:val="27"/>
        </w:numPr>
        <w:autoSpaceDE w:val="0"/>
        <w:autoSpaceDN w:val="0"/>
        <w:adjustRightInd w:val="0"/>
        <w:spacing w:before="120" w:after="120" w:line="288" w:lineRule="auto"/>
        <w:ind w:left="567" w:hanging="283"/>
        <w:contextualSpacing w:val="0"/>
        <w:jc w:val="both"/>
        <w:rPr>
          <w:rFonts w:cs="Arial"/>
          <w:szCs w:val="19"/>
        </w:rPr>
      </w:pPr>
      <w:r w:rsidRPr="00AF0505">
        <w:rPr>
          <w:rFonts w:cs="Arial"/>
          <w:szCs w:val="19"/>
        </w:rPr>
        <w:t xml:space="preserve">či v priebehu monitorovania projektu nedošlo k zmene podmienok pri generovaní čistých príjmov v súlade s článkom 61 ods. 4 všeobecného nariadenia. </w:t>
      </w:r>
    </w:p>
    <w:p w:rsidR="00BB4849" w:rsidRPr="00AF0505" w:rsidRDefault="00F562F0" w:rsidP="00BB4849">
      <w:pPr>
        <w:autoSpaceDE w:val="0"/>
        <w:autoSpaceDN w:val="0"/>
        <w:adjustRightInd w:val="0"/>
        <w:spacing w:before="120" w:after="120" w:line="288" w:lineRule="auto"/>
        <w:jc w:val="both"/>
        <w:rPr>
          <w:rFonts w:cs="Arial"/>
          <w:szCs w:val="19"/>
        </w:rPr>
      </w:pPr>
      <w:r>
        <w:rPr>
          <w:rFonts w:cs="Arial"/>
          <w:szCs w:val="19"/>
        </w:rPr>
        <w:t xml:space="preserve">RO </w:t>
      </w:r>
      <w:r w:rsidR="00C11A68">
        <w:rPr>
          <w:rFonts w:cs="Arial"/>
          <w:szCs w:val="19"/>
        </w:rPr>
        <w:t>pre</w:t>
      </w:r>
      <w:r>
        <w:rPr>
          <w:rFonts w:cs="Arial"/>
          <w:szCs w:val="19"/>
        </w:rPr>
        <w:t xml:space="preserve"> IROP</w:t>
      </w:r>
      <w:r w:rsidR="00BB4849" w:rsidRPr="00AF0505">
        <w:rPr>
          <w:rFonts w:cs="Arial"/>
          <w:szCs w:val="19"/>
        </w:rPr>
        <w:t xml:space="preserve"> </w:t>
      </w:r>
      <w:r w:rsidR="00BB4849" w:rsidRPr="00072F68">
        <w:rPr>
          <w:rFonts w:cs="Arial"/>
          <w:b/>
          <w:szCs w:val="19"/>
        </w:rPr>
        <w:t>taktiež neschváli zmenu projektu</w:t>
      </w:r>
      <w:r w:rsidR="00BB4849" w:rsidRPr="00AF0505">
        <w:rPr>
          <w:rFonts w:cs="Arial"/>
          <w:szCs w:val="19"/>
        </w:rPr>
        <w:t>, ktorá:</w:t>
      </w:r>
    </w:p>
    <w:p w:rsidR="00BB4849" w:rsidRPr="00AF0505" w:rsidRDefault="00BB4849" w:rsidP="008F54D7">
      <w:pPr>
        <w:pStyle w:val="Odsekzoznamu"/>
        <w:numPr>
          <w:ilvl w:val="0"/>
          <w:numId w:val="30"/>
        </w:numPr>
        <w:spacing w:before="120" w:after="120" w:line="288" w:lineRule="auto"/>
        <w:ind w:left="714" w:hanging="357"/>
        <w:contextualSpacing w:val="0"/>
        <w:jc w:val="both"/>
        <w:rPr>
          <w:rFonts w:cs="Arial"/>
          <w:bCs/>
          <w:szCs w:val="19"/>
        </w:rPr>
      </w:pPr>
      <w:bookmarkStart w:id="162" w:name="_Ref417415206"/>
      <w:r w:rsidRPr="00AF0505">
        <w:rPr>
          <w:rFonts w:cs="Arial"/>
          <w:bCs/>
          <w:szCs w:val="19"/>
        </w:rPr>
        <w:t>negatívnym spôsobom vplýva na zmenu cieľa alebo účelu projektu – spôsobuje negatívnu odchýlku v merateľných ukazovateľoch nad limit predstavujúci podstatnú zmenu projektu,</w:t>
      </w:r>
      <w:bookmarkEnd w:id="162"/>
    </w:p>
    <w:p w:rsidR="00BB4849" w:rsidRPr="00AF0505" w:rsidRDefault="00BB4849" w:rsidP="008F54D7">
      <w:pPr>
        <w:pStyle w:val="Odsekzoznamu"/>
        <w:numPr>
          <w:ilvl w:val="0"/>
          <w:numId w:val="30"/>
        </w:numPr>
        <w:spacing w:before="120" w:after="120" w:line="288" w:lineRule="auto"/>
        <w:ind w:left="714" w:hanging="357"/>
        <w:contextualSpacing w:val="0"/>
        <w:jc w:val="both"/>
        <w:rPr>
          <w:rFonts w:cs="Arial"/>
          <w:bCs/>
          <w:szCs w:val="19"/>
        </w:rPr>
      </w:pPr>
      <w:bookmarkStart w:id="163" w:name="_Ref417415207"/>
      <w:r w:rsidRPr="00AF0505">
        <w:rPr>
          <w:rFonts w:cs="Arial"/>
          <w:bCs/>
          <w:szCs w:val="19"/>
        </w:rPr>
        <w:t xml:space="preserve">spôsobí nedodržanie podmienok stanovených vo </w:t>
      </w:r>
      <w:r w:rsidR="000246BC">
        <w:rPr>
          <w:rFonts w:cs="Arial"/>
          <w:bCs/>
          <w:szCs w:val="19"/>
        </w:rPr>
        <w:t>výzve</w:t>
      </w:r>
      <w:r w:rsidRPr="00AF0505">
        <w:rPr>
          <w:rFonts w:cs="Arial"/>
          <w:bCs/>
          <w:szCs w:val="19"/>
        </w:rPr>
        <w:t xml:space="preserve"> na predkladanie </w:t>
      </w:r>
      <w:proofErr w:type="spellStart"/>
      <w:r w:rsidRPr="00AF0505">
        <w:rPr>
          <w:rFonts w:cs="Arial"/>
          <w:bCs/>
          <w:szCs w:val="19"/>
        </w:rPr>
        <w:t>ŽoNFP</w:t>
      </w:r>
      <w:proofErr w:type="spellEnd"/>
      <w:r w:rsidRPr="00AF0505">
        <w:rPr>
          <w:rFonts w:cs="Arial"/>
          <w:bCs/>
          <w:szCs w:val="19"/>
        </w:rPr>
        <w:t xml:space="preserve"> – najmä podmienok poskytnutia príspevku</w:t>
      </w:r>
      <w:bookmarkEnd w:id="163"/>
      <w:r w:rsidRPr="00AF0505">
        <w:rPr>
          <w:rFonts w:cs="Arial"/>
          <w:bCs/>
          <w:szCs w:val="19"/>
        </w:rPr>
        <w:t>,</w:t>
      </w:r>
    </w:p>
    <w:p w:rsidR="00BB4849" w:rsidRPr="00AF0505" w:rsidRDefault="00BB4849" w:rsidP="008F54D7">
      <w:pPr>
        <w:pStyle w:val="Odsekzoznamu"/>
        <w:numPr>
          <w:ilvl w:val="0"/>
          <w:numId w:val="30"/>
        </w:numPr>
        <w:spacing w:before="120" w:after="120" w:line="288" w:lineRule="auto"/>
        <w:ind w:left="714" w:hanging="357"/>
        <w:contextualSpacing w:val="0"/>
        <w:jc w:val="both"/>
        <w:rPr>
          <w:rFonts w:cs="Arial"/>
          <w:bCs/>
          <w:szCs w:val="19"/>
        </w:rPr>
      </w:pPr>
      <w:bookmarkStart w:id="164" w:name="_Ref417415208"/>
      <w:r w:rsidRPr="00AF0505">
        <w:rPr>
          <w:rFonts w:cs="Arial"/>
          <w:bCs/>
          <w:szCs w:val="19"/>
        </w:rPr>
        <w:t>má negatívny dopad na výsledky procesu výberu projektov</w:t>
      </w:r>
      <w:bookmarkEnd w:id="164"/>
      <w:r w:rsidRPr="00AF0505">
        <w:rPr>
          <w:rFonts w:cs="Arial"/>
          <w:bCs/>
          <w:szCs w:val="19"/>
        </w:rPr>
        <w:t xml:space="preserve"> (vydanie rozhodnutia o neschválení, keby bola zmena posudzovaná v čase konania o </w:t>
      </w:r>
      <w:proofErr w:type="spellStart"/>
      <w:r w:rsidRPr="00AF0505">
        <w:rPr>
          <w:rFonts w:cs="Arial"/>
          <w:bCs/>
          <w:szCs w:val="19"/>
        </w:rPr>
        <w:t>ŽoNFP</w:t>
      </w:r>
      <w:proofErr w:type="spellEnd"/>
      <w:r w:rsidRPr="00AF0505">
        <w:rPr>
          <w:rFonts w:cs="Arial"/>
          <w:bCs/>
          <w:szCs w:val="19"/>
        </w:rPr>
        <w:t>),</w:t>
      </w:r>
    </w:p>
    <w:p w:rsidR="00BB4849" w:rsidRPr="00AF0505" w:rsidRDefault="00BB4849" w:rsidP="008F54D7">
      <w:pPr>
        <w:pStyle w:val="Odsekzoznamu"/>
        <w:numPr>
          <w:ilvl w:val="0"/>
          <w:numId w:val="30"/>
        </w:numPr>
        <w:spacing w:before="120" w:after="120" w:line="288" w:lineRule="auto"/>
        <w:ind w:left="714" w:hanging="357"/>
        <w:contextualSpacing w:val="0"/>
        <w:jc w:val="both"/>
        <w:rPr>
          <w:rFonts w:cs="Arial"/>
          <w:bCs/>
          <w:szCs w:val="19"/>
        </w:rPr>
      </w:pPr>
      <w:bookmarkStart w:id="165" w:name="_Ref417415212"/>
      <w:r w:rsidRPr="00AF0505">
        <w:rPr>
          <w:rFonts w:cs="Arial"/>
          <w:bCs/>
          <w:szCs w:val="19"/>
        </w:rPr>
        <w:t>spôsobí nedodržanie, resp. dôvodné obavy o dodržanie podmienky udržateľnosti projektu,</w:t>
      </w:r>
      <w:bookmarkEnd w:id="165"/>
    </w:p>
    <w:p w:rsidR="00BB4849" w:rsidRPr="00AF0505" w:rsidRDefault="00BB4849" w:rsidP="008F54D7">
      <w:pPr>
        <w:pStyle w:val="Odsekzoznamu"/>
        <w:numPr>
          <w:ilvl w:val="0"/>
          <w:numId w:val="30"/>
        </w:numPr>
        <w:spacing w:before="120" w:after="120" w:line="288" w:lineRule="auto"/>
        <w:ind w:left="714" w:hanging="357"/>
        <w:contextualSpacing w:val="0"/>
        <w:jc w:val="both"/>
        <w:rPr>
          <w:rFonts w:cs="Arial"/>
          <w:bCs/>
          <w:szCs w:val="19"/>
        </w:rPr>
      </w:pPr>
      <w:r w:rsidRPr="00AF0505">
        <w:rPr>
          <w:rFonts w:cs="Arial"/>
          <w:bCs/>
          <w:szCs w:val="19"/>
        </w:rPr>
        <w:t xml:space="preserve">predstavuje navýšenie schválenej výšky NFP pre daný projekt </w:t>
      </w:r>
      <w:r w:rsidR="00C11A68">
        <w:rPr>
          <w:rFonts w:cs="Arial"/>
          <w:bCs/>
          <w:szCs w:val="19"/>
        </w:rPr>
        <w:t>(schválená výška NFP uvedená v r</w:t>
      </w:r>
      <w:r w:rsidRPr="00AF0505">
        <w:rPr>
          <w:rFonts w:cs="Arial"/>
          <w:bCs/>
          <w:szCs w:val="19"/>
        </w:rPr>
        <w:t xml:space="preserve">ozhodnutí o schválení </w:t>
      </w:r>
      <w:proofErr w:type="spellStart"/>
      <w:r w:rsidRPr="00AF0505">
        <w:rPr>
          <w:rFonts w:cs="Arial"/>
          <w:bCs/>
          <w:szCs w:val="19"/>
        </w:rPr>
        <w:t>ŽoNFP</w:t>
      </w:r>
      <w:proofErr w:type="spellEnd"/>
      <w:r w:rsidRPr="00AF0505">
        <w:rPr>
          <w:rFonts w:cs="Arial"/>
          <w:bCs/>
          <w:szCs w:val="19"/>
        </w:rPr>
        <w:t xml:space="preserve"> je maximálna a nesmie byť zvýšená v priebehu realizácie projektu s výnimkou prekročenia najviac do výšky 1 EUR</w:t>
      </w:r>
      <w:r w:rsidR="00882E4E">
        <w:rPr>
          <w:rFonts w:cs="Arial"/>
          <w:bCs/>
          <w:szCs w:val="19"/>
        </w:rPr>
        <w:t>,</w:t>
      </w:r>
      <w:r w:rsidRPr="00AF0505">
        <w:rPr>
          <w:rFonts w:cs="Arial"/>
          <w:bCs/>
          <w:szCs w:val="19"/>
        </w:rPr>
        <w:t xml:space="preserve"> a to len z technických dôvodov na strane </w:t>
      </w:r>
      <w:r w:rsidR="00F562F0">
        <w:rPr>
          <w:rFonts w:cs="Arial"/>
          <w:bCs/>
          <w:szCs w:val="19"/>
        </w:rPr>
        <w:t xml:space="preserve">RO </w:t>
      </w:r>
      <w:r w:rsidR="00C11A68">
        <w:rPr>
          <w:rFonts w:cs="Arial"/>
          <w:bCs/>
          <w:szCs w:val="19"/>
        </w:rPr>
        <w:t>pre</w:t>
      </w:r>
      <w:r w:rsidR="00F562F0">
        <w:rPr>
          <w:rFonts w:cs="Arial"/>
          <w:bCs/>
          <w:szCs w:val="19"/>
        </w:rPr>
        <w:t xml:space="preserve"> IROP</w:t>
      </w:r>
      <w:r w:rsidRPr="00AF0505">
        <w:rPr>
          <w:rFonts w:cs="Arial"/>
          <w:bCs/>
          <w:szCs w:val="19"/>
        </w:rPr>
        <w:t>),</w:t>
      </w:r>
    </w:p>
    <w:p w:rsidR="00BB4849" w:rsidRPr="00AF0505" w:rsidRDefault="00BB4849" w:rsidP="008F54D7">
      <w:pPr>
        <w:pStyle w:val="Odsekzoznamu"/>
        <w:numPr>
          <w:ilvl w:val="0"/>
          <w:numId w:val="30"/>
        </w:numPr>
        <w:spacing w:before="120" w:after="120" w:line="288" w:lineRule="auto"/>
        <w:ind w:left="714" w:hanging="357"/>
        <w:contextualSpacing w:val="0"/>
        <w:jc w:val="both"/>
        <w:rPr>
          <w:rFonts w:cs="Arial"/>
          <w:bCs/>
          <w:szCs w:val="19"/>
        </w:rPr>
      </w:pPr>
      <w:r w:rsidRPr="00AF0505">
        <w:rPr>
          <w:rFonts w:cs="Arial"/>
          <w:bCs/>
          <w:szCs w:val="19"/>
        </w:rPr>
        <w:t xml:space="preserve">predstavuje prekročenie stanovených limitov na jednotlivé typy hlavných aktivít (hlavných a/alebo podporných), resp. skupiny výdavkov (ak </w:t>
      </w:r>
      <w:r w:rsidR="00C11B3B">
        <w:rPr>
          <w:rFonts w:cs="Arial"/>
          <w:bCs/>
          <w:szCs w:val="19"/>
        </w:rPr>
        <w:t xml:space="preserve">je to </w:t>
      </w:r>
      <w:r w:rsidRPr="00AF0505">
        <w:rPr>
          <w:rFonts w:cs="Arial"/>
          <w:bCs/>
          <w:szCs w:val="19"/>
        </w:rPr>
        <w:t>relevantné),</w:t>
      </w:r>
    </w:p>
    <w:p w:rsidR="00BB4849" w:rsidRPr="00AF0505" w:rsidRDefault="00BB4849" w:rsidP="008F54D7">
      <w:pPr>
        <w:pStyle w:val="Odsekzoznamu"/>
        <w:numPr>
          <w:ilvl w:val="0"/>
          <w:numId w:val="30"/>
        </w:numPr>
        <w:spacing w:before="120" w:after="120" w:line="288" w:lineRule="auto"/>
        <w:ind w:left="714" w:hanging="357"/>
        <w:contextualSpacing w:val="0"/>
        <w:jc w:val="both"/>
        <w:rPr>
          <w:rFonts w:cs="Arial"/>
          <w:bCs/>
          <w:szCs w:val="19"/>
        </w:rPr>
      </w:pPr>
      <w:r w:rsidRPr="00AF0505">
        <w:rPr>
          <w:rFonts w:cs="Arial"/>
          <w:bCs/>
          <w:szCs w:val="19"/>
        </w:rPr>
        <w:t>je v rozpore s príslušnými legislatívnymi požiadavkami SR a EÚ,</w:t>
      </w:r>
    </w:p>
    <w:p w:rsidR="00BB4849" w:rsidRPr="00AF0505" w:rsidRDefault="00BB4849" w:rsidP="008F54D7">
      <w:pPr>
        <w:pStyle w:val="Odsekzoznamu"/>
        <w:numPr>
          <w:ilvl w:val="0"/>
          <w:numId w:val="30"/>
        </w:numPr>
        <w:spacing w:before="120" w:after="120" w:line="288" w:lineRule="auto"/>
        <w:ind w:left="714" w:hanging="357"/>
        <w:contextualSpacing w:val="0"/>
        <w:jc w:val="both"/>
        <w:rPr>
          <w:rFonts w:cs="Arial"/>
          <w:bCs/>
          <w:szCs w:val="19"/>
        </w:rPr>
      </w:pPr>
      <w:r w:rsidRPr="00AF0505">
        <w:rPr>
          <w:rFonts w:cs="Arial"/>
          <w:bCs/>
          <w:szCs w:val="19"/>
        </w:rPr>
        <w:t xml:space="preserve">má za následok porušenie povinností vyplývajúcich zo </w:t>
      </w:r>
      <w:r w:rsidR="00C11B3B">
        <w:rPr>
          <w:rFonts w:cs="Arial"/>
          <w:bCs/>
          <w:szCs w:val="19"/>
        </w:rPr>
        <w:t>SR</w:t>
      </w:r>
      <w:r w:rsidRPr="00AF0505">
        <w:rPr>
          <w:rFonts w:cs="Arial"/>
          <w:bCs/>
          <w:szCs w:val="19"/>
        </w:rPr>
        <w:t xml:space="preserve"> EŠIF,</w:t>
      </w:r>
    </w:p>
    <w:p w:rsidR="00BB4849" w:rsidRDefault="00BB4849" w:rsidP="008F54D7">
      <w:pPr>
        <w:pStyle w:val="Odsekzoznamu"/>
        <w:numPr>
          <w:ilvl w:val="0"/>
          <w:numId w:val="30"/>
        </w:numPr>
        <w:spacing w:before="120" w:after="120" w:line="288" w:lineRule="auto"/>
        <w:ind w:left="714" w:hanging="357"/>
        <w:contextualSpacing w:val="0"/>
        <w:jc w:val="both"/>
        <w:rPr>
          <w:rFonts w:cs="Arial"/>
          <w:bCs/>
          <w:szCs w:val="19"/>
        </w:rPr>
      </w:pPr>
      <w:r w:rsidRPr="00AF0505">
        <w:rPr>
          <w:rFonts w:cs="Arial"/>
          <w:bCs/>
          <w:szCs w:val="19"/>
        </w:rPr>
        <w:t>má za následok nedodržanie princípov nediskriminácie, rovnosti príležitostí a jednotného prístupu voči všetkým prijímateľom a všetkým, aj potenciálnym ži</w:t>
      </w:r>
      <w:r w:rsidR="000246BC">
        <w:rPr>
          <w:rFonts w:cs="Arial"/>
          <w:bCs/>
          <w:szCs w:val="19"/>
        </w:rPr>
        <w:t>adateľom vo vzťahu k príslušnej</w:t>
      </w:r>
      <w:r w:rsidRPr="00AF0505">
        <w:rPr>
          <w:rFonts w:cs="Arial"/>
          <w:bCs/>
          <w:szCs w:val="19"/>
        </w:rPr>
        <w:t xml:space="preserve"> </w:t>
      </w:r>
      <w:r w:rsidR="000246BC">
        <w:rPr>
          <w:rFonts w:cs="Arial"/>
          <w:bCs/>
          <w:szCs w:val="19"/>
        </w:rPr>
        <w:t>výzve</w:t>
      </w:r>
      <w:r w:rsidRPr="00AF0505">
        <w:rPr>
          <w:rFonts w:cs="Arial"/>
          <w:bCs/>
          <w:szCs w:val="19"/>
        </w:rPr>
        <w:t xml:space="preserve"> na predkladanie </w:t>
      </w:r>
      <w:proofErr w:type="spellStart"/>
      <w:r w:rsidRPr="00AF0505">
        <w:rPr>
          <w:rFonts w:cs="Arial"/>
          <w:bCs/>
          <w:szCs w:val="19"/>
        </w:rPr>
        <w:t>ŽoNFP</w:t>
      </w:r>
      <w:proofErr w:type="spellEnd"/>
      <w:r w:rsidRPr="00AF0505">
        <w:rPr>
          <w:rFonts w:cs="Arial"/>
          <w:bCs/>
          <w:szCs w:val="19"/>
        </w:rPr>
        <w:t>.</w:t>
      </w:r>
    </w:p>
    <w:p w:rsidR="00072F68" w:rsidRPr="00312820" w:rsidRDefault="00072F68" w:rsidP="00072F68">
      <w:pPr>
        <w:pStyle w:val="Default"/>
        <w:spacing w:before="120" w:after="120" w:line="288" w:lineRule="auto"/>
        <w:jc w:val="both"/>
        <w:rPr>
          <w:rFonts w:ascii="Arial" w:hAnsi="Arial" w:cs="Arial"/>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072F68" w:rsidRPr="00312820" w:rsidTr="004A36F8">
        <w:tc>
          <w:tcPr>
            <w:tcW w:w="9178" w:type="dxa"/>
            <w:tcBorders>
              <w:top w:val="single" w:sz="6" w:space="0" w:color="4F81BD"/>
              <w:left w:val="single" w:sz="6" w:space="0" w:color="4F81BD"/>
              <w:bottom w:val="single" w:sz="6" w:space="0" w:color="4F81BD"/>
              <w:right w:val="single" w:sz="6" w:space="0" w:color="4F81BD"/>
            </w:tcBorders>
            <w:shd w:val="clear" w:color="auto" w:fill="DBE5F1"/>
          </w:tcPr>
          <w:p w:rsidR="00072F68" w:rsidRDefault="00072F68" w:rsidP="00072F68">
            <w:pPr>
              <w:autoSpaceDE w:val="0"/>
              <w:autoSpaceDN w:val="0"/>
              <w:adjustRightInd w:val="0"/>
              <w:spacing w:before="120" w:after="120" w:line="288" w:lineRule="auto"/>
              <w:jc w:val="both"/>
              <w:rPr>
                <w:rFonts w:cs="Arial"/>
                <w:i/>
                <w:szCs w:val="19"/>
              </w:rPr>
            </w:pPr>
            <w:r w:rsidRPr="00AF0505">
              <w:rPr>
                <w:rFonts w:cs="Arial"/>
                <w:i/>
                <w:szCs w:val="19"/>
              </w:rPr>
              <w:t xml:space="preserve">Upozornenie: </w:t>
            </w:r>
          </w:p>
          <w:p w:rsidR="00672C65" w:rsidRDefault="00072F68" w:rsidP="00036EC1">
            <w:pPr>
              <w:autoSpaceDE w:val="0"/>
              <w:autoSpaceDN w:val="0"/>
              <w:adjustRightInd w:val="0"/>
              <w:spacing w:before="120" w:after="120" w:line="288" w:lineRule="auto"/>
              <w:jc w:val="both"/>
              <w:rPr>
                <w:rFonts w:cs="Arial"/>
                <w:i/>
                <w:szCs w:val="19"/>
              </w:rPr>
            </w:pPr>
            <w:r w:rsidRPr="00AF0505">
              <w:rPr>
                <w:rFonts w:cs="Arial"/>
                <w:i/>
                <w:szCs w:val="19"/>
              </w:rPr>
              <w:t>Dobu realizácie hlavných aktivít projektu nie je možné predĺžiť nad rámec doby, ktorá pre realizáciu hlavných aktivít projektov vyplýva z príslušn</w:t>
            </w:r>
            <w:r>
              <w:rPr>
                <w:rFonts w:cs="Arial"/>
                <w:i/>
                <w:szCs w:val="19"/>
              </w:rPr>
              <w:t>ej</w:t>
            </w:r>
            <w:r w:rsidRPr="00AF0505">
              <w:rPr>
                <w:rFonts w:cs="Arial"/>
                <w:i/>
                <w:szCs w:val="19"/>
              </w:rPr>
              <w:t xml:space="preserve"> </w:t>
            </w:r>
            <w:r>
              <w:rPr>
                <w:rFonts w:cs="Arial"/>
                <w:i/>
                <w:szCs w:val="19"/>
              </w:rPr>
              <w:t>výzvy</w:t>
            </w:r>
            <w:r w:rsidRPr="00AF0505">
              <w:rPr>
                <w:rFonts w:cs="Arial"/>
                <w:i/>
                <w:szCs w:val="19"/>
              </w:rPr>
              <w:t xml:space="preserve"> a ktorá je uvedená pri definícii realizácie hlavných aktivít projektu v čl. 1 ods. 3 VZP, </w:t>
            </w:r>
            <w:r w:rsidR="00036EC1">
              <w:rPr>
                <w:rFonts w:cs="Arial"/>
                <w:i/>
                <w:szCs w:val="19"/>
              </w:rPr>
              <w:t xml:space="preserve">resp. nad rámec doby vyplývajúcej z podmienok stanovených vo </w:t>
            </w:r>
            <w:proofErr w:type="spellStart"/>
            <w:r w:rsidR="00036EC1">
              <w:rPr>
                <w:rFonts w:cs="Arial"/>
                <w:i/>
                <w:szCs w:val="19"/>
              </w:rPr>
              <w:t>VO</w:t>
            </w:r>
            <w:proofErr w:type="spellEnd"/>
            <w:r w:rsidR="00036EC1">
              <w:rPr>
                <w:rFonts w:cs="Arial"/>
                <w:i/>
                <w:szCs w:val="19"/>
              </w:rPr>
              <w:t xml:space="preserve">, </w:t>
            </w:r>
            <w:r w:rsidRPr="00AF0505">
              <w:rPr>
                <w:rFonts w:cs="Arial"/>
                <w:i/>
                <w:szCs w:val="19"/>
              </w:rPr>
              <w:t xml:space="preserve">maximálne však do 31.12.2023. </w:t>
            </w:r>
          </w:p>
          <w:p w:rsidR="00072F68" w:rsidRPr="00072F68" w:rsidRDefault="00072F68" w:rsidP="00036EC1">
            <w:pPr>
              <w:autoSpaceDE w:val="0"/>
              <w:autoSpaceDN w:val="0"/>
              <w:adjustRightInd w:val="0"/>
              <w:spacing w:before="120" w:after="120" w:line="288" w:lineRule="auto"/>
              <w:jc w:val="both"/>
              <w:rPr>
                <w:rFonts w:cs="Arial"/>
                <w:i/>
                <w:szCs w:val="19"/>
              </w:rPr>
            </w:pPr>
            <w:r w:rsidRPr="00AF0505">
              <w:rPr>
                <w:rFonts w:cs="Arial"/>
                <w:i/>
                <w:szCs w:val="19"/>
              </w:rPr>
              <w:t>Prijímateľ je povinný požiadať o predĺženie doby realizácie hlavných aktivít projektu pred jej uplynutím, v opačnom prípade sú výdavky, ktoré realizoval v čase od uplynutia doby realizácie hlavných aktivít projektu do schválenia žiadosti o predĺženie doby realizácie hlavných aktivít pr</w:t>
            </w:r>
            <w:r>
              <w:rPr>
                <w:rFonts w:cs="Arial"/>
                <w:i/>
                <w:szCs w:val="19"/>
              </w:rPr>
              <w:t>ojektu neoprávnenými výdavkami.</w:t>
            </w:r>
          </w:p>
        </w:tc>
      </w:tr>
    </w:tbl>
    <w:p w:rsidR="00BB4849" w:rsidRPr="007B7891" w:rsidRDefault="00BB4849" w:rsidP="00672C65">
      <w:pPr>
        <w:tabs>
          <w:tab w:val="left" w:pos="0"/>
        </w:tabs>
        <w:autoSpaceDE w:val="0"/>
        <w:autoSpaceDN w:val="0"/>
        <w:adjustRightInd w:val="0"/>
        <w:spacing w:before="240" w:after="120" w:line="288" w:lineRule="auto"/>
        <w:jc w:val="both"/>
        <w:rPr>
          <w:rFonts w:cs="Arial"/>
          <w:bCs/>
          <w:szCs w:val="19"/>
        </w:rPr>
      </w:pPr>
      <w:r w:rsidRPr="00AF0505">
        <w:rPr>
          <w:rFonts w:cs="Arial"/>
          <w:b/>
          <w:bCs/>
          <w:szCs w:val="19"/>
        </w:rPr>
        <w:t>V prípade súhlasného stanoviska s navrhovanou zmenou</w:t>
      </w:r>
      <w:r w:rsidRPr="00AF0505">
        <w:rPr>
          <w:rFonts w:cs="Arial"/>
          <w:bCs/>
          <w:szCs w:val="19"/>
        </w:rPr>
        <w:t xml:space="preserve"> zasiela </w:t>
      </w:r>
      <w:r w:rsidR="00F562F0">
        <w:rPr>
          <w:rFonts w:cs="Arial"/>
          <w:bCs/>
          <w:szCs w:val="19"/>
        </w:rPr>
        <w:t xml:space="preserve">RO </w:t>
      </w:r>
      <w:r w:rsidR="00C11A68" w:rsidRPr="00C11A68">
        <w:rPr>
          <w:rFonts w:cs="Arial"/>
          <w:bCs/>
          <w:szCs w:val="19"/>
        </w:rPr>
        <w:t xml:space="preserve">pre </w:t>
      </w:r>
      <w:r w:rsidR="00F562F0">
        <w:rPr>
          <w:rFonts w:cs="Arial"/>
          <w:bCs/>
          <w:szCs w:val="19"/>
        </w:rPr>
        <w:t>IROP</w:t>
      </w:r>
      <w:r w:rsidRPr="00AF0505">
        <w:rPr>
          <w:rFonts w:cs="Arial"/>
          <w:bCs/>
          <w:szCs w:val="19"/>
        </w:rPr>
        <w:t xml:space="preserve"> prijímateľovi spolu s informáciou o schválení navrhovanej zmeny aj návrh dodatku k zmluve</w:t>
      </w:r>
      <w:r w:rsidRPr="00AF0505">
        <w:rPr>
          <w:rStyle w:val="Odkaznapoznmkupodiarou"/>
          <w:rFonts w:cs="Arial"/>
          <w:bCs/>
          <w:sz w:val="19"/>
          <w:szCs w:val="19"/>
        </w:rPr>
        <w:footnoteReference w:id="6"/>
      </w:r>
      <w:r w:rsidRPr="00AF0505">
        <w:rPr>
          <w:rFonts w:cs="Arial"/>
          <w:bCs/>
          <w:szCs w:val="19"/>
        </w:rPr>
        <w:t xml:space="preserve"> v prípade, že zmena zmluvy bude na základe rozhodnutia </w:t>
      </w:r>
      <w:r w:rsidR="00F562F0">
        <w:rPr>
          <w:rFonts w:cs="Arial"/>
          <w:bCs/>
          <w:szCs w:val="19"/>
        </w:rPr>
        <w:t xml:space="preserve">RO </w:t>
      </w:r>
      <w:r w:rsidR="00C11A68" w:rsidRPr="00C11A68">
        <w:rPr>
          <w:rFonts w:cs="Arial"/>
          <w:bCs/>
          <w:szCs w:val="19"/>
        </w:rPr>
        <w:t xml:space="preserve">pre </w:t>
      </w:r>
      <w:r w:rsidR="00F562F0">
        <w:rPr>
          <w:rFonts w:cs="Arial"/>
          <w:bCs/>
          <w:szCs w:val="19"/>
        </w:rPr>
        <w:t>IROP</w:t>
      </w:r>
      <w:r w:rsidRPr="00AF0505">
        <w:rPr>
          <w:rFonts w:cs="Arial"/>
          <w:bCs/>
          <w:szCs w:val="19"/>
        </w:rPr>
        <w:t xml:space="preserve"> vyko</w:t>
      </w:r>
      <w:r w:rsidR="007B7891">
        <w:rPr>
          <w:rFonts w:cs="Arial"/>
          <w:bCs/>
          <w:szCs w:val="19"/>
        </w:rPr>
        <w:t xml:space="preserve">naná formou písomného dodatku. </w:t>
      </w:r>
    </w:p>
    <w:p w:rsidR="00BB4849" w:rsidRPr="00AF0505" w:rsidRDefault="00BB4849" w:rsidP="00BB4849">
      <w:pPr>
        <w:tabs>
          <w:tab w:val="left" w:pos="0"/>
        </w:tabs>
        <w:autoSpaceDE w:val="0"/>
        <w:autoSpaceDN w:val="0"/>
        <w:adjustRightInd w:val="0"/>
        <w:spacing w:before="120" w:after="120" w:line="288" w:lineRule="auto"/>
        <w:jc w:val="both"/>
        <w:rPr>
          <w:rFonts w:cs="Arial"/>
          <w:bCs/>
          <w:szCs w:val="19"/>
        </w:rPr>
      </w:pPr>
      <w:r w:rsidRPr="00AF0505">
        <w:rPr>
          <w:rFonts w:cs="Arial"/>
          <w:b/>
          <w:bCs/>
          <w:szCs w:val="19"/>
        </w:rPr>
        <w:lastRenderedPageBreak/>
        <w:t>V prípade nesúhlasného stanoviska s navrhovanou zmenou</w:t>
      </w:r>
      <w:r w:rsidRPr="00AF0505">
        <w:rPr>
          <w:rFonts w:cs="Arial"/>
          <w:bCs/>
          <w:szCs w:val="19"/>
        </w:rPr>
        <w:t xml:space="preserve"> projektu prijímateľ nie je oprávnený k realizácii predmetnej zmeny pristúpiť. V prípade, ak prijímateľ</w:t>
      </w:r>
      <w:r w:rsidR="00146A28">
        <w:rPr>
          <w:rFonts w:cs="Arial"/>
          <w:bCs/>
          <w:szCs w:val="19"/>
        </w:rPr>
        <w:t xml:space="preserve"> </w:t>
      </w:r>
      <w:r w:rsidRPr="00AF0505">
        <w:rPr>
          <w:rFonts w:cs="Arial"/>
          <w:bCs/>
          <w:szCs w:val="19"/>
        </w:rPr>
        <w:t xml:space="preserve">zmenu projektu zrealizuje bez jej schválenia zo strany </w:t>
      </w:r>
      <w:r w:rsidR="00F562F0">
        <w:rPr>
          <w:rFonts w:cs="Arial"/>
          <w:bCs/>
          <w:szCs w:val="19"/>
        </w:rPr>
        <w:t xml:space="preserve">RO </w:t>
      </w:r>
      <w:r w:rsidR="00C11A68" w:rsidRPr="00C11A68">
        <w:rPr>
          <w:rFonts w:cs="Arial"/>
          <w:bCs/>
          <w:szCs w:val="19"/>
        </w:rPr>
        <w:t xml:space="preserve">pre </w:t>
      </w:r>
      <w:r w:rsidR="00F562F0">
        <w:rPr>
          <w:rFonts w:cs="Arial"/>
          <w:bCs/>
          <w:szCs w:val="19"/>
        </w:rPr>
        <w:t>IROP</w:t>
      </w:r>
      <w:r w:rsidRPr="00AF0505">
        <w:rPr>
          <w:rFonts w:cs="Arial"/>
          <w:bCs/>
          <w:szCs w:val="19"/>
        </w:rPr>
        <w:t>, je táto skutočnosť považovaná za podstatné porušenie zmluvy zo strany prijímateľa a vzniknuté výdavky viažuce sa k takejto zmene proje</w:t>
      </w:r>
      <w:r w:rsidR="007B7891">
        <w:rPr>
          <w:rFonts w:cs="Arial"/>
          <w:bCs/>
          <w:szCs w:val="19"/>
        </w:rPr>
        <w:t>ktu sa považujú za neoprávnené.</w:t>
      </w:r>
    </w:p>
    <w:p w:rsidR="00BB4849" w:rsidRPr="00AF0505" w:rsidRDefault="00BB4849" w:rsidP="00BB4849">
      <w:pPr>
        <w:tabs>
          <w:tab w:val="left" w:pos="0"/>
        </w:tabs>
        <w:autoSpaceDE w:val="0"/>
        <w:autoSpaceDN w:val="0"/>
        <w:adjustRightInd w:val="0"/>
        <w:spacing w:before="120" w:after="120" w:line="288" w:lineRule="auto"/>
        <w:jc w:val="both"/>
        <w:rPr>
          <w:rFonts w:cs="Arial"/>
          <w:bCs/>
          <w:szCs w:val="19"/>
        </w:rPr>
      </w:pPr>
      <w:r w:rsidRPr="00AF0505">
        <w:rPr>
          <w:rFonts w:cs="Arial"/>
          <w:bCs/>
          <w:szCs w:val="19"/>
        </w:rPr>
        <w:t>Právne účinky súvisiace s významnejšou zmenou zmluvy nastávajú dňom nadobudnutia účinnosti príslušného dodatku k zmluve, (v deň nasledujúci po dni zverejnenia dodatku k zmluve v </w:t>
      </w:r>
      <w:r w:rsidR="00B95FA2">
        <w:rPr>
          <w:rFonts w:cs="Arial"/>
          <w:bCs/>
          <w:szCs w:val="19"/>
        </w:rPr>
        <w:t>CRZ</w:t>
      </w:r>
      <w:r w:rsidRPr="00AF0505">
        <w:rPr>
          <w:rFonts w:cs="Arial"/>
          <w:bCs/>
          <w:szCs w:val="19"/>
        </w:rPr>
        <w:t>), resp. dňom u</w:t>
      </w:r>
      <w:r w:rsidR="008A5253">
        <w:rPr>
          <w:rFonts w:cs="Arial"/>
          <w:bCs/>
          <w:szCs w:val="19"/>
        </w:rPr>
        <w:t>vedenom v oznámení o schválení ž</w:t>
      </w:r>
      <w:r w:rsidR="00456D4C">
        <w:rPr>
          <w:rFonts w:cs="Arial"/>
          <w:bCs/>
          <w:szCs w:val="19"/>
        </w:rPr>
        <w:t>iadosti o zmenu zmluvy.</w:t>
      </w:r>
    </w:p>
    <w:p w:rsidR="00BB4849" w:rsidRPr="00AF0505" w:rsidRDefault="00BB4849" w:rsidP="00BB4849">
      <w:pPr>
        <w:tabs>
          <w:tab w:val="left" w:pos="0"/>
        </w:tabs>
        <w:autoSpaceDE w:val="0"/>
        <w:autoSpaceDN w:val="0"/>
        <w:adjustRightInd w:val="0"/>
        <w:spacing w:before="120" w:after="120" w:line="288" w:lineRule="auto"/>
        <w:jc w:val="both"/>
        <w:rPr>
          <w:rFonts w:cs="Arial"/>
          <w:b/>
          <w:color w:val="1F497D"/>
          <w:szCs w:val="19"/>
        </w:rPr>
      </w:pPr>
      <w:r w:rsidRPr="00AF0505">
        <w:rPr>
          <w:rFonts w:cs="Arial"/>
          <w:b/>
          <w:color w:val="1F497D"/>
          <w:szCs w:val="19"/>
        </w:rPr>
        <w:t xml:space="preserve">Výnimky z postupu v prípade významnejších zmien projektu </w:t>
      </w:r>
    </w:p>
    <w:p w:rsidR="00BB4849" w:rsidRPr="00AF0505" w:rsidRDefault="00BB4849" w:rsidP="00BB4849">
      <w:pPr>
        <w:tabs>
          <w:tab w:val="left" w:pos="0"/>
        </w:tabs>
        <w:autoSpaceDE w:val="0"/>
        <w:autoSpaceDN w:val="0"/>
        <w:adjustRightInd w:val="0"/>
        <w:spacing w:before="120" w:after="120" w:line="288" w:lineRule="auto"/>
        <w:jc w:val="both"/>
        <w:rPr>
          <w:rFonts w:cs="Arial"/>
          <w:bCs/>
          <w:szCs w:val="19"/>
        </w:rPr>
      </w:pPr>
      <w:r w:rsidRPr="00AF0505">
        <w:rPr>
          <w:rFonts w:cs="Arial"/>
          <w:bCs/>
          <w:szCs w:val="19"/>
        </w:rPr>
        <w:t>S cieľom zabezpečenia podmienok pre efektívnu a plynulú implementáciu projektov je prijímateľ oprávnený realizovať významnejšie zmeny zmluvy dňom d</w:t>
      </w:r>
      <w:r w:rsidR="008A5253">
        <w:rPr>
          <w:rFonts w:cs="Arial"/>
          <w:bCs/>
          <w:szCs w:val="19"/>
        </w:rPr>
        <w:t>oručenia oznámenia o schválení ž</w:t>
      </w:r>
      <w:r w:rsidRPr="00AF0505">
        <w:rPr>
          <w:rFonts w:cs="Arial"/>
          <w:bCs/>
          <w:szCs w:val="19"/>
        </w:rPr>
        <w:t>iadosti o zmenu zmluvy prijímateľovi</w:t>
      </w:r>
      <w:r w:rsidRPr="00AF0505">
        <w:rPr>
          <w:rStyle w:val="Odkaznapoznmkupodiarou"/>
          <w:rFonts w:cs="Arial"/>
          <w:bCs/>
          <w:sz w:val="19"/>
          <w:szCs w:val="19"/>
        </w:rPr>
        <w:footnoteReference w:id="7"/>
      </w:r>
      <w:r w:rsidRPr="00AF0505">
        <w:rPr>
          <w:rFonts w:cs="Arial"/>
          <w:bCs/>
          <w:szCs w:val="19"/>
        </w:rPr>
        <w:t>. Deň d</w:t>
      </w:r>
      <w:r w:rsidR="008A5253">
        <w:rPr>
          <w:rFonts w:cs="Arial"/>
          <w:bCs/>
          <w:szCs w:val="19"/>
        </w:rPr>
        <w:t>oručenia oznámenia o schválení ž</w:t>
      </w:r>
      <w:r w:rsidRPr="00AF0505">
        <w:rPr>
          <w:rFonts w:cs="Arial"/>
          <w:bCs/>
          <w:szCs w:val="19"/>
        </w:rPr>
        <w:t>iadosti o zmenu zmluvy prijímateľovi je taktiež určujúci pre stanovenie začiatku obdobia časovej oprávnenosti výdavkov viažucich sa k vykonanej zmene zmluvy (</w:t>
      </w:r>
      <w:r w:rsidR="00936F7B">
        <w:rPr>
          <w:rFonts w:cs="Arial"/>
          <w:bCs/>
          <w:szCs w:val="19"/>
        </w:rPr>
        <w:t>t. j.</w:t>
      </w:r>
      <w:r w:rsidRPr="00AF0505">
        <w:rPr>
          <w:rFonts w:cs="Arial"/>
          <w:bCs/>
          <w:szCs w:val="19"/>
        </w:rPr>
        <w:t xml:space="preserve"> prijímateľovi môžu vznikať výdavky od momentu d</w:t>
      </w:r>
      <w:r w:rsidR="008A5253">
        <w:rPr>
          <w:rFonts w:cs="Arial"/>
          <w:bCs/>
          <w:szCs w:val="19"/>
        </w:rPr>
        <w:t>oručenia oznámenia o schválení ž</w:t>
      </w:r>
      <w:r w:rsidRPr="00AF0505">
        <w:rPr>
          <w:rFonts w:cs="Arial"/>
          <w:bCs/>
          <w:szCs w:val="19"/>
        </w:rPr>
        <w:t xml:space="preserve">iadosti o zmenu projektu zaslaného </w:t>
      </w:r>
      <w:r w:rsidR="00F562F0">
        <w:rPr>
          <w:rFonts w:cs="Arial"/>
          <w:bCs/>
          <w:szCs w:val="19"/>
        </w:rPr>
        <w:t xml:space="preserve">RO </w:t>
      </w:r>
      <w:r w:rsidR="008A5253" w:rsidRPr="008A5253">
        <w:rPr>
          <w:rFonts w:cs="Arial"/>
          <w:bCs/>
          <w:szCs w:val="19"/>
        </w:rPr>
        <w:t xml:space="preserve">pre </w:t>
      </w:r>
      <w:r w:rsidR="00F562F0">
        <w:rPr>
          <w:rFonts w:cs="Arial"/>
          <w:bCs/>
          <w:szCs w:val="19"/>
        </w:rPr>
        <w:t>IROP</w:t>
      </w:r>
      <w:r w:rsidRPr="00AF0505">
        <w:rPr>
          <w:rFonts w:cs="Arial"/>
          <w:bCs/>
          <w:szCs w:val="19"/>
        </w:rPr>
        <w:t xml:space="preserve">, avšak nárokovať si ich prostredníctvom žiadosti o platbu môže až po nadobudnutí účinnosti príslušného dodatku k zmluve tak, aby bola predložená žiadosť o platbu v súlade s platnou a účinnou zmluvou). </w:t>
      </w:r>
    </w:p>
    <w:p w:rsidR="00BB4849" w:rsidRPr="00AF0505" w:rsidRDefault="00BB4849" w:rsidP="00BB4849">
      <w:pPr>
        <w:spacing w:before="120" w:after="120" w:line="288" w:lineRule="auto"/>
        <w:jc w:val="both"/>
        <w:rPr>
          <w:rFonts w:cs="Arial"/>
          <w:szCs w:val="19"/>
        </w:rPr>
      </w:pPr>
      <w:r w:rsidRPr="00AF0505">
        <w:rPr>
          <w:rFonts w:cs="Arial"/>
          <w:szCs w:val="19"/>
        </w:rPr>
        <w:t xml:space="preserve">Prijímateľ je oprávnený podať </w:t>
      </w:r>
      <w:r w:rsidR="007B7891">
        <w:rPr>
          <w:rFonts w:cs="Arial"/>
          <w:szCs w:val="19"/>
        </w:rPr>
        <w:t>ž</w:t>
      </w:r>
      <w:r w:rsidRPr="00AF0505">
        <w:rPr>
          <w:rFonts w:cs="Arial"/>
          <w:szCs w:val="19"/>
        </w:rPr>
        <w:t>iad</w:t>
      </w:r>
      <w:r w:rsidR="002E32C1">
        <w:rPr>
          <w:rFonts w:cs="Arial"/>
          <w:szCs w:val="19"/>
        </w:rPr>
        <w:t>osť o zmenu zmluvy (</w:t>
      </w:r>
      <w:r w:rsidR="002E32C1" w:rsidRPr="00595D6A">
        <w:rPr>
          <w:rFonts w:cs="Arial"/>
          <w:szCs w:val="19"/>
        </w:rPr>
        <w:t xml:space="preserve">príloha č. </w:t>
      </w:r>
      <w:r w:rsidR="00DE6F7A">
        <w:rPr>
          <w:rFonts w:cs="Arial"/>
          <w:szCs w:val="19"/>
        </w:rPr>
        <w:t>4.3</w:t>
      </w:r>
      <w:r w:rsidRPr="00595D6A">
        <w:rPr>
          <w:rFonts w:cs="Arial"/>
          <w:szCs w:val="19"/>
        </w:rPr>
        <w:t>)</w:t>
      </w:r>
      <w:r w:rsidRPr="00AF0505">
        <w:rPr>
          <w:rFonts w:cs="Arial"/>
          <w:szCs w:val="19"/>
        </w:rPr>
        <w:t xml:space="preserve"> aj </w:t>
      </w:r>
      <w:r w:rsidRPr="00AF0505">
        <w:rPr>
          <w:rFonts w:cs="Arial"/>
          <w:b/>
          <w:szCs w:val="19"/>
        </w:rPr>
        <w:t>po uskutočnení významnejšej zmeny</w:t>
      </w:r>
      <w:r w:rsidRPr="00AF0505">
        <w:rPr>
          <w:rFonts w:cs="Arial"/>
          <w:szCs w:val="19"/>
        </w:rPr>
        <w:t xml:space="preserve">, pričom je v týchto prípadoch povinný požiadať o zmenu </w:t>
      </w:r>
      <w:r w:rsidRPr="00AF0505">
        <w:rPr>
          <w:rFonts w:cs="Arial"/>
          <w:b/>
          <w:szCs w:val="19"/>
        </w:rPr>
        <w:t>najneskôr 30 pracovných dní</w:t>
      </w:r>
      <w:r w:rsidRPr="00AF0505">
        <w:rPr>
          <w:rFonts w:cs="Arial"/>
          <w:szCs w:val="19"/>
        </w:rPr>
        <w:t xml:space="preserve"> pred predložením žiadosti o platbu, ktorá zahŕňa všetky výdavky, ktoré sú požadovanou zmenou dotknuté, a to v prípadoch:</w:t>
      </w:r>
    </w:p>
    <w:p w:rsidR="00BB4849" w:rsidRPr="00AF0505" w:rsidRDefault="00BB4849" w:rsidP="008F54D7">
      <w:pPr>
        <w:numPr>
          <w:ilvl w:val="0"/>
          <w:numId w:val="23"/>
        </w:numPr>
        <w:tabs>
          <w:tab w:val="num" w:pos="426"/>
        </w:tabs>
        <w:spacing w:before="120" w:after="120" w:line="288" w:lineRule="auto"/>
        <w:ind w:left="426"/>
        <w:jc w:val="both"/>
        <w:rPr>
          <w:rFonts w:cs="Arial"/>
          <w:bCs/>
          <w:szCs w:val="19"/>
        </w:rPr>
      </w:pPr>
      <w:r w:rsidRPr="00AF0505">
        <w:rPr>
          <w:rFonts w:cs="Arial"/>
          <w:bCs/>
          <w:szCs w:val="19"/>
        </w:rPr>
        <w:t>akejkoľvek odchýlky v rozpočte projektu týkajúcej sa oprávnených výdavkov - neplatí, ak ide o zníženie výšky oprávnených výdavkov a takéto zníženie nemá vplyv na dosiahnutie stanoveného cieľa projektu. Súčasťou žiad</w:t>
      </w:r>
      <w:r w:rsidR="00595D6A">
        <w:rPr>
          <w:rFonts w:cs="Arial"/>
          <w:bCs/>
          <w:szCs w:val="19"/>
        </w:rPr>
        <w:t>osti o zmenu v tomto prípade sú</w:t>
      </w:r>
      <w:r w:rsidRPr="00AF0505">
        <w:rPr>
          <w:rFonts w:cs="Arial"/>
          <w:bCs/>
          <w:szCs w:val="19"/>
        </w:rPr>
        <w:t xml:space="preserve"> okrem vyplnenia štandardného formulá</w:t>
      </w:r>
      <w:r w:rsidR="002E32C1">
        <w:rPr>
          <w:rFonts w:cs="Arial"/>
          <w:bCs/>
          <w:szCs w:val="19"/>
        </w:rPr>
        <w:t>ru týkajúceho sa ž</w:t>
      </w:r>
      <w:r w:rsidRPr="00AF0505">
        <w:rPr>
          <w:rFonts w:cs="Arial"/>
          <w:bCs/>
          <w:szCs w:val="19"/>
        </w:rPr>
        <w:t>iados</w:t>
      </w:r>
      <w:r w:rsidR="002E32C1">
        <w:rPr>
          <w:rFonts w:cs="Arial"/>
          <w:bCs/>
          <w:szCs w:val="19"/>
        </w:rPr>
        <w:t xml:space="preserve">ti o zmenu zmluvy </w:t>
      </w:r>
      <w:r w:rsidR="002E32C1" w:rsidRPr="00595D6A">
        <w:rPr>
          <w:rFonts w:cs="Arial"/>
          <w:bCs/>
          <w:szCs w:val="19"/>
        </w:rPr>
        <w:t>v prílohe č.</w:t>
      </w:r>
      <w:r w:rsidR="00595D6A" w:rsidRPr="00595D6A">
        <w:rPr>
          <w:rFonts w:cs="Arial"/>
          <w:bCs/>
          <w:szCs w:val="19"/>
        </w:rPr>
        <w:t xml:space="preserve"> </w:t>
      </w:r>
      <w:r w:rsidR="00DE6F7A">
        <w:rPr>
          <w:rFonts w:cs="Arial"/>
          <w:szCs w:val="19"/>
        </w:rPr>
        <w:t>4.3</w:t>
      </w:r>
      <w:r w:rsidRPr="00595D6A">
        <w:rPr>
          <w:rFonts w:cs="Arial"/>
          <w:bCs/>
          <w:szCs w:val="19"/>
        </w:rPr>
        <w:t xml:space="preserve"> aj</w:t>
      </w:r>
      <w:r w:rsidRPr="00AF0505">
        <w:rPr>
          <w:rFonts w:cs="Arial"/>
          <w:bCs/>
          <w:szCs w:val="19"/>
        </w:rPr>
        <w:t xml:space="preserve"> nasledovné informácie/údaje: </w:t>
      </w:r>
    </w:p>
    <w:p w:rsidR="00BB4849" w:rsidRPr="00AF0505" w:rsidRDefault="00BB4849" w:rsidP="008F54D7">
      <w:pPr>
        <w:pStyle w:val="AOHead4"/>
        <w:numPr>
          <w:ilvl w:val="3"/>
          <w:numId w:val="10"/>
        </w:numPr>
        <w:tabs>
          <w:tab w:val="clear" w:pos="2160"/>
        </w:tabs>
        <w:spacing w:before="120" w:after="120" w:line="288" w:lineRule="auto"/>
        <w:ind w:left="993" w:hanging="426"/>
        <w:rPr>
          <w:rFonts w:ascii="Arial" w:hAnsi="Arial" w:cs="Arial"/>
          <w:sz w:val="19"/>
          <w:szCs w:val="19"/>
        </w:rPr>
      </w:pPr>
      <w:r w:rsidRPr="00AF0505">
        <w:rPr>
          <w:rFonts w:ascii="Arial" w:hAnsi="Arial" w:cs="Arial"/>
          <w:sz w:val="19"/>
          <w:szCs w:val="19"/>
        </w:rPr>
        <w:t>v prípade zmeny vecného plnenia, ktorého dôsledkom je navrhovaná zmena v rozpočte projektu, preukázanie súladu takejto zmeny s režimom zmien dohodnutých v zmluve medz</w:t>
      </w:r>
      <w:r w:rsidR="002E32C1">
        <w:rPr>
          <w:rFonts w:ascii="Arial" w:hAnsi="Arial" w:cs="Arial"/>
          <w:sz w:val="19"/>
          <w:szCs w:val="19"/>
        </w:rPr>
        <w:t>i prijímateľom a jeho d</w:t>
      </w:r>
      <w:r w:rsidRPr="00AF0505">
        <w:rPr>
          <w:rFonts w:ascii="Arial" w:hAnsi="Arial" w:cs="Arial"/>
          <w:sz w:val="19"/>
          <w:szCs w:val="19"/>
        </w:rPr>
        <w:t xml:space="preserve">odávateľom a s ustanovením §10a </w:t>
      </w:r>
      <w:r w:rsidR="00FD5809">
        <w:rPr>
          <w:rFonts w:ascii="Arial" w:hAnsi="Arial" w:cs="Arial"/>
          <w:sz w:val="19"/>
          <w:szCs w:val="19"/>
        </w:rPr>
        <w:t>ZVO</w:t>
      </w:r>
      <w:r w:rsidRPr="00AF0505">
        <w:rPr>
          <w:rFonts w:ascii="Arial" w:hAnsi="Arial" w:cs="Arial"/>
          <w:sz w:val="19"/>
          <w:szCs w:val="19"/>
        </w:rPr>
        <w:t xml:space="preserve">, </w:t>
      </w:r>
    </w:p>
    <w:p w:rsidR="00BB4849" w:rsidRPr="00AF0505" w:rsidRDefault="00BB4849" w:rsidP="008F54D7">
      <w:pPr>
        <w:pStyle w:val="AOHead4"/>
        <w:numPr>
          <w:ilvl w:val="3"/>
          <w:numId w:val="10"/>
        </w:numPr>
        <w:tabs>
          <w:tab w:val="clear" w:pos="2160"/>
        </w:tabs>
        <w:spacing w:before="120" w:after="120" w:line="288" w:lineRule="auto"/>
        <w:ind w:left="993" w:hanging="426"/>
        <w:rPr>
          <w:rFonts w:ascii="Arial" w:hAnsi="Arial" w:cs="Arial"/>
          <w:sz w:val="19"/>
          <w:szCs w:val="19"/>
        </w:rPr>
      </w:pPr>
      <w:r w:rsidRPr="00AF0505">
        <w:rPr>
          <w:rFonts w:ascii="Arial" w:hAnsi="Arial" w:cs="Arial"/>
          <w:sz w:val="19"/>
          <w:szCs w:val="19"/>
        </w:rPr>
        <w:t xml:space="preserve">v prípade zmeny vecného plnenia, ktorého dôsledkom je navrhovaná zmena v rozpočte projektu, uvedenie dôvodu, pre ktorý k zmene došlo, osobitne v prípade, ak nepredstavuje prínos pre projekt, </w:t>
      </w:r>
      <w:r w:rsidR="00936F7B">
        <w:rPr>
          <w:rFonts w:ascii="Arial" w:hAnsi="Arial" w:cs="Arial"/>
          <w:sz w:val="19"/>
          <w:szCs w:val="19"/>
        </w:rPr>
        <w:t>t. j.</w:t>
      </w:r>
      <w:r w:rsidRPr="00AF0505">
        <w:rPr>
          <w:rFonts w:ascii="Arial" w:hAnsi="Arial" w:cs="Arial"/>
          <w:sz w:val="19"/>
          <w:szCs w:val="19"/>
        </w:rPr>
        <w:t xml:space="preserve"> ak nepredstavuje zlepšenie oproti pôvodnému stavu projektu, </w:t>
      </w:r>
    </w:p>
    <w:p w:rsidR="00BB4849" w:rsidRPr="00AF0505" w:rsidRDefault="00BB4849" w:rsidP="008F54D7">
      <w:pPr>
        <w:pStyle w:val="AOHead4"/>
        <w:numPr>
          <w:ilvl w:val="3"/>
          <w:numId w:val="10"/>
        </w:numPr>
        <w:tabs>
          <w:tab w:val="clear" w:pos="2160"/>
        </w:tabs>
        <w:spacing w:before="120" w:after="120" w:line="288" w:lineRule="auto"/>
        <w:ind w:left="992" w:hanging="425"/>
        <w:rPr>
          <w:rFonts w:ascii="Arial" w:hAnsi="Arial" w:cs="Arial"/>
          <w:sz w:val="19"/>
          <w:szCs w:val="19"/>
        </w:rPr>
      </w:pPr>
      <w:r w:rsidRPr="00AF0505">
        <w:rPr>
          <w:rFonts w:ascii="Arial" w:hAnsi="Arial" w:cs="Arial"/>
          <w:sz w:val="19"/>
          <w:szCs w:val="19"/>
        </w:rPr>
        <w:t>v prípade vypustenia určitého vecného plnenia, v dôsledku čoho sa navrhuje znížiť rozpočet projektu, odôvodnenie, že nejde o podstatnú zmenu projektu v zmysle zmluvy.</w:t>
      </w:r>
    </w:p>
    <w:p w:rsidR="00BB4849" w:rsidRPr="00AF0505" w:rsidRDefault="00BB4849" w:rsidP="008F54D7">
      <w:pPr>
        <w:pStyle w:val="Odsekzoznamu"/>
        <w:numPr>
          <w:ilvl w:val="0"/>
          <w:numId w:val="23"/>
        </w:numPr>
        <w:spacing w:before="120" w:after="120" w:line="288" w:lineRule="auto"/>
        <w:ind w:left="357" w:hanging="215"/>
        <w:contextualSpacing w:val="0"/>
        <w:rPr>
          <w:rFonts w:cs="Arial"/>
          <w:bCs/>
          <w:szCs w:val="19"/>
        </w:rPr>
      </w:pPr>
      <w:r w:rsidRPr="00AF0505">
        <w:rPr>
          <w:rFonts w:cs="Arial"/>
          <w:bCs/>
          <w:szCs w:val="19"/>
        </w:rPr>
        <w:t>zmeny partnera projektu alebo rozsahu jeho účasti na realizácii aktivít projektu,</w:t>
      </w:r>
    </w:p>
    <w:p w:rsidR="00BB4849" w:rsidRPr="00AF0505" w:rsidRDefault="00BB4849" w:rsidP="008F54D7">
      <w:pPr>
        <w:pStyle w:val="Odsekzoznamu"/>
        <w:numPr>
          <w:ilvl w:val="0"/>
          <w:numId w:val="23"/>
        </w:numPr>
        <w:spacing w:before="120" w:after="120" w:line="288" w:lineRule="auto"/>
        <w:ind w:left="357" w:hanging="215"/>
        <w:contextualSpacing w:val="0"/>
        <w:rPr>
          <w:rFonts w:cs="Arial"/>
          <w:bCs/>
          <w:szCs w:val="19"/>
        </w:rPr>
      </w:pPr>
      <w:r w:rsidRPr="00AF0505">
        <w:rPr>
          <w:rFonts w:cs="Arial"/>
          <w:bCs/>
          <w:szCs w:val="19"/>
        </w:rPr>
        <w:t xml:space="preserve">inej zmeny projektu alebo zmeny súvisiacej s projektom, ktorú nie je možné podradiť pod skôr uvedený režim zmien, bez ohľadu na to, či ide o významnejšiu zmenu. </w:t>
      </w:r>
    </w:p>
    <w:p w:rsidR="00BB4849" w:rsidRPr="00AF0505" w:rsidRDefault="00BB4849" w:rsidP="00BB4849">
      <w:pPr>
        <w:tabs>
          <w:tab w:val="left" w:pos="0"/>
        </w:tabs>
        <w:autoSpaceDE w:val="0"/>
        <w:autoSpaceDN w:val="0"/>
        <w:adjustRightInd w:val="0"/>
        <w:spacing w:before="120" w:after="120" w:line="288" w:lineRule="auto"/>
        <w:jc w:val="both"/>
        <w:rPr>
          <w:rFonts w:cs="Arial"/>
          <w:bCs/>
          <w:szCs w:val="19"/>
        </w:rPr>
      </w:pPr>
      <w:r w:rsidRPr="00AF0505">
        <w:rPr>
          <w:rFonts w:cs="Arial"/>
          <w:bCs/>
          <w:szCs w:val="19"/>
        </w:rPr>
        <w:t>Právne účinky zmeny schvaľovanej po uskutočnení tejto zmeny (</w:t>
      </w:r>
      <w:proofErr w:type="spellStart"/>
      <w:r w:rsidRPr="00AF0505">
        <w:rPr>
          <w:rFonts w:cs="Arial"/>
          <w:bCs/>
          <w:szCs w:val="19"/>
        </w:rPr>
        <w:t>ex-post</w:t>
      </w:r>
      <w:proofErr w:type="spellEnd"/>
      <w:r w:rsidRPr="00AF0505">
        <w:rPr>
          <w:rFonts w:cs="Arial"/>
          <w:bCs/>
          <w:szCs w:val="19"/>
        </w:rPr>
        <w:t>) nastávajú dňom, kedy významnejšia zmena nastala, resp. dňom u</w:t>
      </w:r>
      <w:r w:rsidR="004F46E9">
        <w:rPr>
          <w:rFonts w:cs="Arial"/>
          <w:bCs/>
          <w:szCs w:val="19"/>
        </w:rPr>
        <w:t>vedeným v oznámení o schválení ž</w:t>
      </w:r>
      <w:r w:rsidRPr="00AF0505">
        <w:rPr>
          <w:rFonts w:cs="Arial"/>
          <w:bCs/>
          <w:szCs w:val="19"/>
        </w:rPr>
        <w:t>iadosti o zmenu zmluvy.</w:t>
      </w:r>
    </w:p>
    <w:p w:rsidR="00BB4849" w:rsidRPr="00AF0505" w:rsidRDefault="00BB4849" w:rsidP="00BB4849">
      <w:pPr>
        <w:tabs>
          <w:tab w:val="left" w:pos="0"/>
        </w:tabs>
        <w:autoSpaceDE w:val="0"/>
        <w:autoSpaceDN w:val="0"/>
        <w:adjustRightInd w:val="0"/>
        <w:spacing w:before="120" w:after="120" w:line="288" w:lineRule="auto"/>
        <w:jc w:val="both"/>
        <w:rPr>
          <w:rFonts w:cs="Arial"/>
          <w:bCs/>
          <w:szCs w:val="19"/>
        </w:rPr>
      </w:pPr>
      <w:r w:rsidRPr="00AF0505">
        <w:rPr>
          <w:rFonts w:cs="Arial"/>
          <w:bCs/>
          <w:szCs w:val="19"/>
        </w:rPr>
        <w:t>V prípade neschválenia zmeny po jej uskutočnení</w:t>
      </w:r>
      <w:r w:rsidR="00146A28">
        <w:rPr>
          <w:rFonts w:cs="Arial"/>
          <w:bCs/>
          <w:szCs w:val="19"/>
        </w:rPr>
        <w:t xml:space="preserve"> </w:t>
      </w:r>
      <w:r w:rsidRPr="00AF0505">
        <w:rPr>
          <w:rFonts w:cs="Arial"/>
          <w:bCs/>
          <w:szCs w:val="19"/>
        </w:rPr>
        <w:t>sú všetky aktivity, resp. výdavky, ktoré súvisia s neschválenou významnejšou zmenou považované za neoprávnené.</w:t>
      </w:r>
    </w:p>
    <w:p w:rsidR="00BB4849" w:rsidRPr="00E92D42" w:rsidRDefault="00BB4849" w:rsidP="00BB4849">
      <w:pPr>
        <w:spacing w:before="120" w:after="120" w:line="288" w:lineRule="auto"/>
      </w:pPr>
    </w:p>
    <w:p w:rsidR="002F0191" w:rsidRPr="00E92D42" w:rsidRDefault="00B51B28" w:rsidP="00EA7802">
      <w:pPr>
        <w:pStyle w:val="Nadpis2"/>
        <w:spacing w:line="288" w:lineRule="auto"/>
        <w:ind w:left="578" w:hanging="578"/>
        <w:rPr>
          <w:szCs w:val="16"/>
          <w:lang w:val="sk-SK"/>
        </w:rPr>
      </w:pPr>
      <w:bookmarkStart w:id="166" w:name="_Toc432689136"/>
      <w:r w:rsidRPr="00E92D42">
        <w:rPr>
          <w:szCs w:val="16"/>
          <w:lang w:val="sk-SK"/>
        </w:rPr>
        <w:lastRenderedPageBreak/>
        <w:t>Uzatváranie dodatku k</w:t>
      </w:r>
      <w:r w:rsidR="002F0191" w:rsidRPr="00E92D42">
        <w:rPr>
          <w:szCs w:val="16"/>
          <w:lang w:val="sk-SK"/>
        </w:rPr>
        <w:t> </w:t>
      </w:r>
      <w:r w:rsidRPr="00E92D42">
        <w:rPr>
          <w:szCs w:val="16"/>
          <w:lang w:val="sk-SK"/>
        </w:rPr>
        <w:t>zmluve</w:t>
      </w:r>
      <w:bookmarkEnd w:id="166"/>
    </w:p>
    <w:p w:rsidR="00BB4849" w:rsidRPr="00AF0505" w:rsidRDefault="008A5253" w:rsidP="00BB4849">
      <w:pPr>
        <w:tabs>
          <w:tab w:val="left" w:pos="0"/>
        </w:tabs>
        <w:autoSpaceDE w:val="0"/>
        <w:autoSpaceDN w:val="0"/>
        <w:adjustRightInd w:val="0"/>
        <w:spacing w:before="120" w:after="120" w:line="288" w:lineRule="auto"/>
        <w:jc w:val="both"/>
        <w:rPr>
          <w:rFonts w:cs="Arial"/>
          <w:bCs/>
          <w:szCs w:val="19"/>
        </w:rPr>
      </w:pPr>
      <w:r>
        <w:rPr>
          <w:rFonts w:cs="Arial"/>
          <w:bCs/>
          <w:szCs w:val="19"/>
        </w:rPr>
        <w:t>Uzatváranie dodatku k z</w:t>
      </w:r>
      <w:r w:rsidR="00BB4849" w:rsidRPr="00AF0505">
        <w:rPr>
          <w:rFonts w:cs="Arial"/>
          <w:bCs/>
          <w:szCs w:val="19"/>
        </w:rPr>
        <w:t>mluve o poskytnutí NFP prebieha nasledovným postupom:</w:t>
      </w:r>
    </w:p>
    <w:p w:rsidR="00BB4849" w:rsidRPr="00AF0505" w:rsidRDefault="00F562F0" w:rsidP="008F54D7">
      <w:pPr>
        <w:numPr>
          <w:ilvl w:val="0"/>
          <w:numId w:val="31"/>
        </w:numPr>
        <w:spacing w:before="120" w:after="120" w:line="288" w:lineRule="auto"/>
        <w:jc w:val="both"/>
        <w:rPr>
          <w:rFonts w:cs="Arial"/>
          <w:szCs w:val="19"/>
        </w:rPr>
      </w:pPr>
      <w:r>
        <w:rPr>
          <w:rFonts w:cs="Arial"/>
          <w:szCs w:val="19"/>
        </w:rPr>
        <w:t xml:space="preserve">RO </w:t>
      </w:r>
      <w:r w:rsidR="008A5253">
        <w:rPr>
          <w:rFonts w:cs="Arial"/>
          <w:szCs w:val="19"/>
        </w:rPr>
        <w:t>pre</w:t>
      </w:r>
      <w:r>
        <w:rPr>
          <w:rFonts w:cs="Arial"/>
          <w:szCs w:val="19"/>
        </w:rPr>
        <w:t xml:space="preserve"> IROP</w:t>
      </w:r>
      <w:r w:rsidR="00BB4849" w:rsidRPr="00AF0505">
        <w:rPr>
          <w:rFonts w:cs="Arial"/>
          <w:szCs w:val="19"/>
        </w:rPr>
        <w:t xml:space="preserve"> pripraví návrh dodatk</w:t>
      </w:r>
      <w:r w:rsidR="0094581D">
        <w:rPr>
          <w:rFonts w:cs="Arial"/>
          <w:szCs w:val="19"/>
        </w:rPr>
        <w:t>u zmluvy na základe schválenia ž</w:t>
      </w:r>
      <w:r w:rsidR="00BB4849" w:rsidRPr="00AF0505">
        <w:rPr>
          <w:rFonts w:cs="Arial"/>
          <w:szCs w:val="19"/>
        </w:rPr>
        <w:t xml:space="preserve">iadosti o zmenu zmluvy predloženej prijímateľom alebo na základe podnetu zo strany </w:t>
      </w:r>
      <w:r>
        <w:rPr>
          <w:rFonts w:cs="Arial"/>
          <w:szCs w:val="19"/>
        </w:rPr>
        <w:t xml:space="preserve">RO </w:t>
      </w:r>
      <w:r w:rsidR="008A5253">
        <w:rPr>
          <w:rFonts w:cs="Arial"/>
          <w:szCs w:val="19"/>
        </w:rPr>
        <w:t>pre</w:t>
      </w:r>
      <w:r>
        <w:rPr>
          <w:rFonts w:cs="Arial"/>
          <w:szCs w:val="19"/>
        </w:rPr>
        <w:t xml:space="preserve"> IROP</w:t>
      </w:r>
      <w:r w:rsidR="00BB4849" w:rsidRPr="00AF0505">
        <w:rPr>
          <w:rFonts w:cs="Arial"/>
          <w:szCs w:val="19"/>
        </w:rPr>
        <w:t xml:space="preserve"> a zašle návrh dodatku prijímateľovi s lehotou na vyjadrenie maximálne 14 kalendárnych dní od doručenia návrhu dodatku prijímateľovi. V prípade pripomienok k návrhu dodatku sa s prijímateľom uskutoční rokovanie </w:t>
      </w:r>
      <w:r w:rsidR="00E520B0">
        <w:rPr>
          <w:rFonts w:cs="Arial"/>
          <w:szCs w:val="19"/>
        </w:rPr>
        <w:t>s cieľom</w:t>
      </w:r>
      <w:r w:rsidR="00BB4849" w:rsidRPr="00AF0505">
        <w:rPr>
          <w:rFonts w:cs="Arial"/>
          <w:szCs w:val="19"/>
        </w:rPr>
        <w:t xml:space="preserve"> odstránenia rozporov. </w:t>
      </w:r>
    </w:p>
    <w:p w:rsidR="00BB4849" w:rsidRPr="00AF0505" w:rsidRDefault="00BB4849" w:rsidP="008F54D7">
      <w:pPr>
        <w:numPr>
          <w:ilvl w:val="0"/>
          <w:numId w:val="31"/>
        </w:numPr>
        <w:spacing w:before="120" w:after="120" w:line="288" w:lineRule="auto"/>
        <w:jc w:val="both"/>
        <w:rPr>
          <w:rFonts w:cs="Arial"/>
          <w:szCs w:val="19"/>
        </w:rPr>
      </w:pPr>
      <w:r w:rsidRPr="00AF0505">
        <w:rPr>
          <w:rFonts w:cs="Arial"/>
          <w:szCs w:val="19"/>
        </w:rPr>
        <w:t xml:space="preserve">Po odsúhlasení návrhu dodatku </w:t>
      </w:r>
      <w:r w:rsidR="00F562F0">
        <w:rPr>
          <w:rFonts w:cs="Arial"/>
          <w:szCs w:val="19"/>
        </w:rPr>
        <w:t xml:space="preserve">RO </w:t>
      </w:r>
      <w:r w:rsidR="008A5253">
        <w:rPr>
          <w:rFonts w:cs="Arial"/>
          <w:szCs w:val="19"/>
        </w:rPr>
        <w:t>pre</w:t>
      </w:r>
      <w:r w:rsidR="00F562F0">
        <w:rPr>
          <w:rFonts w:cs="Arial"/>
          <w:szCs w:val="19"/>
        </w:rPr>
        <w:t xml:space="preserve"> IROP</w:t>
      </w:r>
      <w:r w:rsidRPr="00AF0505">
        <w:rPr>
          <w:rFonts w:cs="Arial"/>
          <w:szCs w:val="19"/>
        </w:rPr>
        <w:t xml:space="preserve"> zabezpečí podpis návrhu dodatku štatutárnym orgánom </w:t>
      </w:r>
      <w:r w:rsidR="00F562F0">
        <w:rPr>
          <w:rFonts w:cs="Arial"/>
          <w:szCs w:val="19"/>
        </w:rPr>
        <w:t xml:space="preserve">RO </w:t>
      </w:r>
      <w:r w:rsidR="008A5253">
        <w:rPr>
          <w:rFonts w:cs="Arial"/>
          <w:szCs w:val="19"/>
        </w:rPr>
        <w:t>pre</w:t>
      </w:r>
      <w:r w:rsidR="00F562F0">
        <w:rPr>
          <w:rFonts w:cs="Arial"/>
          <w:szCs w:val="19"/>
        </w:rPr>
        <w:t xml:space="preserve"> IROP</w:t>
      </w:r>
      <w:r w:rsidRPr="00AF0505">
        <w:rPr>
          <w:rFonts w:cs="Arial"/>
          <w:szCs w:val="19"/>
        </w:rPr>
        <w:t xml:space="preserve"> a zašle návrh dodatku </w:t>
      </w:r>
      <w:r w:rsidRPr="00AF0505">
        <w:rPr>
          <w:rFonts w:cs="Arial"/>
          <w:b/>
          <w:szCs w:val="19"/>
        </w:rPr>
        <w:t>v troch rovnopisoch</w:t>
      </w:r>
      <w:r w:rsidRPr="00AF0505">
        <w:rPr>
          <w:rFonts w:cs="Arial"/>
          <w:szCs w:val="19"/>
        </w:rPr>
        <w:t xml:space="preserve"> prijímateľovi s lehotou na podpísanie dodatku, ktorá nesmie byť dlhšia ako 14 pracovných dní odo dňa doručenia návrhu dodatku prijímateľovi.</w:t>
      </w:r>
    </w:p>
    <w:p w:rsidR="00BB4849" w:rsidRPr="00AF0505" w:rsidRDefault="00BB4849" w:rsidP="008F54D7">
      <w:pPr>
        <w:numPr>
          <w:ilvl w:val="0"/>
          <w:numId w:val="31"/>
        </w:numPr>
        <w:spacing w:before="120" w:after="120" w:line="288" w:lineRule="auto"/>
        <w:jc w:val="both"/>
        <w:rPr>
          <w:rFonts w:cs="Arial"/>
          <w:szCs w:val="19"/>
        </w:rPr>
      </w:pPr>
      <w:r w:rsidRPr="00AF0505">
        <w:rPr>
          <w:rFonts w:cs="Arial"/>
          <w:szCs w:val="19"/>
        </w:rPr>
        <w:t>Po doručení návrhu dodatku prijímateľ zabezpečí podpis návrhu dodatku štatutárnym orgánom prijímateľa, resp. jeho zástupcom na základe úradne overenej plnej moci.</w:t>
      </w:r>
    </w:p>
    <w:p w:rsidR="00BB4849" w:rsidRPr="00AF0505" w:rsidRDefault="00BB4849" w:rsidP="008F54D7">
      <w:pPr>
        <w:numPr>
          <w:ilvl w:val="0"/>
          <w:numId w:val="31"/>
        </w:numPr>
        <w:spacing w:before="120" w:after="120" w:line="288" w:lineRule="auto"/>
        <w:jc w:val="both"/>
        <w:rPr>
          <w:rFonts w:cs="Arial"/>
          <w:szCs w:val="19"/>
        </w:rPr>
      </w:pPr>
      <w:r w:rsidRPr="00AF0505">
        <w:rPr>
          <w:rFonts w:cs="Arial"/>
          <w:szCs w:val="19"/>
        </w:rPr>
        <w:t xml:space="preserve">Po podpise dodatku štatutárnym zástupcom prijímateľa, resp. jeho oprávneným zástupcom prijímateľ doručí 2 rovnopisy dodatku na </w:t>
      </w:r>
      <w:r w:rsidR="00F562F0">
        <w:rPr>
          <w:rFonts w:cs="Arial"/>
          <w:szCs w:val="19"/>
        </w:rPr>
        <w:t xml:space="preserve">RO </w:t>
      </w:r>
      <w:r w:rsidR="008A5253">
        <w:rPr>
          <w:rFonts w:cs="Arial"/>
          <w:szCs w:val="19"/>
        </w:rPr>
        <w:t>pre</w:t>
      </w:r>
      <w:r w:rsidR="00F562F0">
        <w:rPr>
          <w:rFonts w:cs="Arial"/>
          <w:szCs w:val="19"/>
        </w:rPr>
        <w:t xml:space="preserve"> IROP</w:t>
      </w:r>
      <w:r w:rsidRPr="00AF0505">
        <w:rPr>
          <w:rFonts w:cs="Arial"/>
          <w:szCs w:val="19"/>
        </w:rPr>
        <w:t xml:space="preserve"> najneskôr do uplynutia lehoty určenej na uzatvorenie dodatku, 1 rovnopis dodatku si ponechá prijímateľ.</w:t>
      </w:r>
    </w:p>
    <w:p w:rsidR="00BB4849" w:rsidRPr="00AF0505" w:rsidRDefault="00F562F0" w:rsidP="008F54D7">
      <w:pPr>
        <w:numPr>
          <w:ilvl w:val="0"/>
          <w:numId w:val="31"/>
        </w:numPr>
        <w:spacing w:before="120" w:after="120" w:line="288" w:lineRule="auto"/>
        <w:jc w:val="both"/>
        <w:rPr>
          <w:rFonts w:cs="Arial"/>
          <w:szCs w:val="19"/>
        </w:rPr>
      </w:pPr>
      <w:r>
        <w:rPr>
          <w:rFonts w:cs="Arial"/>
          <w:szCs w:val="19"/>
        </w:rPr>
        <w:t xml:space="preserve">RO </w:t>
      </w:r>
      <w:r w:rsidR="008A5253">
        <w:rPr>
          <w:rFonts w:cs="Arial"/>
          <w:szCs w:val="19"/>
        </w:rPr>
        <w:t>pre</w:t>
      </w:r>
      <w:r>
        <w:rPr>
          <w:rFonts w:cs="Arial"/>
          <w:szCs w:val="19"/>
        </w:rPr>
        <w:t xml:space="preserve"> IROP</w:t>
      </w:r>
      <w:r w:rsidR="00BB4849" w:rsidRPr="00AF0505">
        <w:rPr>
          <w:rFonts w:cs="Arial"/>
          <w:szCs w:val="19"/>
        </w:rPr>
        <w:t xml:space="preserve"> je oprávnený v odôvodnených prípadoch rozhodnúť, že návrh na uzavretie dodatku bude odovzdaný prijímateľovi po dohode s ním v sídle </w:t>
      </w:r>
      <w:r>
        <w:rPr>
          <w:rFonts w:cs="Arial"/>
          <w:szCs w:val="19"/>
        </w:rPr>
        <w:t xml:space="preserve">RO </w:t>
      </w:r>
      <w:r w:rsidR="008A5253">
        <w:rPr>
          <w:rFonts w:cs="Arial"/>
          <w:szCs w:val="19"/>
        </w:rPr>
        <w:t>pre</w:t>
      </w:r>
      <w:r>
        <w:rPr>
          <w:rFonts w:cs="Arial"/>
          <w:szCs w:val="19"/>
        </w:rPr>
        <w:t xml:space="preserve"> IROP</w:t>
      </w:r>
      <w:r w:rsidR="00BB4849" w:rsidRPr="00AF0505">
        <w:rPr>
          <w:rFonts w:cs="Arial"/>
          <w:szCs w:val="19"/>
        </w:rPr>
        <w:t>. Prijímateľ je zároveň oprávnený rozhodnúť o nevyužití poskytnutej lehoty 14 pracovných dní na podpísanie návrhu a o následnom podpísaní/nepodpísaní návrhu na uzavretie dodatku.</w:t>
      </w:r>
    </w:p>
    <w:p w:rsidR="00BB4849" w:rsidRPr="00AF0505" w:rsidRDefault="00F562F0" w:rsidP="008F54D7">
      <w:pPr>
        <w:numPr>
          <w:ilvl w:val="0"/>
          <w:numId w:val="31"/>
        </w:numPr>
        <w:spacing w:before="120" w:after="120" w:line="288" w:lineRule="auto"/>
        <w:ind w:left="714" w:hanging="357"/>
        <w:jc w:val="both"/>
        <w:rPr>
          <w:rFonts w:cs="Arial"/>
          <w:szCs w:val="19"/>
        </w:rPr>
      </w:pPr>
      <w:r>
        <w:rPr>
          <w:rFonts w:cs="Arial"/>
          <w:szCs w:val="19"/>
        </w:rPr>
        <w:t xml:space="preserve">RO </w:t>
      </w:r>
      <w:r w:rsidR="008A5253">
        <w:rPr>
          <w:rFonts w:cs="Arial"/>
          <w:szCs w:val="19"/>
        </w:rPr>
        <w:t>pre</w:t>
      </w:r>
      <w:r>
        <w:rPr>
          <w:rFonts w:cs="Arial"/>
          <w:szCs w:val="19"/>
        </w:rPr>
        <w:t xml:space="preserve"> IROP</w:t>
      </w:r>
      <w:r w:rsidR="00BB4849" w:rsidRPr="00AF0505">
        <w:rPr>
          <w:rFonts w:cs="Arial"/>
          <w:szCs w:val="19"/>
        </w:rPr>
        <w:t xml:space="preserve"> zabezpečí v súlade s ustanoveniami zákona o slobode in</w:t>
      </w:r>
      <w:r w:rsidR="008A5253">
        <w:rPr>
          <w:rFonts w:cs="Arial"/>
          <w:szCs w:val="19"/>
        </w:rPr>
        <w:t>formácií zverejnenie dodatku k z</w:t>
      </w:r>
      <w:r w:rsidR="00BB4849" w:rsidRPr="00AF0505">
        <w:rPr>
          <w:rFonts w:cs="Arial"/>
          <w:szCs w:val="19"/>
        </w:rPr>
        <w:t>mluve o poskytnutí NFP v </w:t>
      </w:r>
      <w:r w:rsidR="008A5253">
        <w:rPr>
          <w:rFonts w:cs="Arial"/>
          <w:szCs w:val="19"/>
        </w:rPr>
        <w:t>CRZ</w:t>
      </w:r>
      <w:r w:rsidR="00BB4849" w:rsidRPr="00AF0505">
        <w:rPr>
          <w:rFonts w:cs="Arial"/>
          <w:szCs w:val="19"/>
        </w:rPr>
        <w:t xml:space="preserve">. </w:t>
      </w:r>
      <w:r w:rsidR="00BB4849" w:rsidRPr="00AF0505">
        <w:rPr>
          <w:rFonts w:cs="Arial"/>
          <w:b/>
          <w:szCs w:val="19"/>
        </w:rPr>
        <w:t>Deň nasledujúci po dni jeho zverejnenia je</w:t>
      </w:r>
      <w:r w:rsidR="00146A28">
        <w:rPr>
          <w:rFonts w:cs="Arial"/>
          <w:b/>
          <w:szCs w:val="19"/>
        </w:rPr>
        <w:t xml:space="preserve"> </w:t>
      </w:r>
      <w:r w:rsidR="008A5253">
        <w:rPr>
          <w:rFonts w:cs="Arial"/>
          <w:b/>
          <w:szCs w:val="19"/>
        </w:rPr>
        <w:t>deň účinnosti dodatku k z</w:t>
      </w:r>
      <w:r w:rsidR="00BB4849" w:rsidRPr="00AF0505">
        <w:rPr>
          <w:rFonts w:cs="Arial"/>
          <w:b/>
          <w:szCs w:val="19"/>
        </w:rPr>
        <w:t>mluve o poskytnutí NFP</w:t>
      </w:r>
      <w:r w:rsidR="00BB4849" w:rsidRPr="00AF0505">
        <w:rPr>
          <w:rFonts w:cs="Arial"/>
          <w:szCs w:val="19"/>
        </w:rPr>
        <w:t xml:space="preserve"> (príp. neskorší deň, ak sa zmluvné strany v zmysle § 47a Obč</w:t>
      </w:r>
      <w:r w:rsidR="008A5253">
        <w:rPr>
          <w:rFonts w:cs="Arial"/>
          <w:szCs w:val="19"/>
        </w:rPr>
        <w:t>ianskeho zákonníka dohodli, že z</w:t>
      </w:r>
      <w:r w:rsidR="00BB4849" w:rsidRPr="00AF0505">
        <w:rPr>
          <w:rFonts w:cs="Arial"/>
          <w:szCs w:val="19"/>
        </w:rPr>
        <w:t>mluva o poskytnutí NFP nadobúda účinnosť neskôr ako je deň nasledujúci po dni zverejnenia - využitie inštitútu odkladacej podmienky).</w:t>
      </w:r>
      <w:r w:rsidR="00146A28">
        <w:rPr>
          <w:rFonts w:cs="Arial"/>
          <w:szCs w:val="19"/>
        </w:rPr>
        <w:t xml:space="preserve"> </w:t>
      </w:r>
    </w:p>
    <w:p w:rsidR="00BB4849" w:rsidRPr="00AF0505" w:rsidRDefault="00BB4849" w:rsidP="00BB4849">
      <w:pPr>
        <w:autoSpaceDE w:val="0"/>
        <w:autoSpaceDN w:val="0"/>
        <w:adjustRightInd w:val="0"/>
        <w:spacing w:before="120" w:after="120" w:line="288" w:lineRule="auto"/>
        <w:jc w:val="both"/>
        <w:rPr>
          <w:rFonts w:cs="Arial"/>
          <w:color w:val="000000"/>
          <w:szCs w:val="19"/>
        </w:rPr>
      </w:pPr>
      <w:r w:rsidRPr="00AF0505">
        <w:rPr>
          <w:rFonts w:cs="Arial"/>
          <w:szCs w:val="19"/>
        </w:rPr>
        <w:t xml:space="preserve">V prípade, že predmetom dodatku k zmluve je určenie </w:t>
      </w:r>
      <w:proofErr w:type="spellStart"/>
      <w:r w:rsidRPr="00AF0505">
        <w:rPr>
          <w:rFonts w:cs="Arial"/>
          <w:szCs w:val="19"/>
        </w:rPr>
        <w:t>ex-ante</w:t>
      </w:r>
      <w:proofErr w:type="spellEnd"/>
      <w:r w:rsidRPr="00AF0505">
        <w:rPr>
          <w:rFonts w:cs="Arial"/>
          <w:szCs w:val="19"/>
        </w:rPr>
        <w:t xml:space="preserve"> finančnej opravy za porušenie pravidiel a postupov vo verejnom obstarávaní, ktoré </w:t>
      </w:r>
      <w:r w:rsidR="00F562F0">
        <w:rPr>
          <w:rFonts w:cs="Arial"/>
          <w:szCs w:val="19"/>
        </w:rPr>
        <w:t xml:space="preserve">RO </w:t>
      </w:r>
      <w:r w:rsidR="008A5253">
        <w:rPr>
          <w:rFonts w:cs="Arial"/>
          <w:szCs w:val="19"/>
        </w:rPr>
        <w:t>pre</w:t>
      </w:r>
      <w:r w:rsidR="00F562F0">
        <w:rPr>
          <w:rFonts w:cs="Arial"/>
          <w:szCs w:val="19"/>
        </w:rPr>
        <w:t xml:space="preserve"> IROP</w:t>
      </w:r>
      <w:r w:rsidRPr="00AF0505">
        <w:rPr>
          <w:rFonts w:cs="Arial"/>
          <w:szCs w:val="19"/>
        </w:rPr>
        <w:t xml:space="preserve"> identifikoval </w:t>
      </w:r>
      <w:r w:rsidRPr="00AF0505">
        <w:rPr>
          <w:rFonts w:cs="Arial"/>
          <w:color w:val="000000"/>
          <w:szCs w:val="19"/>
        </w:rPr>
        <w:t>v rámci administratívnej kontroly verejného obstarávania po podpise zmluvy prijímateľa s úspešným uchádzačom,</w:t>
      </w:r>
      <w:r w:rsidRPr="00AF0505">
        <w:rPr>
          <w:rFonts w:cs="Arial"/>
          <w:szCs w:val="19"/>
        </w:rPr>
        <w:t xml:space="preserve"> potom v zmysle</w:t>
      </w:r>
      <w:r w:rsidR="00AC4C52">
        <w:rPr>
          <w:rFonts w:cs="Arial"/>
          <w:b/>
          <w:szCs w:val="19"/>
        </w:rPr>
        <w:t xml:space="preserve"> m</w:t>
      </w:r>
      <w:r w:rsidRPr="00AF0505">
        <w:rPr>
          <w:rFonts w:cs="Arial"/>
          <w:b/>
          <w:szCs w:val="19"/>
        </w:rPr>
        <w:t>etodického pokynu CKO č.</w:t>
      </w:r>
      <w:r w:rsidR="00E520B0">
        <w:rPr>
          <w:rFonts w:cs="Arial"/>
          <w:b/>
          <w:szCs w:val="19"/>
        </w:rPr>
        <w:t xml:space="preserve"> 5 k určovaniu finančných opráv</w:t>
      </w:r>
      <w:r w:rsidRPr="00AF0505">
        <w:rPr>
          <w:rFonts w:cs="Arial"/>
          <w:b/>
          <w:szCs w:val="19"/>
        </w:rPr>
        <w:t xml:space="preserve"> </w:t>
      </w:r>
      <w:r w:rsidRPr="00AF0505">
        <w:rPr>
          <w:rFonts w:cs="Arial"/>
          <w:szCs w:val="19"/>
        </w:rPr>
        <w:t xml:space="preserve">musia byť pre aplikovanie tejto finančnej opravy </w:t>
      </w:r>
      <w:r w:rsidRPr="00AF0505">
        <w:rPr>
          <w:rFonts w:cs="Arial"/>
          <w:color w:val="000000"/>
          <w:szCs w:val="19"/>
        </w:rPr>
        <w:t xml:space="preserve">splnené nasledujúce podmienky: </w:t>
      </w:r>
    </w:p>
    <w:p w:rsidR="00BB4849" w:rsidRPr="00AF0505" w:rsidRDefault="00BB4849" w:rsidP="008F54D7">
      <w:pPr>
        <w:pStyle w:val="Odsekzoznamu"/>
        <w:numPr>
          <w:ilvl w:val="0"/>
          <w:numId w:val="32"/>
        </w:numPr>
        <w:autoSpaceDE w:val="0"/>
        <w:autoSpaceDN w:val="0"/>
        <w:adjustRightInd w:val="0"/>
        <w:spacing w:before="120" w:after="120" w:line="288" w:lineRule="auto"/>
        <w:contextualSpacing w:val="0"/>
        <w:jc w:val="both"/>
        <w:rPr>
          <w:rFonts w:cs="Arial"/>
          <w:color w:val="000000"/>
          <w:szCs w:val="19"/>
        </w:rPr>
      </w:pPr>
      <w:r w:rsidRPr="00AF0505">
        <w:rPr>
          <w:rFonts w:cs="Arial"/>
          <w:color w:val="000000"/>
          <w:szCs w:val="19"/>
        </w:rPr>
        <w:t xml:space="preserve">prijímateľ </w:t>
      </w:r>
      <w:r w:rsidRPr="00AF0505">
        <w:rPr>
          <w:rFonts w:cs="Arial"/>
          <w:b/>
          <w:color w:val="000000"/>
          <w:szCs w:val="19"/>
        </w:rPr>
        <w:t xml:space="preserve">písomne súhlasil s navrhovanou </w:t>
      </w:r>
      <w:proofErr w:type="spellStart"/>
      <w:r w:rsidRPr="00AF0505">
        <w:rPr>
          <w:rFonts w:cs="Arial"/>
          <w:b/>
          <w:color w:val="000000"/>
          <w:szCs w:val="19"/>
        </w:rPr>
        <w:t>ex-ante</w:t>
      </w:r>
      <w:proofErr w:type="spellEnd"/>
      <w:r w:rsidRPr="00AF0505">
        <w:rPr>
          <w:rFonts w:cs="Arial"/>
          <w:b/>
          <w:color w:val="000000"/>
          <w:szCs w:val="19"/>
        </w:rPr>
        <w:t xml:space="preserve"> finančnou opravou</w:t>
      </w:r>
      <w:r w:rsidRPr="00AF0505">
        <w:rPr>
          <w:rFonts w:cs="Arial"/>
          <w:color w:val="000000"/>
          <w:szCs w:val="19"/>
        </w:rPr>
        <w:t xml:space="preserve">, pričom za prejavenie súhlasu s navrhovanou </w:t>
      </w:r>
      <w:proofErr w:type="spellStart"/>
      <w:r w:rsidRPr="00AF0505">
        <w:rPr>
          <w:rFonts w:cs="Arial"/>
          <w:color w:val="000000"/>
          <w:szCs w:val="19"/>
        </w:rPr>
        <w:t>ex-ante</w:t>
      </w:r>
      <w:proofErr w:type="spellEnd"/>
      <w:r w:rsidRPr="00AF0505">
        <w:rPr>
          <w:rFonts w:cs="Arial"/>
          <w:color w:val="000000"/>
          <w:szCs w:val="19"/>
        </w:rPr>
        <w:t xml:space="preserve"> finančnou opravou sa môže považovať aj </w:t>
      </w:r>
      <w:r w:rsidR="003F6629">
        <w:rPr>
          <w:rFonts w:cs="Arial"/>
          <w:color w:val="000000"/>
          <w:szCs w:val="19"/>
        </w:rPr>
        <w:t>podpísanie zaslaného dodatku k z</w:t>
      </w:r>
      <w:r w:rsidRPr="00AF0505">
        <w:rPr>
          <w:rFonts w:cs="Arial"/>
          <w:color w:val="000000"/>
          <w:szCs w:val="19"/>
        </w:rPr>
        <w:t xml:space="preserve">mluve o poskytnutí NFP zo strany prijímateľa a jeho doručenie </w:t>
      </w:r>
      <w:r w:rsidR="00F562F0">
        <w:rPr>
          <w:rFonts w:cs="Arial"/>
          <w:color w:val="000000"/>
          <w:szCs w:val="19"/>
        </w:rPr>
        <w:t xml:space="preserve">RO </w:t>
      </w:r>
      <w:r w:rsidR="008A5253" w:rsidRPr="008A5253">
        <w:rPr>
          <w:rFonts w:cs="Arial"/>
          <w:color w:val="000000"/>
          <w:szCs w:val="19"/>
        </w:rPr>
        <w:t xml:space="preserve">pre </w:t>
      </w:r>
      <w:r w:rsidR="00F562F0">
        <w:rPr>
          <w:rFonts w:cs="Arial"/>
          <w:color w:val="000000"/>
          <w:szCs w:val="19"/>
        </w:rPr>
        <w:t>IROP</w:t>
      </w:r>
      <w:r w:rsidRPr="00AF0505">
        <w:rPr>
          <w:rFonts w:cs="Arial"/>
          <w:color w:val="000000"/>
          <w:szCs w:val="19"/>
        </w:rPr>
        <w:t>,</w:t>
      </w:r>
    </w:p>
    <w:p w:rsidR="00BB4849" w:rsidRPr="00AF0505" w:rsidRDefault="00F562F0" w:rsidP="008F54D7">
      <w:pPr>
        <w:pStyle w:val="Odsekzoznamu"/>
        <w:numPr>
          <w:ilvl w:val="0"/>
          <w:numId w:val="32"/>
        </w:numPr>
        <w:autoSpaceDE w:val="0"/>
        <w:autoSpaceDN w:val="0"/>
        <w:adjustRightInd w:val="0"/>
        <w:spacing w:before="120" w:after="120" w:line="288" w:lineRule="auto"/>
        <w:contextualSpacing w:val="0"/>
        <w:jc w:val="both"/>
        <w:rPr>
          <w:rFonts w:cs="Arial"/>
          <w:color w:val="000000"/>
          <w:szCs w:val="19"/>
        </w:rPr>
      </w:pPr>
      <w:r>
        <w:rPr>
          <w:rFonts w:cs="Arial"/>
          <w:color w:val="000000"/>
          <w:szCs w:val="19"/>
        </w:rPr>
        <w:t xml:space="preserve">RO </w:t>
      </w:r>
      <w:r w:rsidR="008A5253" w:rsidRPr="008A5253">
        <w:rPr>
          <w:rFonts w:cs="Arial"/>
          <w:color w:val="000000"/>
          <w:szCs w:val="19"/>
        </w:rPr>
        <w:t xml:space="preserve">pre </w:t>
      </w:r>
      <w:r>
        <w:rPr>
          <w:rFonts w:cs="Arial"/>
          <w:color w:val="000000"/>
          <w:szCs w:val="19"/>
        </w:rPr>
        <w:t>IROP</w:t>
      </w:r>
      <w:r w:rsidR="00BB4849" w:rsidRPr="00AF0505">
        <w:rPr>
          <w:rFonts w:cs="Arial"/>
          <w:color w:val="000000"/>
          <w:szCs w:val="19"/>
        </w:rPr>
        <w:t xml:space="preserve"> uzavrie s prijímateľom </w:t>
      </w:r>
      <w:r w:rsidR="008A5253">
        <w:rPr>
          <w:rFonts w:cs="Arial"/>
          <w:b/>
          <w:color w:val="000000"/>
          <w:szCs w:val="19"/>
        </w:rPr>
        <w:t>dodatok k z</w:t>
      </w:r>
      <w:r w:rsidR="00BB4849" w:rsidRPr="00AF0505">
        <w:rPr>
          <w:rFonts w:cs="Arial"/>
          <w:b/>
          <w:color w:val="000000"/>
          <w:szCs w:val="19"/>
        </w:rPr>
        <w:t>mluve o poskytnutí NFP</w:t>
      </w:r>
      <w:r w:rsidR="00BB4849" w:rsidRPr="00AF0505">
        <w:rPr>
          <w:rFonts w:cs="Arial"/>
          <w:color w:val="000000"/>
          <w:szCs w:val="19"/>
        </w:rPr>
        <w:t xml:space="preserve">, </w:t>
      </w:r>
    </w:p>
    <w:p w:rsidR="00BB4849" w:rsidRPr="00AF0505" w:rsidRDefault="00BB4849" w:rsidP="008F54D7">
      <w:pPr>
        <w:pStyle w:val="Odsekzoznamu"/>
        <w:numPr>
          <w:ilvl w:val="0"/>
          <w:numId w:val="32"/>
        </w:numPr>
        <w:autoSpaceDE w:val="0"/>
        <w:autoSpaceDN w:val="0"/>
        <w:adjustRightInd w:val="0"/>
        <w:spacing w:before="120" w:after="120" w:line="288" w:lineRule="auto"/>
        <w:ind w:left="714" w:hanging="357"/>
        <w:contextualSpacing w:val="0"/>
        <w:jc w:val="both"/>
        <w:rPr>
          <w:rFonts w:cs="Arial"/>
          <w:color w:val="000000"/>
          <w:szCs w:val="19"/>
        </w:rPr>
      </w:pPr>
      <w:r w:rsidRPr="00AF0505">
        <w:rPr>
          <w:rFonts w:cs="Arial"/>
          <w:color w:val="000000"/>
          <w:szCs w:val="19"/>
        </w:rPr>
        <w:t xml:space="preserve">prijímateľ preukáže, že </w:t>
      </w:r>
      <w:r w:rsidRPr="00AF0505">
        <w:rPr>
          <w:rFonts w:cs="Arial"/>
          <w:b/>
          <w:color w:val="000000"/>
          <w:szCs w:val="19"/>
        </w:rPr>
        <w:t>disponuje finančnými zdrojmi</w:t>
      </w:r>
      <w:r w:rsidRPr="00AF0505">
        <w:rPr>
          <w:rFonts w:cs="Arial"/>
          <w:color w:val="000000"/>
          <w:szCs w:val="19"/>
        </w:rPr>
        <w:t xml:space="preserve">, ktorými zabezpečí úhradu budúcich neoprávnených výdavkov minimálne vo výške navrhovanej </w:t>
      </w:r>
      <w:proofErr w:type="spellStart"/>
      <w:r w:rsidRPr="00AF0505">
        <w:rPr>
          <w:rFonts w:cs="Arial"/>
          <w:color w:val="000000"/>
          <w:szCs w:val="19"/>
        </w:rPr>
        <w:t>ex-ante</w:t>
      </w:r>
      <w:proofErr w:type="spellEnd"/>
      <w:r w:rsidRPr="00AF0505">
        <w:rPr>
          <w:rFonts w:cs="Arial"/>
          <w:color w:val="000000"/>
          <w:szCs w:val="19"/>
        </w:rPr>
        <w:t xml:space="preserve"> finančnej opravy</w:t>
      </w:r>
      <w:r w:rsidR="00882E4E">
        <w:rPr>
          <w:rFonts w:cs="Arial"/>
          <w:color w:val="000000"/>
          <w:szCs w:val="19"/>
        </w:rPr>
        <w:t>,</w:t>
      </w:r>
      <w:r w:rsidRPr="00AF0505">
        <w:rPr>
          <w:rFonts w:cs="Arial"/>
          <w:szCs w:val="19"/>
        </w:rPr>
        <w:t xml:space="preserve"> a to napr. predložením výpisu z účtu alebo čestným prehlásením prijímateľa</w:t>
      </w:r>
      <w:r w:rsidRPr="00AF0505">
        <w:rPr>
          <w:rFonts w:cs="Arial"/>
          <w:color w:val="000000"/>
          <w:szCs w:val="19"/>
        </w:rPr>
        <w:t xml:space="preserve">, </w:t>
      </w:r>
    </w:p>
    <w:p w:rsidR="00BB4849" w:rsidRPr="00AF0505" w:rsidRDefault="00BB4849" w:rsidP="008F54D7">
      <w:pPr>
        <w:pStyle w:val="Odsekzoznamu"/>
        <w:numPr>
          <w:ilvl w:val="0"/>
          <w:numId w:val="32"/>
        </w:numPr>
        <w:autoSpaceDE w:val="0"/>
        <w:autoSpaceDN w:val="0"/>
        <w:adjustRightInd w:val="0"/>
        <w:spacing w:before="120" w:after="120" w:line="288" w:lineRule="auto"/>
        <w:ind w:left="714" w:hanging="357"/>
        <w:contextualSpacing w:val="0"/>
        <w:jc w:val="both"/>
        <w:rPr>
          <w:rFonts w:cs="Arial"/>
          <w:color w:val="000000"/>
          <w:szCs w:val="19"/>
        </w:rPr>
      </w:pPr>
      <w:r w:rsidRPr="00AF0505">
        <w:rPr>
          <w:rFonts w:cs="Arial"/>
          <w:color w:val="000000"/>
          <w:szCs w:val="19"/>
        </w:rPr>
        <w:t xml:space="preserve">v prípade, že v danej veci určenia </w:t>
      </w:r>
      <w:proofErr w:type="spellStart"/>
      <w:r w:rsidRPr="00AF0505">
        <w:rPr>
          <w:rFonts w:cs="Arial"/>
          <w:color w:val="000000"/>
          <w:szCs w:val="19"/>
        </w:rPr>
        <w:t>ex-ante</w:t>
      </w:r>
      <w:proofErr w:type="spellEnd"/>
      <w:r w:rsidRPr="00AF0505">
        <w:rPr>
          <w:rFonts w:cs="Arial"/>
          <w:color w:val="000000"/>
          <w:szCs w:val="19"/>
        </w:rPr>
        <w:t xml:space="preserve"> finančnej opravy je prijímateľ rozpočtová alebo príspevková organizácia niektorého z ústredných orgánov štátnej správy, je potrebné predložiť aj </w:t>
      </w:r>
      <w:r w:rsidRPr="00AF0505">
        <w:rPr>
          <w:rFonts w:cs="Arial"/>
          <w:b/>
          <w:color w:val="000000"/>
          <w:szCs w:val="19"/>
        </w:rPr>
        <w:t>písomné súhlasné stanovisko zriaďovateľa</w:t>
      </w:r>
      <w:r w:rsidRPr="00AF0505">
        <w:rPr>
          <w:rFonts w:cs="Arial"/>
          <w:color w:val="000000"/>
          <w:szCs w:val="19"/>
        </w:rPr>
        <w:t xml:space="preserve"> s navrhovanou </w:t>
      </w:r>
      <w:proofErr w:type="spellStart"/>
      <w:r w:rsidRPr="00AF0505">
        <w:rPr>
          <w:rFonts w:cs="Arial"/>
          <w:color w:val="000000"/>
          <w:szCs w:val="19"/>
        </w:rPr>
        <w:t>ex-ante</w:t>
      </w:r>
      <w:proofErr w:type="spellEnd"/>
      <w:r w:rsidRPr="00AF0505">
        <w:rPr>
          <w:rFonts w:cs="Arial"/>
          <w:color w:val="000000"/>
          <w:szCs w:val="19"/>
        </w:rPr>
        <w:t xml:space="preserve"> finančnou opravou. </w:t>
      </w:r>
    </w:p>
    <w:p w:rsidR="00BD7716" w:rsidRPr="00E92D42" w:rsidRDefault="00BD7716" w:rsidP="00EA7802">
      <w:pPr>
        <w:spacing w:before="120" w:after="120" w:line="288" w:lineRule="auto"/>
      </w:pPr>
    </w:p>
    <w:p w:rsidR="00036EC1" w:rsidRDefault="00036EC1" w:rsidP="00EA7802">
      <w:pPr>
        <w:pStyle w:val="Nadpis2"/>
        <w:spacing w:line="288" w:lineRule="auto"/>
        <w:ind w:left="578" w:hanging="578"/>
        <w:rPr>
          <w:szCs w:val="16"/>
          <w:lang w:val="sk-SK"/>
        </w:rPr>
        <w:sectPr w:rsidR="00036EC1" w:rsidSect="00484B04">
          <w:pgSz w:w="11906" w:h="16838" w:code="9"/>
          <w:pgMar w:top="1418" w:right="1418" w:bottom="1418" w:left="1418" w:header="709" w:footer="709" w:gutter="0"/>
          <w:paperSrc w:first="15" w:other="15"/>
          <w:cols w:space="708"/>
          <w:titlePg/>
          <w:docGrid w:linePitch="360"/>
        </w:sectPr>
      </w:pPr>
    </w:p>
    <w:p w:rsidR="00BD7716" w:rsidRPr="00E92D42" w:rsidRDefault="00B51B28" w:rsidP="00EA7802">
      <w:pPr>
        <w:pStyle w:val="Nadpis2"/>
        <w:spacing w:line="288" w:lineRule="auto"/>
        <w:ind w:left="578" w:hanging="578"/>
        <w:rPr>
          <w:szCs w:val="16"/>
          <w:lang w:val="sk-SK"/>
        </w:rPr>
      </w:pPr>
      <w:bookmarkStart w:id="167" w:name="_Toc432689137"/>
      <w:r w:rsidRPr="00E92D42">
        <w:rPr>
          <w:szCs w:val="16"/>
          <w:lang w:val="sk-SK"/>
        </w:rPr>
        <w:lastRenderedPageBreak/>
        <w:t>Ukončenie zmluvy</w:t>
      </w:r>
      <w:bookmarkEnd w:id="167"/>
    </w:p>
    <w:p w:rsidR="00BB4849" w:rsidRPr="00AF0505" w:rsidRDefault="00BB4849" w:rsidP="00BB4849">
      <w:pPr>
        <w:autoSpaceDE w:val="0"/>
        <w:autoSpaceDN w:val="0"/>
        <w:adjustRightInd w:val="0"/>
        <w:spacing w:before="120" w:after="120" w:line="288" w:lineRule="auto"/>
        <w:rPr>
          <w:rFonts w:cs="Arial"/>
          <w:szCs w:val="19"/>
        </w:rPr>
      </w:pPr>
      <w:r w:rsidRPr="00AF0505">
        <w:rPr>
          <w:rFonts w:cs="Arial"/>
          <w:szCs w:val="19"/>
        </w:rPr>
        <w:t>Zmluvu o poskytnutí NFP je možné ukončiť riadne alebo mimoriadne.</w:t>
      </w:r>
    </w:p>
    <w:p w:rsidR="00850F4B" w:rsidRDefault="00BB4849" w:rsidP="00BB4849">
      <w:pPr>
        <w:autoSpaceDE w:val="0"/>
        <w:autoSpaceDN w:val="0"/>
        <w:adjustRightInd w:val="0"/>
        <w:spacing w:before="120" w:after="120" w:line="288" w:lineRule="auto"/>
        <w:jc w:val="both"/>
        <w:rPr>
          <w:rFonts w:cs="Arial"/>
          <w:szCs w:val="19"/>
        </w:rPr>
      </w:pPr>
      <w:r w:rsidRPr="00AF0505">
        <w:rPr>
          <w:rFonts w:cs="Arial"/>
          <w:b/>
          <w:szCs w:val="19"/>
        </w:rPr>
        <w:t>Riadne ukončenie zmluvy</w:t>
      </w:r>
      <w:r w:rsidRPr="00AF0505">
        <w:rPr>
          <w:rFonts w:cs="Arial"/>
          <w:szCs w:val="19"/>
        </w:rPr>
        <w:t xml:space="preserve"> nastane uplynutím doby trvania zmluvy a zároveň splnením záväzkov oboch zmluvných strán, prijímateľa ako aj </w:t>
      </w:r>
      <w:r w:rsidR="00F562F0">
        <w:rPr>
          <w:rFonts w:cs="Arial"/>
          <w:szCs w:val="19"/>
        </w:rPr>
        <w:t>RO</w:t>
      </w:r>
      <w:r w:rsidR="0006351D">
        <w:rPr>
          <w:rFonts w:cs="Arial"/>
          <w:szCs w:val="19"/>
        </w:rPr>
        <w:t>/SO</w:t>
      </w:r>
      <w:r w:rsidR="00F562F0">
        <w:rPr>
          <w:rFonts w:cs="Arial"/>
          <w:szCs w:val="19"/>
        </w:rPr>
        <w:t xml:space="preserve"> </w:t>
      </w:r>
      <w:r w:rsidR="008A5253">
        <w:rPr>
          <w:rFonts w:cs="Arial"/>
          <w:szCs w:val="19"/>
        </w:rPr>
        <w:t>pre</w:t>
      </w:r>
      <w:r w:rsidR="00F562F0">
        <w:rPr>
          <w:rFonts w:cs="Arial"/>
          <w:szCs w:val="19"/>
        </w:rPr>
        <w:t xml:space="preserve"> IROP</w:t>
      </w:r>
      <w:r w:rsidRPr="00AF0505">
        <w:rPr>
          <w:rFonts w:cs="Arial"/>
          <w:szCs w:val="19"/>
        </w:rPr>
        <w:t xml:space="preserve">. </w:t>
      </w:r>
      <w:r w:rsidR="00F562F0">
        <w:rPr>
          <w:rFonts w:cs="Arial"/>
          <w:szCs w:val="19"/>
        </w:rPr>
        <w:t>RO</w:t>
      </w:r>
      <w:r w:rsid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potvrdzuje splnenie záväzkov zo strany prijímateľa schválením poslednej následnej monitorovacej správy, pričom záväzky sa považujú za splnené až splnením povinností súvisiacich s </w:t>
      </w:r>
      <w:proofErr w:type="spellStart"/>
      <w:r w:rsidRPr="00AF0505">
        <w:rPr>
          <w:rFonts w:cs="Arial"/>
          <w:szCs w:val="19"/>
        </w:rPr>
        <w:t>vysporiadaním</w:t>
      </w:r>
      <w:proofErr w:type="spellEnd"/>
      <w:r w:rsidRPr="00AF0505">
        <w:rPr>
          <w:rFonts w:cs="Arial"/>
          <w:szCs w:val="19"/>
        </w:rPr>
        <w:t xml:space="preserve"> finančných vzťahov, povinnosti strpieť výkon kontroly a auditu oprávnenými osobami a povinnosti uchovávania dokumentov uvedených v článkoch 10, 12 a 19 VZP, ktorých platnosť a účinnosť končí 31. decembra 2028 alebo po tomto dátume </w:t>
      </w:r>
      <w:proofErr w:type="spellStart"/>
      <w:r w:rsidRPr="00AF0505">
        <w:rPr>
          <w:rFonts w:cs="Arial"/>
          <w:szCs w:val="19"/>
        </w:rPr>
        <w:t>vysporia</w:t>
      </w:r>
      <w:r w:rsidR="008A5253">
        <w:rPr>
          <w:rFonts w:cs="Arial"/>
          <w:szCs w:val="19"/>
        </w:rPr>
        <w:t>daním</w:t>
      </w:r>
      <w:proofErr w:type="spellEnd"/>
      <w:r w:rsidR="008A5253">
        <w:rPr>
          <w:rFonts w:cs="Arial"/>
          <w:szCs w:val="19"/>
        </w:rPr>
        <w:t xml:space="preserve"> finančných vzťahov medzi p</w:t>
      </w:r>
      <w:r w:rsidRPr="00AF0505">
        <w:rPr>
          <w:rFonts w:cs="Arial"/>
          <w:szCs w:val="19"/>
        </w:rPr>
        <w:t>oskytovat</w:t>
      </w:r>
      <w:r w:rsidR="008A5253">
        <w:rPr>
          <w:rFonts w:cs="Arial"/>
          <w:szCs w:val="19"/>
        </w:rPr>
        <w:t>eľom a prijímateľom na základe z</w:t>
      </w:r>
      <w:r w:rsidRPr="00AF0505">
        <w:rPr>
          <w:rFonts w:cs="Arial"/>
          <w:szCs w:val="19"/>
        </w:rPr>
        <w:t xml:space="preserve">mluvy o poskytnutí NFP, ak nedošlo k ich </w:t>
      </w:r>
      <w:proofErr w:type="spellStart"/>
      <w:r w:rsidRPr="00AF0505">
        <w:rPr>
          <w:rFonts w:cs="Arial"/>
          <w:szCs w:val="19"/>
        </w:rPr>
        <w:t>vysporiadaniu</w:t>
      </w:r>
      <w:proofErr w:type="spellEnd"/>
      <w:r w:rsidRPr="00AF0505">
        <w:rPr>
          <w:rFonts w:cs="Arial"/>
          <w:szCs w:val="19"/>
        </w:rPr>
        <w:t xml:space="preserve"> k 31. decembru 2028. </w:t>
      </w:r>
    </w:p>
    <w:p w:rsidR="00BB4849" w:rsidRPr="00AF0505" w:rsidRDefault="00BB4849" w:rsidP="00036EC1">
      <w:pPr>
        <w:autoSpaceDE w:val="0"/>
        <w:autoSpaceDN w:val="0"/>
        <w:adjustRightInd w:val="0"/>
        <w:spacing w:before="120" w:after="120" w:line="288" w:lineRule="auto"/>
        <w:jc w:val="both"/>
        <w:rPr>
          <w:rFonts w:cs="Arial"/>
          <w:szCs w:val="19"/>
        </w:rPr>
      </w:pPr>
      <w:r w:rsidRPr="00AF0505">
        <w:rPr>
          <w:rFonts w:cs="Arial"/>
          <w:b/>
          <w:szCs w:val="19"/>
        </w:rPr>
        <w:t>Mimoriadne ukončenie zmluvného vzťahu</w:t>
      </w:r>
      <w:r w:rsidRPr="00AF0505">
        <w:rPr>
          <w:rFonts w:cs="Arial"/>
          <w:szCs w:val="19"/>
        </w:rPr>
        <w:t xml:space="preserve"> nastáva dohodou zmluvných strán, odstúpením od zmluvy alebo výpoveďou zmluvy zo strany prijímateľa.</w:t>
      </w:r>
      <w:r w:rsidR="00036EC1">
        <w:rPr>
          <w:rFonts w:cs="Arial"/>
          <w:szCs w:val="19"/>
        </w:rPr>
        <w:t xml:space="preserve"> </w:t>
      </w:r>
      <w:r w:rsidRPr="00AF0505">
        <w:rPr>
          <w:rFonts w:cs="Arial"/>
          <w:szCs w:val="19"/>
        </w:rPr>
        <w:t xml:space="preserve">Od zmluvy môže odstúpiť </w:t>
      </w:r>
      <w:r w:rsidR="00F562F0">
        <w:rPr>
          <w:rFonts w:cs="Arial"/>
          <w:szCs w:val="19"/>
        </w:rPr>
        <w:t xml:space="preserve">RO </w:t>
      </w:r>
      <w:r w:rsidR="00E520B0">
        <w:rPr>
          <w:rFonts w:cs="Arial"/>
          <w:szCs w:val="19"/>
        </w:rPr>
        <w:t>pre</w:t>
      </w:r>
      <w:r w:rsidR="00F562F0">
        <w:rPr>
          <w:rFonts w:cs="Arial"/>
          <w:szCs w:val="19"/>
        </w:rPr>
        <w:t xml:space="preserve"> IROP</w:t>
      </w:r>
      <w:r w:rsidRPr="00AF0505">
        <w:rPr>
          <w:rFonts w:cs="Arial"/>
          <w:szCs w:val="19"/>
        </w:rPr>
        <w:t xml:space="preserve"> alebo prijímateľ, ak nastali nasledovné okolnosti:</w:t>
      </w:r>
    </w:p>
    <w:p w:rsidR="00BB4849" w:rsidRPr="00AF0505" w:rsidRDefault="00BB4849" w:rsidP="008F54D7">
      <w:pPr>
        <w:pStyle w:val="Odsekzoznamu"/>
        <w:numPr>
          <w:ilvl w:val="0"/>
          <w:numId w:val="33"/>
        </w:numPr>
        <w:autoSpaceDE w:val="0"/>
        <w:autoSpaceDN w:val="0"/>
        <w:adjustRightInd w:val="0"/>
        <w:spacing w:before="120" w:after="120" w:line="288" w:lineRule="auto"/>
        <w:ind w:left="777" w:hanging="357"/>
        <w:contextualSpacing w:val="0"/>
        <w:rPr>
          <w:rFonts w:cs="Arial"/>
          <w:szCs w:val="19"/>
        </w:rPr>
      </w:pPr>
      <w:r w:rsidRPr="00AF0505">
        <w:rPr>
          <w:rFonts w:cs="Arial"/>
          <w:szCs w:val="19"/>
        </w:rPr>
        <w:t>v prípa</w:t>
      </w:r>
      <w:r w:rsidR="00E520B0">
        <w:rPr>
          <w:rFonts w:cs="Arial"/>
          <w:szCs w:val="19"/>
        </w:rPr>
        <w:t>de podstatného porušenia zmluvy,</w:t>
      </w:r>
    </w:p>
    <w:p w:rsidR="00BB4849" w:rsidRPr="00AF0505" w:rsidRDefault="00BB4849" w:rsidP="008F54D7">
      <w:pPr>
        <w:pStyle w:val="Odsekzoznamu"/>
        <w:numPr>
          <w:ilvl w:val="0"/>
          <w:numId w:val="33"/>
        </w:numPr>
        <w:autoSpaceDE w:val="0"/>
        <w:autoSpaceDN w:val="0"/>
        <w:adjustRightInd w:val="0"/>
        <w:spacing w:before="120" w:after="120" w:line="288" w:lineRule="auto"/>
        <w:ind w:left="777" w:hanging="357"/>
        <w:contextualSpacing w:val="0"/>
        <w:rPr>
          <w:rFonts w:cs="Arial"/>
          <w:szCs w:val="19"/>
        </w:rPr>
      </w:pPr>
      <w:r w:rsidRPr="00AF0505">
        <w:rPr>
          <w:rFonts w:cs="Arial"/>
          <w:szCs w:val="19"/>
        </w:rPr>
        <w:t>v prípade</w:t>
      </w:r>
      <w:r w:rsidR="00E520B0">
        <w:rPr>
          <w:rFonts w:cs="Arial"/>
          <w:szCs w:val="19"/>
        </w:rPr>
        <w:t xml:space="preserve"> nepodstatného porušenia zmluvy</w:t>
      </w:r>
      <w:r w:rsidR="00036EC1">
        <w:rPr>
          <w:rFonts w:cs="Arial"/>
          <w:szCs w:val="19"/>
        </w:rPr>
        <w:t xml:space="preserve"> (podľa čl. 9, odsek 4 VZP)</w:t>
      </w:r>
      <w:r w:rsidR="00E520B0">
        <w:rPr>
          <w:rFonts w:cs="Arial"/>
          <w:szCs w:val="19"/>
        </w:rPr>
        <w:t>,</w:t>
      </w:r>
    </w:p>
    <w:p w:rsidR="00BB4849" w:rsidRPr="00AF0505" w:rsidRDefault="008A5253" w:rsidP="008F54D7">
      <w:pPr>
        <w:pStyle w:val="Odsekzoznamu"/>
        <w:numPr>
          <w:ilvl w:val="0"/>
          <w:numId w:val="33"/>
        </w:numPr>
        <w:autoSpaceDE w:val="0"/>
        <w:autoSpaceDN w:val="0"/>
        <w:adjustRightInd w:val="0"/>
        <w:spacing w:before="120" w:after="120" w:line="288" w:lineRule="auto"/>
        <w:ind w:left="777" w:hanging="357"/>
        <w:contextualSpacing w:val="0"/>
        <w:rPr>
          <w:rFonts w:cs="Arial"/>
          <w:szCs w:val="19"/>
        </w:rPr>
      </w:pPr>
      <w:r>
        <w:rPr>
          <w:rFonts w:cs="Arial"/>
          <w:szCs w:val="19"/>
        </w:rPr>
        <w:t>v prípadoch, ktoré ustanovuje z</w:t>
      </w:r>
      <w:r w:rsidR="00BB4849" w:rsidRPr="00AF0505">
        <w:rPr>
          <w:rFonts w:cs="Arial"/>
          <w:szCs w:val="19"/>
        </w:rPr>
        <w:t xml:space="preserve">mluva o poskytnutí NFP alebo právne predpisy SR a právne akty EÚ. </w:t>
      </w:r>
    </w:p>
    <w:p w:rsidR="00BB4849" w:rsidRPr="00AF0505" w:rsidRDefault="00BB4849" w:rsidP="00BB4849">
      <w:pPr>
        <w:autoSpaceDE w:val="0"/>
        <w:autoSpaceDN w:val="0"/>
        <w:adjustRightInd w:val="0"/>
        <w:spacing w:before="120" w:after="120" w:line="288" w:lineRule="auto"/>
        <w:rPr>
          <w:rFonts w:cs="Arial"/>
          <w:szCs w:val="19"/>
        </w:rPr>
      </w:pPr>
      <w:r w:rsidRPr="00AF0505">
        <w:rPr>
          <w:rFonts w:cs="Arial"/>
          <w:szCs w:val="19"/>
        </w:rPr>
        <w:t xml:space="preserve">Za podstatné porušenie </w:t>
      </w:r>
      <w:r w:rsidR="008A5253">
        <w:rPr>
          <w:rFonts w:cs="Arial"/>
          <w:szCs w:val="19"/>
        </w:rPr>
        <w:t>z</w:t>
      </w:r>
      <w:r w:rsidRPr="00AF0505">
        <w:rPr>
          <w:rFonts w:cs="Arial"/>
          <w:szCs w:val="19"/>
        </w:rPr>
        <w:t>mluvy o poskytnutí NFP zo strany prijímateľa sa považuje okrem iného:</w:t>
      </w:r>
    </w:p>
    <w:p w:rsidR="00BB4849" w:rsidRPr="00AF0505" w:rsidRDefault="00BB4849" w:rsidP="008F54D7">
      <w:pPr>
        <w:pStyle w:val="Odsekzoznamu"/>
        <w:numPr>
          <w:ilvl w:val="0"/>
          <w:numId w:val="34"/>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 xml:space="preserve">vznik takých okolností na strane prijímateľa, v dôsledku ktorých </w:t>
      </w:r>
      <w:r w:rsidR="008A5253">
        <w:rPr>
          <w:rFonts w:cs="Arial"/>
          <w:szCs w:val="19"/>
        </w:rPr>
        <w:t>bude zmarené dosiahnutie účelu z</w:t>
      </w:r>
      <w:r w:rsidRPr="00AF0505">
        <w:rPr>
          <w:rFonts w:cs="Arial"/>
          <w:szCs w:val="19"/>
        </w:rPr>
        <w:t>mluvy o poskytnutí NFP a/alebo cieľa projektu a súčasne nepôjde o okolnosť vylučujúcu zodpovednosť,</w:t>
      </w:r>
    </w:p>
    <w:p w:rsidR="00BB4849" w:rsidRPr="00AF0505" w:rsidRDefault="00BB4849" w:rsidP="008F54D7">
      <w:pPr>
        <w:pStyle w:val="Odsekzoznamu"/>
        <w:numPr>
          <w:ilvl w:val="0"/>
          <w:numId w:val="34"/>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porušenie podmienok poskytnutia</w:t>
      </w:r>
      <w:r w:rsidR="008A5253">
        <w:rPr>
          <w:rFonts w:cs="Arial"/>
          <w:szCs w:val="19"/>
        </w:rPr>
        <w:t xml:space="preserve"> príspevku, ktoré sú uvedené v p</w:t>
      </w:r>
      <w:r w:rsidRPr="00AF0505">
        <w:rPr>
          <w:rFonts w:cs="Arial"/>
          <w:szCs w:val="19"/>
        </w:rPr>
        <w:t xml:space="preserve">ríručke pre žiadateľa a/alebo vo </w:t>
      </w:r>
      <w:r w:rsidR="000246BC">
        <w:rPr>
          <w:rFonts w:cs="Arial"/>
          <w:szCs w:val="19"/>
        </w:rPr>
        <w:t>výzve</w:t>
      </w:r>
      <w:r w:rsidRPr="00AF0505">
        <w:rPr>
          <w:rFonts w:cs="Arial"/>
          <w:szCs w:val="19"/>
        </w:rPr>
        <w:t xml:space="preserve"> na predkladanie </w:t>
      </w:r>
      <w:proofErr w:type="spellStart"/>
      <w:r w:rsidRPr="00AF0505">
        <w:rPr>
          <w:rFonts w:cs="Arial"/>
          <w:szCs w:val="19"/>
        </w:rPr>
        <w:t>ŽoNFP</w:t>
      </w:r>
      <w:proofErr w:type="spellEnd"/>
      <w:r w:rsidRPr="00AF0505">
        <w:rPr>
          <w:rFonts w:cs="Arial"/>
          <w:szCs w:val="19"/>
        </w:rPr>
        <w:t xml:space="preserve"> a ktorých splnenie bolo</w:t>
      </w:r>
      <w:r w:rsidR="00146A28">
        <w:rPr>
          <w:rFonts w:cs="Arial"/>
          <w:szCs w:val="19"/>
        </w:rPr>
        <w:t xml:space="preserve"> </w:t>
      </w:r>
      <w:r w:rsidRPr="00AF0505">
        <w:rPr>
          <w:rFonts w:cs="Arial"/>
          <w:szCs w:val="19"/>
        </w:rPr>
        <w:t xml:space="preserve">podmienkou pre schválenie </w:t>
      </w:r>
      <w:proofErr w:type="spellStart"/>
      <w:r w:rsidRPr="00AF0505">
        <w:rPr>
          <w:rFonts w:cs="Arial"/>
          <w:szCs w:val="19"/>
        </w:rPr>
        <w:t>ŽoNFP</w:t>
      </w:r>
      <w:proofErr w:type="spellEnd"/>
      <w:r w:rsidRPr="00AF0505">
        <w:rPr>
          <w:rFonts w:cs="Arial"/>
          <w:szCs w:val="19"/>
        </w:rPr>
        <w:t>,</w:t>
      </w:r>
    </w:p>
    <w:p w:rsidR="00BB4849" w:rsidRPr="00AF0505" w:rsidRDefault="00BB4849" w:rsidP="008F54D7">
      <w:pPr>
        <w:pStyle w:val="Odsekzoznamu"/>
        <w:numPr>
          <w:ilvl w:val="0"/>
          <w:numId w:val="34"/>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 xml:space="preserve">ak prijímateľ neoznámi </w:t>
      </w:r>
      <w:r w:rsidR="00F562F0">
        <w:rPr>
          <w:rFonts w:cs="Arial"/>
          <w:szCs w:val="19"/>
        </w:rPr>
        <w:t xml:space="preserve">RO </w:t>
      </w:r>
      <w:r w:rsidR="008A5253">
        <w:rPr>
          <w:rFonts w:cs="Arial"/>
          <w:szCs w:val="19"/>
        </w:rPr>
        <w:t>pre</w:t>
      </w:r>
      <w:r w:rsidR="00F562F0">
        <w:rPr>
          <w:rFonts w:cs="Arial"/>
          <w:szCs w:val="19"/>
        </w:rPr>
        <w:t xml:space="preserve"> IROP</w:t>
      </w:r>
      <w:r w:rsidRPr="00AF0505">
        <w:rPr>
          <w:rFonts w:cs="Arial"/>
          <w:szCs w:val="19"/>
        </w:rPr>
        <w:t xml:space="preserve"> všetky zmeny alebo skutočnosti, ktoré m</w:t>
      </w:r>
      <w:r w:rsidR="008A5253">
        <w:rPr>
          <w:rFonts w:cs="Arial"/>
          <w:szCs w:val="19"/>
        </w:rPr>
        <w:t>ajú negatívny vplyv na plnenie z</w:t>
      </w:r>
      <w:r w:rsidRPr="00AF0505">
        <w:rPr>
          <w:rFonts w:cs="Arial"/>
          <w:szCs w:val="19"/>
        </w:rPr>
        <w:t>mluvy o poskytnutie NFP alebo dosiahnutie/udržanie cieľa projektu alebo sa akýmkoľvek spôsobom týkajú alebo môžu týkať nepln</w:t>
      </w:r>
      <w:r w:rsidR="008A5253">
        <w:rPr>
          <w:rFonts w:cs="Arial"/>
          <w:szCs w:val="19"/>
        </w:rPr>
        <w:t>enia povinností prijímateľa zo z</w:t>
      </w:r>
      <w:r w:rsidRPr="00AF0505">
        <w:rPr>
          <w:rFonts w:cs="Arial"/>
          <w:szCs w:val="19"/>
        </w:rPr>
        <w:t xml:space="preserve">mluvy o poskytnutí NFP alebo nedosiahnutia/neudržania cieľa projektu, </w:t>
      </w:r>
    </w:p>
    <w:p w:rsidR="00BB4849" w:rsidRPr="00AF0505" w:rsidRDefault="00BB4849" w:rsidP="008F54D7">
      <w:pPr>
        <w:pStyle w:val="Odsekzoznamu"/>
        <w:numPr>
          <w:ilvl w:val="0"/>
          <w:numId w:val="34"/>
        </w:numPr>
        <w:autoSpaceDE w:val="0"/>
        <w:autoSpaceDN w:val="0"/>
        <w:adjustRightInd w:val="0"/>
        <w:spacing w:before="120" w:after="120" w:line="288" w:lineRule="auto"/>
        <w:contextualSpacing w:val="0"/>
        <w:jc w:val="both"/>
        <w:rPr>
          <w:rFonts w:cs="Arial"/>
          <w:szCs w:val="19"/>
        </w:rPr>
      </w:pPr>
      <w:r w:rsidRPr="00AF0505">
        <w:rPr>
          <w:rFonts w:cs="Arial"/>
          <w:szCs w:val="19"/>
        </w:rPr>
        <w:t xml:space="preserve">poskytnutie nepravdivých alebo zavádzajúcich informácií </w:t>
      </w:r>
      <w:r w:rsidR="00F562F0">
        <w:rPr>
          <w:rFonts w:cs="Arial"/>
          <w:szCs w:val="19"/>
        </w:rPr>
        <w:t>RO</w:t>
      </w:r>
      <w:r w:rsidR="0006351D">
        <w:rPr>
          <w:rFonts w:cs="Arial"/>
          <w:szCs w:val="19"/>
        </w:rPr>
        <w:t>/SO</w:t>
      </w:r>
      <w:r w:rsidR="00F562F0">
        <w:rPr>
          <w:rFonts w:cs="Arial"/>
          <w:szCs w:val="19"/>
        </w:rPr>
        <w:t xml:space="preserve"> </w:t>
      </w:r>
      <w:r w:rsidR="008A5253">
        <w:rPr>
          <w:rFonts w:cs="Arial"/>
          <w:szCs w:val="19"/>
        </w:rPr>
        <w:t>pre</w:t>
      </w:r>
      <w:r w:rsidR="00F562F0">
        <w:rPr>
          <w:rFonts w:cs="Arial"/>
          <w:szCs w:val="19"/>
        </w:rPr>
        <w:t xml:space="preserve"> IROP</w:t>
      </w:r>
      <w:r w:rsidR="008A5253">
        <w:rPr>
          <w:rFonts w:cs="Arial"/>
          <w:szCs w:val="19"/>
        </w:rPr>
        <w:t xml:space="preserve"> v súvislosti so z</w:t>
      </w:r>
      <w:r w:rsidRPr="00AF0505">
        <w:rPr>
          <w:rFonts w:cs="Arial"/>
          <w:szCs w:val="19"/>
        </w:rPr>
        <w:t xml:space="preserve">mluvou o poskytnutí NFP počas trvania zmluvy ako aj v čase od podania </w:t>
      </w:r>
      <w:proofErr w:type="spellStart"/>
      <w:r w:rsidRPr="00AF0505">
        <w:rPr>
          <w:rFonts w:cs="Arial"/>
          <w:szCs w:val="19"/>
        </w:rPr>
        <w:t>ŽoNFP</w:t>
      </w:r>
      <w:proofErr w:type="spellEnd"/>
      <w:r w:rsidRPr="00AF0505">
        <w:rPr>
          <w:rFonts w:cs="Arial"/>
          <w:szCs w:val="19"/>
        </w:rPr>
        <w:t xml:space="preserve"> na </w:t>
      </w:r>
      <w:proofErr w:type="spellStart"/>
      <w:r w:rsidR="00F562F0">
        <w:rPr>
          <w:rFonts w:cs="Arial"/>
          <w:szCs w:val="19"/>
        </w:rPr>
        <w:t>RO</w:t>
      </w:r>
      <w:proofErr w:type="spellEnd"/>
      <w:r w:rsidR="00F562F0">
        <w:rPr>
          <w:rFonts w:cs="Arial"/>
          <w:szCs w:val="19"/>
        </w:rPr>
        <w:t xml:space="preserve"> </w:t>
      </w:r>
      <w:r w:rsidR="008A5253">
        <w:rPr>
          <w:rFonts w:cs="Arial"/>
          <w:szCs w:val="19"/>
        </w:rPr>
        <w:t>pre</w:t>
      </w:r>
      <w:r w:rsidR="00F562F0">
        <w:rPr>
          <w:rFonts w:cs="Arial"/>
          <w:szCs w:val="19"/>
        </w:rPr>
        <w:t xml:space="preserve"> IROP</w:t>
      </w:r>
      <w:r w:rsidRPr="00AF0505">
        <w:rPr>
          <w:rFonts w:cs="Arial"/>
          <w:szCs w:val="19"/>
        </w:rPr>
        <w:t>, takýmto konaním je aj uvedenie nepravdivých alebo zavádzajúcich informácií pre účely určenia výšky NFP pri projektoch generujúcich príjem,</w:t>
      </w:r>
    </w:p>
    <w:p w:rsidR="00BB4849" w:rsidRPr="00AF0505" w:rsidRDefault="00BB4849" w:rsidP="008F54D7">
      <w:pPr>
        <w:pStyle w:val="Odsekzoznamu"/>
        <w:numPr>
          <w:ilvl w:val="0"/>
          <w:numId w:val="34"/>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ak prijímateľ nezačne s realizáciou hlavných aktivít projektu ani v lehote 3 mesiacov od te</w:t>
      </w:r>
      <w:r w:rsidR="003F6629">
        <w:rPr>
          <w:rFonts w:cs="Arial"/>
          <w:szCs w:val="19"/>
        </w:rPr>
        <w:t>rmínu uvedeného v prílohe č. 2 z</w:t>
      </w:r>
      <w:r w:rsidRPr="00AF0505">
        <w:rPr>
          <w:rFonts w:cs="Arial"/>
          <w:szCs w:val="19"/>
        </w:rPr>
        <w:t xml:space="preserve">mluvy o poskytnutí NFP vyjadrujúceho začiatok prvej hlavnej aktivity a súčasne ak prijímateľ nepožiada o zmenu </w:t>
      </w:r>
      <w:r w:rsidR="003F6629">
        <w:rPr>
          <w:rFonts w:cs="Arial"/>
          <w:szCs w:val="19"/>
        </w:rPr>
        <w:t>z</w:t>
      </w:r>
      <w:r w:rsidRPr="00AF0505">
        <w:rPr>
          <w:rFonts w:cs="Arial"/>
          <w:szCs w:val="19"/>
        </w:rPr>
        <w:t xml:space="preserve">mluvy o poskytnutí NFP, </w:t>
      </w:r>
    </w:p>
    <w:p w:rsidR="00BB4849" w:rsidRPr="00AF0505" w:rsidRDefault="00BB4849" w:rsidP="008F54D7">
      <w:pPr>
        <w:pStyle w:val="Odsekzoznamu"/>
        <w:numPr>
          <w:ilvl w:val="0"/>
          <w:numId w:val="34"/>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neukončenie realizácie hlavných aktivít projektu do t</w:t>
      </w:r>
      <w:r w:rsidR="008A5253">
        <w:rPr>
          <w:rFonts w:cs="Arial"/>
          <w:szCs w:val="19"/>
        </w:rPr>
        <w:t>ermínu uvedenom v prílohe č. 2 z</w:t>
      </w:r>
      <w:r w:rsidRPr="00AF0505">
        <w:rPr>
          <w:rFonts w:cs="Arial"/>
          <w:szCs w:val="19"/>
        </w:rPr>
        <w:t>mluvy o poskytnutí NFP, ak prijímateľ nepožiadal o predĺženie realizácie hlavných aktivít projektu v rámci oprávneného obdobia alebo neboli splnené podmienky na predĺženie realizácie,</w:t>
      </w:r>
    </w:p>
    <w:p w:rsidR="00BB4849" w:rsidRPr="00AF0505" w:rsidRDefault="00BB4849" w:rsidP="008F54D7">
      <w:pPr>
        <w:pStyle w:val="Odsekzoznamu"/>
        <w:numPr>
          <w:ilvl w:val="0"/>
          <w:numId w:val="34"/>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porušenie záväzkov týkajúcich sa vecnej stránky realizácie aktivít projektu, ktoré majú podst</w:t>
      </w:r>
      <w:r w:rsidR="00F727D0">
        <w:rPr>
          <w:rFonts w:cs="Arial"/>
          <w:szCs w:val="19"/>
        </w:rPr>
        <w:t>atný vplyv na projekt, jeho cieľ</w:t>
      </w:r>
      <w:r w:rsidRPr="00AF0505">
        <w:rPr>
          <w:rFonts w:cs="Arial"/>
          <w:szCs w:val="19"/>
        </w:rPr>
        <w:t xml:space="preserve"> alebo na </w:t>
      </w:r>
      <w:r w:rsidR="008A5253">
        <w:rPr>
          <w:rFonts w:cs="Arial"/>
          <w:szCs w:val="19"/>
        </w:rPr>
        <w:t>dosiahnutie účelu z</w:t>
      </w:r>
      <w:r w:rsidRPr="00AF0505">
        <w:rPr>
          <w:rFonts w:cs="Arial"/>
          <w:szCs w:val="19"/>
        </w:rPr>
        <w:t>mluvy o poskytnutí NFP (napr. zastavenie alebo prerušenie realizácie aktivít projektu z dôvodov na strane prijímateľa okrem pozastavenia realizácie projektu podľa časti</w:t>
      </w:r>
      <w:r w:rsidR="00146A28">
        <w:rPr>
          <w:rFonts w:cs="Arial"/>
          <w:szCs w:val="19"/>
        </w:rPr>
        <w:t xml:space="preserve"> </w:t>
      </w:r>
      <w:r w:rsidR="00F727D0">
        <w:rPr>
          <w:rFonts w:cs="Arial"/>
          <w:szCs w:val="19"/>
        </w:rPr>
        <w:t>4</w:t>
      </w:r>
      <w:r w:rsidRPr="00AF0505">
        <w:rPr>
          <w:rFonts w:cs="Arial"/>
          <w:szCs w:val="19"/>
        </w:rPr>
        <w:t>.2.2 tejto príručky a pod.),</w:t>
      </w:r>
    </w:p>
    <w:p w:rsidR="00BB4849" w:rsidRPr="00AF0505" w:rsidRDefault="00BB4849" w:rsidP="008F54D7">
      <w:pPr>
        <w:pStyle w:val="Odsekzoznamu"/>
        <w:numPr>
          <w:ilvl w:val="0"/>
          <w:numId w:val="34"/>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ak prijímateľ nezačne verejné obstarávanie na výber dodávateľa projektu najneskôr do 45 pracovných</w:t>
      </w:r>
      <w:r w:rsidR="008A5253">
        <w:rPr>
          <w:rFonts w:cs="Arial"/>
          <w:szCs w:val="19"/>
        </w:rPr>
        <w:t xml:space="preserve"> dní od nadobudnutia účinnosti z</w:t>
      </w:r>
      <w:r w:rsidRPr="00AF0505">
        <w:rPr>
          <w:rFonts w:cs="Arial"/>
          <w:szCs w:val="19"/>
        </w:rPr>
        <w:t xml:space="preserve">mluvy o poskytnutí NFP, alebo 45 pracovných dní od zrušenia predchádzajúceho VO alebo 45 pracovných dní od ukončenia zmluvy s predchádzajúcim </w:t>
      </w:r>
      <w:r w:rsidRPr="00AF0505">
        <w:rPr>
          <w:rFonts w:cs="Arial"/>
          <w:szCs w:val="19"/>
        </w:rPr>
        <w:lastRenderedPageBreak/>
        <w:t>dodávateľom alebo do 45 pracovných dní od doručenia správy z kontroly verejného obstarávania v zmysle čl. 3 ods. 14 VZP,</w:t>
      </w:r>
    </w:p>
    <w:p w:rsidR="00BB4849" w:rsidRPr="00AF0505" w:rsidRDefault="00BB4849" w:rsidP="008F54D7">
      <w:pPr>
        <w:pStyle w:val="Odsekzoznamu"/>
        <w:numPr>
          <w:ilvl w:val="0"/>
          <w:numId w:val="34"/>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 xml:space="preserve">porušenie záväzkov týkajúcich sa obstarania tovarov, služieb a prác uvedených vo </w:t>
      </w:r>
      <w:r w:rsidR="000246BC">
        <w:rPr>
          <w:rFonts w:cs="Arial"/>
          <w:szCs w:val="19"/>
        </w:rPr>
        <w:t>výzve</w:t>
      </w:r>
      <w:r w:rsidRPr="00AF0505">
        <w:rPr>
          <w:rFonts w:cs="Arial"/>
          <w:szCs w:val="19"/>
        </w:rPr>
        <w:t>, v </w:t>
      </w:r>
      <w:r w:rsidR="008A5253">
        <w:rPr>
          <w:rFonts w:cs="Arial"/>
          <w:szCs w:val="19"/>
        </w:rPr>
        <w:t>zákone o verejnom obstarávaní, z</w:t>
      </w:r>
      <w:r w:rsidRPr="00AF0505">
        <w:rPr>
          <w:rFonts w:cs="Arial"/>
          <w:szCs w:val="19"/>
        </w:rPr>
        <w:t xml:space="preserve">mluve o poskytnutí NFP a iných právnych dokumentoch súvisiacich s riadením, auditom a kontrolou EŠIF a to najmä porušenie zákazu konfliktu záujmov pri vykonanom verejnom obstarávaní a existencia </w:t>
      </w:r>
      <w:proofErr w:type="spellStart"/>
      <w:r w:rsidRPr="00AF0505">
        <w:rPr>
          <w:rFonts w:cs="Arial"/>
          <w:szCs w:val="19"/>
        </w:rPr>
        <w:t>kolúzie</w:t>
      </w:r>
      <w:proofErr w:type="spellEnd"/>
      <w:r w:rsidRPr="00AF0505">
        <w:rPr>
          <w:rFonts w:cs="Arial"/>
          <w:szCs w:val="19"/>
        </w:rPr>
        <w:t xml:space="preserve"> alebo akejkoľvek formy dohody obmedzujúcej súťaž medzi víťazným uchádzačom a ostatnými uchádzačmi alebo prijímateľom,</w:t>
      </w:r>
    </w:p>
    <w:p w:rsidR="00BB4849" w:rsidRPr="00AF0505" w:rsidRDefault="00BB4849" w:rsidP="008F54D7">
      <w:pPr>
        <w:pStyle w:val="Odsekzoznamu"/>
        <w:numPr>
          <w:ilvl w:val="0"/>
          <w:numId w:val="34"/>
        </w:numPr>
        <w:spacing w:before="120" w:after="120" w:line="288" w:lineRule="auto"/>
        <w:ind w:left="714" w:hanging="357"/>
        <w:contextualSpacing w:val="0"/>
        <w:jc w:val="both"/>
        <w:rPr>
          <w:rFonts w:cs="Arial"/>
          <w:szCs w:val="19"/>
        </w:rPr>
      </w:pPr>
      <w:r w:rsidRPr="00AF0505">
        <w:rPr>
          <w:rFonts w:cs="Arial"/>
          <w:szCs w:val="19"/>
        </w:rPr>
        <w:t xml:space="preserve">ak prijímateľ v lehote do 15 pracovných dní od doručenia oznámenia o schválení </w:t>
      </w:r>
      <w:proofErr w:type="spellStart"/>
      <w:r w:rsidRPr="00AF0505">
        <w:rPr>
          <w:rFonts w:cs="Arial"/>
          <w:szCs w:val="19"/>
        </w:rPr>
        <w:t>ex-ante</w:t>
      </w:r>
      <w:proofErr w:type="spellEnd"/>
      <w:r w:rsidRPr="00AF0505">
        <w:rPr>
          <w:rFonts w:cs="Arial"/>
          <w:szCs w:val="19"/>
        </w:rPr>
        <w:t xml:space="preserve"> kontroly nezverejní oznámenie o začatí verejného obstarávania vo </w:t>
      </w:r>
      <w:r w:rsidR="008A5253">
        <w:rPr>
          <w:rFonts w:cs="Arial"/>
          <w:szCs w:val="19"/>
        </w:rPr>
        <w:t>VVO</w:t>
      </w:r>
      <w:r w:rsidRPr="00AF0505">
        <w:rPr>
          <w:rFonts w:cs="Arial"/>
          <w:szCs w:val="19"/>
        </w:rPr>
        <w:t xml:space="preserve"> ani nepožiada o predĺženie tej</w:t>
      </w:r>
      <w:r w:rsidR="00F727D0">
        <w:rPr>
          <w:rFonts w:cs="Arial"/>
          <w:szCs w:val="19"/>
        </w:rPr>
        <w:t>to lehoty s riadnym odôvodnením,</w:t>
      </w:r>
      <w:r w:rsidRPr="00AF0505">
        <w:rPr>
          <w:rFonts w:cs="Arial"/>
          <w:szCs w:val="19"/>
        </w:rPr>
        <w:t xml:space="preserve"> </w:t>
      </w:r>
    </w:p>
    <w:p w:rsidR="00BB4849" w:rsidRPr="00AF0505" w:rsidRDefault="00BB4849" w:rsidP="008F54D7">
      <w:pPr>
        <w:pStyle w:val="Odsekzoznamu"/>
        <w:numPr>
          <w:ilvl w:val="0"/>
          <w:numId w:val="34"/>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opakované nepredloženie žiadosti o plat</w:t>
      </w:r>
      <w:r w:rsidR="008A5253">
        <w:rPr>
          <w:rFonts w:cs="Arial"/>
          <w:szCs w:val="19"/>
        </w:rPr>
        <w:t>bu v lehote uvedenej v čl. 5.1 z</w:t>
      </w:r>
      <w:r w:rsidRPr="00AF0505">
        <w:rPr>
          <w:rFonts w:cs="Arial"/>
          <w:szCs w:val="19"/>
        </w:rPr>
        <w:t xml:space="preserve">mluvy o poskytnutí NFP, </w:t>
      </w:r>
    </w:p>
    <w:p w:rsidR="00BB4849" w:rsidRPr="00AF0505" w:rsidRDefault="00BB4849" w:rsidP="008F54D7">
      <w:pPr>
        <w:pStyle w:val="Odsekzoznamu"/>
        <w:numPr>
          <w:ilvl w:val="0"/>
          <w:numId w:val="34"/>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 xml:space="preserve">také konanie prijímateľa, ktoré sa považuje za nezrovnalosť a ktorú </w:t>
      </w:r>
      <w:r w:rsidR="00F562F0">
        <w:rPr>
          <w:rFonts w:cs="Arial"/>
          <w:szCs w:val="19"/>
        </w:rPr>
        <w:t>RO</w:t>
      </w:r>
      <w:r w:rsidR="0006351D">
        <w:rPr>
          <w:rFonts w:cs="Arial"/>
          <w:szCs w:val="19"/>
        </w:rPr>
        <w:t>/SO</w:t>
      </w:r>
      <w:r w:rsidR="00F562F0">
        <w:rPr>
          <w:rFonts w:cs="Arial"/>
          <w:szCs w:val="19"/>
        </w:rPr>
        <w:t xml:space="preserve"> </w:t>
      </w:r>
      <w:r w:rsidR="00F727D0">
        <w:rPr>
          <w:rFonts w:cs="Arial"/>
          <w:szCs w:val="19"/>
        </w:rPr>
        <w:t>pre</w:t>
      </w:r>
      <w:r w:rsidR="00F562F0">
        <w:rPr>
          <w:rFonts w:cs="Arial"/>
          <w:szCs w:val="19"/>
        </w:rPr>
        <w:t xml:space="preserve"> IROP</w:t>
      </w:r>
      <w:r w:rsidRPr="00AF0505">
        <w:rPr>
          <w:rFonts w:cs="Arial"/>
          <w:szCs w:val="19"/>
        </w:rPr>
        <w:t xml:space="preserve"> považuje za podstatné porušenie zmluvy,</w:t>
      </w:r>
    </w:p>
    <w:p w:rsidR="00BB4849" w:rsidRPr="00AF0505" w:rsidRDefault="00BB4849" w:rsidP="008F54D7">
      <w:pPr>
        <w:pStyle w:val="Odsekzoznamu"/>
        <w:numPr>
          <w:ilvl w:val="0"/>
          <w:numId w:val="34"/>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 xml:space="preserve">ak prijímateľ vykoná taký úkon, na ktorý je potrebný predchádzajúci písomný súhlas </w:t>
      </w:r>
      <w:r w:rsidR="00F562F0">
        <w:rPr>
          <w:rFonts w:cs="Arial"/>
          <w:szCs w:val="19"/>
        </w:rPr>
        <w:t>RO</w:t>
      </w:r>
      <w:r w:rsidR="0006351D">
        <w:rPr>
          <w:rFonts w:cs="Arial"/>
          <w:szCs w:val="19"/>
        </w:rPr>
        <w:t>/SO</w:t>
      </w:r>
      <w:r w:rsidR="00F562F0">
        <w:rPr>
          <w:rFonts w:cs="Arial"/>
          <w:szCs w:val="19"/>
        </w:rPr>
        <w:t xml:space="preserve"> </w:t>
      </w:r>
      <w:r w:rsidR="00F727D0">
        <w:rPr>
          <w:rFonts w:cs="Arial"/>
          <w:szCs w:val="19"/>
        </w:rPr>
        <w:t>pre</w:t>
      </w:r>
      <w:r w:rsidR="00F562F0">
        <w:rPr>
          <w:rFonts w:cs="Arial"/>
          <w:szCs w:val="19"/>
        </w:rPr>
        <w:t xml:space="preserve"> IROP</w:t>
      </w:r>
      <w:r w:rsidRPr="00AF0505">
        <w:rPr>
          <w:rFonts w:cs="Arial"/>
          <w:szCs w:val="19"/>
        </w:rPr>
        <w:t>, ak súhlas nebol udelený alebo ak prijímateľ vykonal takýto úkon bez žiadosti o súhlas,</w:t>
      </w:r>
    </w:p>
    <w:p w:rsidR="00BB4849" w:rsidRPr="00AF0505" w:rsidRDefault="00BB4849" w:rsidP="008F54D7">
      <w:pPr>
        <w:pStyle w:val="Odsekzoznamu"/>
        <w:numPr>
          <w:ilvl w:val="0"/>
          <w:numId w:val="34"/>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ak sa právoplatným rozhodnutím preukáže spáchanie trestného činu pri ho</w:t>
      </w:r>
      <w:r w:rsidR="00F727D0">
        <w:rPr>
          <w:rFonts w:cs="Arial"/>
          <w:szCs w:val="19"/>
        </w:rPr>
        <w:t>dnotení projektov</w:t>
      </w:r>
      <w:r w:rsidRPr="00AF0505">
        <w:rPr>
          <w:rFonts w:cs="Arial"/>
          <w:szCs w:val="19"/>
        </w:rPr>
        <w:t xml:space="preserve"> alebo ak bude opodstatnená sťažnosť smerujúca k ovplyvňovaniu hodnotiteľov alebo ku konfliktu záujmov alebo k zaujatosti,</w:t>
      </w:r>
    </w:p>
    <w:p w:rsidR="00BB4849" w:rsidRPr="00AF0505" w:rsidRDefault="00BB4849" w:rsidP="008F54D7">
      <w:pPr>
        <w:pStyle w:val="Odsekzoznamu"/>
        <w:numPr>
          <w:ilvl w:val="0"/>
          <w:numId w:val="34"/>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vyhlásenie konkurzu na majetok prijímateľa alebo zastavenie konkurzného konania</w:t>
      </w:r>
      <w:r w:rsidR="004F46E9">
        <w:rPr>
          <w:rFonts w:cs="Arial"/>
          <w:szCs w:val="19"/>
        </w:rPr>
        <w:t>/</w:t>
      </w:r>
      <w:r w:rsidRPr="00AF0505">
        <w:rPr>
          <w:rFonts w:cs="Arial"/>
          <w:szCs w:val="19"/>
        </w:rPr>
        <w:t xml:space="preserve">konkurzu pre nedostatok majetku, resp. vstup prijímateľa do likvidácie, </w:t>
      </w:r>
    </w:p>
    <w:p w:rsidR="00BB4849" w:rsidRPr="00AF0505" w:rsidRDefault="008A5253" w:rsidP="008F54D7">
      <w:pPr>
        <w:pStyle w:val="Odsekzoznamu"/>
        <w:numPr>
          <w:ilvl w:val="0"/>
          <w:numId w:val="34"/>
        </w:numPr>
        <w:autoSpaceDE w:val="0"/>
        <w:autoSpaceDN w:val="0"/>
        <w:adjustRightInd w:val="0"/>
        <w:spacing w:before="120" w:after="120" w:line="288" w:lineRule="auto"/>
        <w:ind w:left="714" w:hanging="357"/>
        <w:contextualSpacing w:val="0"/>
        <w:jc w:val="both"/>
        <w:rPr>
          <w:rFonts w:cs="Arial"/>
          <w:szCs w:val="19"/>
        </w:rPr>
      </w:pPr>
      <w:r>
        <w:rPr>
          <w:rFonts w:cs="Arial"/>
          <w:szCs w:val="19"/>
        </w:rPr>
        <w:t>ďalšie podstatné porušenia z</w:t>
      </w:r>
      <w:r w:rsidR="00BB4849" w:rsidRPr="00AF0505">
        <w:rPr>
          <w:rFonts w:cs="Arial"/>
          <w:szCs w:val="19"/>
        </w:rPr>
        <w:t>mluvy o poskytnutí NFP uvedené v čl. 9 VZP.</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Ak sa prijímateľ dostane do omeškania s plnením zmluvy v dôsledku porušenia povinnosti zo strany </w:t>
      </w:r>
      <w:r w:rsidR="00F562F0">
        <w:rPr>
          <w:rFonts w:cs="Arial"/>
          <w:szCs w:val="19"/>
        </w:rPr>
        <w:t>RO</w:t>
      </w:r>
      <w:r w:rsidR="0006351D">
        <w:rPr>
          <w:rFonts w:cs="Arial"/>
          <w:szCs w:val="19"/>
        </w:rPr>
        <w:t>/SO</w:t>
      </w:r>
      <w:r w:rsidR="00F562F0">
        <w:rPr>
          <w:rFonts w:cs="Arial"/>
          <w:szCs w:val="19"/>
        </w:rPr>
        <w:t xml:space="preserve"> </w:t>
      </w:r>
      <w:r w:rsidR="00F727D0">
        <w:rPr>
          <w:rFonts w:cs="Arial"/>
          <w:szCs w:val="19"/>
        </w:rPr>
        <w:t>pre</w:t>
      </w:r>
      <w:r w:rsidR="00F562F0">
        <w:rPr>
          <w:rFonts w:cs="Arial"/>
          <w:szCs w:val="19"/>
        </w:rPr>
        <w:t xml:space="preserve"> IROP</w:t>
      </w:r>
      <w:r w:rsidRPr="00AF0505">
        <w:rPr>
          <w:rFonts w:cs="Arial"/>
          <w:szCs w:val="19"/>
        </w:rPr>
        <w:t>, takéto omeškanie nie je považované za porušenie zmluvy prijímateľom.</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V</w:t>
      </w:r>
      <w:r w:rsidR="008A5253">
        <w:rPr>
          <w:rFonts w:cs="Arial"/>
          <w:szCs w:val="19"/>
        </w:rPr>
        <w:t> prípade podstatného porušenia z</w:t>
      </w:r>
      <w:r w:rsidRPr="00AF0505">
        <w:rPr>
          <w:rFonts w:cs="Arial"/>
          <w:szCs w:val="19"/>
        </w:rPr>
        <w:t>mluvy o poskytnutí NFP je zmluvná strana oprávnená od zmluvy odstúpiť bez zbytočného odkladu po tom, ako sa o tomto porušení dozvedela.</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V p</w:t>
      </w:r>
      <w:r w:rsidR="008A5253">
        <w:rPr>
          <w:rFonts w:cs="Arial"/>
          <w:szCs w:val="19"/>
        </w:rPr>
        <w:t>rípade nepodstatného porušenia z</w:t>
      </w:r>
      <w:r w:rsidRPr="00AF0505">
        <w:rPr>
          <w:rFonts w:cs="Arial"/>
          <w:szCs w:val="19"/>
        </w:rPr>
        <w:t xml:space="preserve">mluvy o poskytnutí NFP </w:t>
      </w:r>
      <w:r w:rsidR="00F562F0">
        <w:rPr>
          <w:rFonts w:cs="Arial"/>
          <w:szCs w:val="19"/>
        </w:rPr>
        <w:t>RO</w:t>
      </w:r>
      <w:r w:rsid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písomne listom vyzve prijímateľa, aby v dodatočnej primeranej lehote splnil svoju povinnosť. </w:t>
      </w:r>
      <w:r w:rsidR="00F562F0">
        <w:rPr>
          <w:rFonts w:cs="Arial"/>
          <w:szCs w:val="19"/>
        </w:rPr>
        <w:t xml:space="preserve">RO </w:t>
      </w:r>
      <w:r w:rsidR="008A5253" w:rsidRPr="008A5253">
        <w:rPr>
          <w:rFonts w:cs="Arial"/>
          <w:szCs w:val="19"/>
        </w:rPr>
        <w:t xml:space="preserve">pre </w:t>
      </w:r>
      <w:r w:rsidR="00F562F0">
        <w:rPr>
          <w:rFonts w:cs="Arial"/>
          <w:szCs w:val="19"/>
        </w:rPr>
        <w:t>IROP</w:t>
      </w:r>
      <w:r w:rsidRPr="00AF0505">
        <w:rPr>
          <w:rFonts w:cs="Arial"/>
          <w:szCs w:val="19"/>
        </w:rPr>
        <w:t xml:space="preserve"> môže od</w:t>
      </w:r>
      <w:r w:rsidR="00F727D0">
        <w:rPr>
          <w:rFonts w:cs="Arial"/>
          <w:szCs w:val="19"/>
        </w:rPr>
        <w:t>stúpiť od zmluvy, ak prijímateľ</w:t>
      </w:r>
      <w:r w:rsidRPr="00AF0505">
        <w:rPr>
          <w:rFonts w:cs="Arial"/>
          <w:szCs w:val="19"/>
        </w:rPr>
        <w:t xml:space="preserve"> nesplní svoju povinnosť ani v dodatočnej primeranej lehote, ktorá bola stanovená po písomnej výzve.</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Odstúpenie od zmluvy je účinné dňom doručenia píso</w:t>
      </w:r>
      <w:r w:rsidR="008A5253">
        <w:rPr>
          <w:rFonts w:cs="Arial"/>
          <w:szCs w:val="19"/>
        </w:rPr>
        <w:t>mného oznámenia o odstúpení od z</w:t>
      </w:r>
      <w:r w:rsidRPr="00AF0505">
        <w:rPr>
          <w:rFonts w:cs="Arial"/>
          <w:szCs w:val="19"/>
        </w:rPr>
        <w:t>mluvy o poskytnutí NFP druhej zmluvnej strane. Ak splneniu povinnosti ktorejkoľvek zmluvnej strany bráni OVZ, je dru</w:t>
      </w:r>
      <w:r w:rsidR="008A5253">
        <w:rPr>
          <w:rFonts w:cs="Arial"/>
          <w:szCs w:val="19"/>
        </w:rPr>
        <w:t>há zmluvná strana oprávnená od z</w:t>
      </w:r>
      <w:r w:rsidRPr="00AF0505">
        <w:rPr>
          <w:rFonts w:cs="Arial"/>
          <w:szCs w:val="19"/>
        </w:rPr>
        <w:t>mluvy o poskytnutí NFP odstúpiť len vtedy, ak od vzniku OVZ uplynul aspoň jeden rok.</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Prijímat</w:t>
      </w:r>
      <w:r w:rsidR="003F6629">
        <w:rPr>
          <w:rFonts w:cs="Arial"/>
          <w:szCs w:val="19"/>
        </w:rPr>
        <w:t>eľ je následne po odstúpení od z</w:t>
      </w:r>
      <w:r w:rsidRPr="00AF0505">
        <w:rPr>
          <w:rFonts w:cs="Arial"/>
          <w:szCs w:val="19"/>
        </w:rPr>
        <w:t xml:space="preserve">mluvy o poskytnutí NFP povinný na základe písomnej výzvy </w:t>
      </w:r>
      <w:r w:rsidR="00F562F0">
        <w:rPr>
          <w:rFonts w:cs="Arial"/>
          <w:szCs w:val="19"/>
        </w:rPr>
        <w:t>RO</w:t>
      </w:r>
      <w:r w:rsid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vrátiť poskytnutý NFP alebo jeho časť.</w:t>
      </w:r>
    </w:p>
    <w:p w:rsidR="004B59AD" w:rsidRPr="00312820" w:rsidRDefault="004B59AD" w:rsidP="004B59AD">
      <w:pPr>
        <w:pStyle w:val="Default"/>
        <w:spacing w:before="120" w:after="120" w:line="288" w:lineRule="auto"/>
        <w:jc w:val="both"/>
        <w:rPr>
          <w:rFonts w:ascii="Arial" w:hAnsi="Arial" w:cs="Arial"/>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4B59AD" w:rsidRPr="00312820" w:rsidTr="004A36F8">
        <w:tc>
          <w:tcPr>
            <w:tcW w:w="9178" w:type="dxa"/>
            <w:tcBorders>
              <w:top w:val="single" w:sz="6" w:space="0" w:color="4F81BD"/>
              <w:left w:val="single" w:sz="6" w:space="0" w:color="4F81BD"/>
              <w:bottom w:val="single" w:sz="6" w:space="0" w:color="4F81BD"/>
              <w:right w:val="single" w:sz="6" w:space="0" w:color="4F81BD"/>
            </w:tcBorders>
            <w:shd w:val="clear" w:color="auto" w:fill="DBE5F1"/>
          </w:tcPr>
          <w:p w:rsidR="004B59AD" w:rsidRDefault="004B59AD" w:rsidP="004B59AD">
            <w:pPr>
              <w:autoSpaceDE w:val="0"/>
              <w:autoSpaceDN w:val="0"/>
              <w:adjustRightInd w:val="0"/>
              <w:spacing w:before="120" w:after="120" w:line="288" w:lineRule="auto"/>
              <w:jc w:val="both"/>
              <w:rPr>
                <w:rFonts w:cs="Arial"/>
                <w:i/>
                <w:szCs w:val="19"/>
              </w:rPr>
            </w:pPr>
            <w:r w:rsidRPr="00AF0505">
              <w:rPr>
                <w:rFonts w:cs="Arial"/>
                <w:i/>
                <w:szCs w:val="19"/>
              </w:rPr>
              <w:t>Upozor</w:t>
            </w:r>
            <w:r>
              <w:rPr>
                <w:rFonts w:cs="Arial"/>
                <w:i/>
                <w:szCs w:val="19"/>
              </w:rPr>
              <w:t xml:space="preserve">nenie: </w:t>
            </w:r>
          </w:p>
          <w:p w:rsidR="004B59AD" w:rsidRPr="00072F68" w:rsidRDefault="004B59AD" w:rsidP="004A36F8">
            <w:pPr>
              <w:autoSpaceDE w:val="0"/>
              <w:autoSpaceDN w:val="0"/>
              <w:adjustRightInd w:val="0"/>
              <w:spacing w:before="120" w:after="120" w:line="288" w:lineRule="auto"/>
              <w:jc w:val="both"/>
              <w:rPr>
                <w:rFonts w:cs="Arial"/>
                <w:i/>
                <w:szCs w:val="19"/>
              </w:rPr>
            </w:pPr>
            <w:r>
              <w:rPr>
                <w:rFonts w:cs="Arial"/>
                <w:i/>
                <w:szCs w:val="19"/>
              </w:rPr>
              <w:t>Prijímateľ je oprávnený z</w:t>
            </w:r>
            <w:r w:rsidRPr="00AF0505">
              <w:rPr>
                <w:rFonts w:cs="Arial"/>
                <w:i/>
                <w:szCs w:val="19"/>
              </w:rPr>
              <w:t>mluvu o poskytnutí NFP vypovedať z dôvodu, že nie je schopný realizovať projekt tak, ako sa na realizác</w:t>
            </w:r>
            <w:r>
              <w:rPr>
                <w:rFonts w:cs="Arial"/>
                <w:i/>
                <w:szCs w:val="19"/>
              </w:rPr>
              <w:t>iu aktivít projektu zaviazal v z</w:t>
            </w:r>
            <w:r w:rsidRPr="00AF0505">
              <w:rPr>
                <w:rFonts w:cs="Arial"/>
                <w:i/>
                <w:szCs w:val="19"/>
              </w:rPr>
              <w:t>mluve o poskytnutí NFP ale</w:t>
            </w:r>
            <w:r w:rsidR="00F727D0">
              <w:rPr>
                <w:rFonts w:cs="Arial"/>
                <w:i/>
                <w:szCs w:val="19"/>
              </w:rPr>
              <w:t>bo nie je schopný dosiahnuť cieľ</w:t>
            </w:r>
            <w:r w:rsidRPr="00AF0505">
              <w:rPr>
                <w:rFonts w:cs="Arial"/>
                <w:i/>
                <w:szCs w:val="19"/>
              </w:rPr>
              <w:t xml:space="preserve"> projektu. V tomto prípade prijímateľ podá na </w:t>
            </w:r>
            <w:r>
              <w:rPr>
                <w:rFonts w:cs="Arial"/>
                <w:i/>
                <w:szCs w:val="19"/>
              </w:rPr>
              <w:t>RO</w:t>
            </w:r>
            <w:r w:rsidR="0006351D">
              <w:rPr>
                <w:rFonts w:cs="Arial"/>
                <w:szCs w:val="19"/>
              </w:rPr>
              <w:t>/SO</w:t>
            </w:r>
            <w:r>
              <w:rPr>
                <w:rFonts w:cs="Arial"/>
                <w:i/>
                <w:szCs w:val="19"/>
              </w:rPr>
              <w:t xml:space="preserve"> </w:t>
            </w:r>
            <w:r w:rsidRPr="008A5253">
              <w:rPr>
                <w:rFonts w:cs="Arial"/>
                <w:i/>
                <w:szCs w:val="19"/>
              </w:rPr>
              <w:t xml:space="preserve">pre </w:t>
            </w:r>
            <w:r>
              <w:rPr>
                <w:rFonts w:cs="Arial"/>
                <w:i/>
                <w:szCs w:val="19"/>
              </w:rPr>
              <w:t>IROP</w:t>
            </w:r>
            <w:r w:rsidRPr="00AF0505">
              <w:rPr>
                <w:rFonts w:cs="Arial"/>
                <w:i/>
                <w:szCs w:val="19"/>
              </w:rPr>
              <w:t xml:space="preserve"> písomne listom výpoveď, podaním tejto výpovede mu vzniká povinnosť vrátiť už vyplatené NFP. Výpovedná doba je 1 kalendárny mesiac odo dňa, kedy je výpoveď doručená </w:t>
            </w:r>
            <w:r>
              <w:rPr>
                <w:rFonts w:cs="Arial"/>
                <w:i/>
                <w:szCs w:val="19"/>
              </w:rPr>
              <w:t>RO</w:t>
            </w:r>
            <w:r w:rsidR="0006351D">
              <w:rPr>
                <w:rFonts w:cs="Arial"/>
                <w:szCs w:val="19"/>
              </w:rPr>
              <w:t>/SO</w:t>
            </w:r>
            <w:r>
              <w:rPr>
                <w:rFonts w:cs="Arial"/>
                <w:i/>
                <w:szCs w:val="19"/>
              </w:rPr>
              <w:t xml:space="preserve"> </w:t>
            </w:r>
            <w:r w:rsidRPr="008A5253">
              <w:rPr>
                <w:rFonts w:cs="Arial"/>
                <w:i/>
                <w:szCs w:val="19"/>
              </w:rPr>
              <w:t xml:space="preserve">pre </w:t>
            </w:r>
            <w:r>
              <w:rPr>
                <w:rFonts w:cs="Arial"/>
                <w:i/>
                <w:szCs w:val="19"/>
              </w:rPr>
              <w:t>IROP</w:t>
            </w:r>
            <w:r w:rsidRPr="00AF0505">
              <w:rPr>
                <w:rFonts w:cs="Arial"/>
                <w:i/>
                <w:szCs w:val="19"/>
              </w:rPr>
              <w:t>. Zmluva o poskytnutí NFP za</w:t>
            </w:r>
            <w:r>
              <w:rPr>
                <w:rFonts w:cs="Arial"/>
                <w:i/>
                <w:szCs w:val="19"/>
              </w:rPr>
              <w:t>niká uplynutím výpovednej doby.</w:t>
            </w:r>
          </w:p>
        </w:tc>
      </w:tr>
    </w:tbl>
    <w:p w:rsidR="004B59AD" w:rsidRDefault="004B59AD">
      <w:r>
        <w:br w:type="page"/>
      </w:r>
    </w:p>
    <w:p w:rsidR="00B51B28" w:rsidRDefault="00B51B28" w:rsidP="00EA7802">
      <w:pPr>
        <w:pStyle w:val="Nadpis1"/>
        <w:spacing w:before="240" w:after="240" w:line="288" w:lineRule="auto"/>
        <w:rPr>
          <w:lang w:val="sk-SK"/>
        </w:rPr>
      </w:pPr>
      <w:bookmarkStart w:id="168" w:name="_Toc432689138"/>
      <w:r w:rsidRPr="00E92D42">
        <w:rPr>
          <w:lang w:val="sk-SK"/>
        </w:rPr>
        <w:lastRenderedPageBreak/>
        <w:t>Verejné obstarávanie</w:t>
      </w:r>
      <w:bookmarkEnd w:id="168"/>
    </w:p>
    <w:p w:rsidR="00BB4849" w:rsidRPr="00AF0505" w:rsidRDefault="00BB4849" w:rsidP="00BB4849">
      <w:pPr>
        <w:widowControl w:val="0"/>
        <w:spacing w:before="120" w:after="120" w:line="288" w:lineRule="auto"/>
        <w:jc w:val="both"/>
        <w:rPr>
          <w:rFonts w:cs="Arial"/>
          <w:szCs w:val="19"/>
        </w:rPr>
      </w:pPr>
      <w:r w:rsidRPr="00AF0505">
        <w:rPr>
          <w:rFonts w:cs="Arial"/>
          <w:szCs w:val="19"/>
        </w:rPr>
        <w:t xml:space="preserve">Prijímateľ je povinný postupovať pri zadávaní zákaziek na dodanie tovarov, uskutočnenie stavebných prác a poskytnutie služieb potrebných pre realizáciu aktivít projektu v súlade so </w:t>
      </w:r>
      <w:r w:rsidR="00F727D0">
        <w:rPr>
          <w:rFonts w:cs="Arial"/>
          <w:szCs w:val="19"/>
        </w:rPr>
        <w:t>ZVO</w:t>
      </w:r>
      <w:r w:rsidRPr="00AF0505">
        <w:rPr>
          <w:rFonts w:cs="Arial"/>
          <w:szCs w:val="19"/>
        </w:rPr>
        <w:t xml:space="preserve"> alebo v súlade s ustanoveniami </w:t>
      </w:r>
      <w:r w:rsidR="00897C07">
        <w:rPr>
          <w:rFonts w:cs="Arial"/>
          <w:szCs w:val="19"/>
        </w:rPr>
        <w:t>Obchodného</w:t>
      </w:r>
      <w:r w:rsidRPr="00AF0505">
        <w:rPr>
          <w:rFonts w:cs="Arial"/>
          <w:szCs w:val="19"/>
        </w:rPr>
        <w:t xml:space="preserve"> zákonník</w:t>
      </w:r>
      <w:r w:rsidR="00897C07">
        <w:rPr>
          <w:rFonts w:cs="Arial"/>
          <w:szCs w:val="19"/>
        </w:rPr>
        <w:t>a týkajúce sa obchodnej verejnej súťaže</w:t>
      </w:r>
      <w:r w:rsidRPr="00AF0505">
        <w:rPr>
          <w:rFonts w:cs="Arial"/>
          <w:szCs w:val="19"/>
        </w:rPr>
        <w:t xml:space="preserve">, ak prijímateľ nie je v zmysle </w:t>
      </w:r>
      <w:r w:rsidR="00897C07">
        <w:rPr>
          <w:rFonts w:cs="Arial"/>
          <w:szCs w:val="19"/>
        </w:rPr>
        <w:t>Z</w:t>
      </w:r>
      <w:r w:rsidRPr="00AF0505">
        <w:rPr>
          <w:rFonts w:cs="Arial"/>
          <w:szCs w:val="19"/>
        </w:rPr>
        <w:t xml:space="preserve">VO povinný pri výbere dodávateľa projektu postupovať </w:t>
      </w:r>
      <w:r w:rsidR="00897C07">
        <w:rPr>
          <w:rFonts w:cs="Arial"/>
          <w:szCs w:val="19"/>
        </w:rPr>
        <w:t>podľa neho</w:t>
      </w:r>
      <w:r w:rsidRPr="00AF0505">
        <w:rPr>
          <w:rFonts w:cs="Arial"/>
          <w:szCs w:val="19"/>
        </w:rPr>
        <w:t xml:space="preserve"> (napr. pri výnimkách uvedených v § 1 </w:t>
      </w:r>
      <w:r w:rsidR="00897C07">
        <w:rPr>
          <w:rFonts w:cs="Arial"/>
          <w:szCs w:val="19"/>
        </w:rPr>
        <w:t>Z</w:t>
      </w:r>
      <w:r w:rsidR="00AC4C52">
        <w:rPr>
          <w:rFonts w:cs="Arial"/>
          <w:szCs w:val="19"/>
        </w:rPr>
        <w:t>VO), resp. v zmysle m</w:t>
      </w:r>
      <w:r w:rsidRPr="00AF0505">
        <w:rPr>
          <w:rFonts w:cs="Arial"/>
          <w:szCs w:val="19"/>
        </w:rPr>
        <w:t xml:space="preserve">etodického pokynu CKO č. 12 k zadávaniu zákaziek nespadajúcich pod </w:t>
      </w:r>
      <w:r w:rsidR="00897C07">
        <w:rPr>
          <w:rFonts w:cs="Arial"/>
          <w:szCs w:val="19"/>
        </w:rPr>
        <w:t>ZVO</w:t>
      </w:r>
      <w:r w:rsidRPr="00AF0505">
        <w:rPr>
          <w:rFonts w:cs="Arial"/>
          <w:szCs w:val="19"/>
        </w:rPr>
        <w:t>. Prijímateľ je ta</w:t>
      </w:r>
      <w:r w:rsidR="00AC4C52">
        <w:rPr>
          <w:rFonts w:cs="Arial"/>
          <w:szCs w:val="19"/>
        </w:rPr>
        <w:t>ktiež povinný postupovať podľa m</w:t>
      </w:r>
      <w:r w:rsidRPr="00AF0505">
        <w:rPr>
          <w:rFonts w:cs="Arial"/>
          <w:szCs w:val="19"/>
        </w:rPr>
        <w:t>etodického pokynu CKO č. 14 k zadávaniu zákaziek v hodnote nad 5 000 EUR.</w:t>
      </w:r>
    </w:p>
    <w:p w:rsidR="00BB4849" w:rsidRPr="00AF0505" w:rsidRDefault="00BB4849" w:rsidP="00BB4849">
      <w:pPr>
        <w:widowControl w:val="0"/>
        <w:spacing w:before="120" w:after="120" w:line="288" w:lineRule="auto"/>
        <w:jc w:val="both"/>
        <w:rPr>
          <w:rFonts w:cs="Arial"/>
          <w:szCs w:val="19"/>
        </w:rPr>
      </w:pPr>
      <w:r w:rsidRPr="00AF0505">
        <w:rPr>
          <w:rFonts w:cs="Arial"/>
          <w:szCs w:val="19"/>
        </w:rPr>
        <w:t>Prijímateľ počas obstarávania zabezpečí dodržiavanie pravidiel a princípov verejného obstarávania v zmysle článku 125 ods. 4 všeobecného nariadenia a zároveň zabezpečí súlad obstarávania výdavkov s predpismi EÚ a všeobecne záväznými právnymi predpismi SR. Prijímateľ ďalej zabezpečí vecný súlad predmetu obstarávania, návrhu zmluvných podmienok a iných údajov so schválenou</w:t>
      </w:r>
      <w:r w:rsidR="00146A28">
        <w:rPr>
          <w:rFonts w:cs="Arial"/>
          <w:szCs w:val="19"/>
        </w:rPr>
        <w:t xml:space="preserve"> </w:t>
      </w:r>
      <w:proofErr w:type="spellStart"/>
      <w:r w:rsidR="003F6629">
        <w:rPr>
          <w:rFonts w:cs="Arial"/>
          <w:szCs w:val="19"/>
        </w:rPr>
        <w:t>ŽoNFP</w:t>
      </w:r>
      <w:proofErr w:type="spellEnd"/>
      <w:r w:rsidR="003F6629">
        <w:rPr>
          <w:rFonts w:cs="Arial"/>
          <w:szCs w:val="19"/>
        </w:rPr>
        <w:t xml:space="preserve"> a účinnou z</w:t>
      </w:r>
      <w:r w:rsidRPr="00AF0505">
        <w:rPr>
          <w:rFonts w:cs="Arial"/>
          <w:szCs w:val="19"/>
        </w:rPr>
        <w:t>mluvou o poskytnutí NFP (napr. súlad s výškou schváleného príspevku, súlad lehoty realizácie a lehoty ukončenia aktivít projektu, vecné zadanie zákazky v rámci jej oprávnenosti na spolufinancovanie, súlad technického riešenia/zadania so schváleným technickým zadaním/riešením a pod.).</w:t>
      </w:r>
    </w:p>
    <w:p w:rsidR="00BB4849" w:rsidRPr="00AF0505" w:rsidRDefault="00BB4849" w:rsidP="00BB4849">
      <w:pPr>
        <w:widowControl w:val="0"/>
        <w:spacing w:before="120" w:after="120" w:line="288" w:lineRule="auto"/>
        <w:jc w:val="both"/>
        <w:rPr>
          <w:rFonts w:cs="Arial"/>
          <w:szCs w:val="19"/>
        </w:rPr>
      </w:pPr>
      <w:r w:rsidRPr="00AF0505">
        <w:rPr>
          <w:rFonts w:cs="Arial"/>
          <w:b/>
          <w:szCs w:val="19"/>
        </w:rPr>
        <w:t xml:space="preserve">Prijímateľ v závislosti od charakteru obstarávaných služieb, tovarov a stavebných prác postupuje pri zadávaní zákaziek a pri predkladaní dokumentácie z verejného obstarávania na administratívnu kontrolu na </w:t>
      </w:r>
      <w:r w:rsidR="00F562F0">
        <w:rPr>
          <w:rFonts w:cs="Arial"/>
          <w:b/>
          <w:szCs w:val="19"/>
        </w:rPr>
        <w:t xml:space="preserve">RO </w:t>
      </w:r>
      <w:r w:rsidR="008A5253" w:rsidRPr="008A5253">
        <w:rPr>
          <w:rFonts w:cs="Arial"/>
          <w:b/>
          <w:szCs w:val="19"/>
        </w:rPr>
        <w:t xml:space="preserve">pre </w:t>
      </w:r>
      <w:r w:rsidR="00F562F0">
        <w:rPr>
          <w:rFonts w:cs="Arial"/>
          <w:b/>
          <w:szCs w:val="19"/>
        </w:rPr>
        <w:t>IROP</w:t>
      </w:r>
      <w:r w:rsidRPr="00AF0505">
        <w:rPr>
          <w:rFonts w:cs="Arial"/>
          <w:b/>
          <w:szCs w:val="19"/>
        </w:rPr>
        <w:t> spôsobom uvedeným v</w:t>
      </w:r>
      <w:r w:rsidR="00897C07">
        <w:rPr>
          <w:rFonts w:cs="Arial"/>
          <w:b/>
          <w:szCs w:val="19"/>
        </w:rPr>
        <w:t> tejto kapitole</w:t>
      </w:r>
      <w:r w:rsidRPr="00AF0505">
        <w:rPr>
          <w:rFonts w:cs="Arial"/>
          <w:b/>
          <w:szCs w:val="19"/>
        </w:rPr>
        <w:t xml:space="preserve">. </w:t>
      </w:r>
    </w:p>
    <w:p w:rsidR="00BB4849" w:rsidRPr="00AF0505" w:rsidRDefault="00897C07" w:rsidP="00BB4849">
      <w:pPr>
        <w:widowControl w:val="0"/>
        <w:spacing w:before="120" w:after="120" w:line="288" w:lineRule="auto"/>
        <w:jc w:val="both"/>
        <w:rPr>
          <w:rFonts w:cs="Arial"/>
          <w:szCs w:val="19"/>
        </w:rPr>
      </w:pPr>
      <w:r>
        <w:rPr>
          <w:rFonts w:cs="Arial"/>
          <w:szCs w:val="19"/>
        </w:rPr>
        <w:t>Táto časť príručky</w:t>
      </w:r>
      <w:r w:rsidR="00BB4849" w:rsidRPr="00AF0505">
        <w:rPr>
          <w:rFonts w:cs="Arial"/>
          <w:szCs w:val="19"/>
        </w:rPr>
        <w:t xml:space="preserve"> taktiež vymedzuje postupy </w:t>
      </w:r>
      <w:r w:rsidR="00F562F0">
        <w:rPr>
          <w:rFonts w:cs="Arial"/>
          <w:szCs w:val="19"/>
        </w:rPr>
        <w:t>RO</w:t>
      </w:r>
      <w:r w:rsid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00BB4849" w:rsidRPr="00AF0505">
        <w:rPr>
          <w:rFonts w:cs="Arial"/>
          <w:szCs w:val="19"/>
        </w:rPr>
        <w:t xml:space="preserve"> pri administratívnej kontrole dokumentácie z verejného obstarávania, pri uzatváraní zmlúv a dodatkov k zmluvám s úspešnými uchádzačmi a upozorňuje na problémové obl</w:t>
      </w:r>
      <w:r>
        <w:rPr>
          <w:rFonts w:cs="Arial"/>
          <w:szCs w:val="19"/>
        </w:rPr>
        <w:t xml:space="preserve">asti pri verejnom obstarávaní. </w:t>
      </w:r>
      <w:r w:rsidR="00BB4849" w:rsidRPr="00AF0505">
        <w:rPr>
          <w:rFonts w:cs="Arial"/>
          <w:szCs w:val="19"/>
        </w:rPr>
        <w:t xml:space="preserve">Ostatné podmienky kontroly verejného obstarávania, ktoré nie sú určené </w:t>
      </w:r>
      <w:r>
        <w:rPr>
          <w:rFonts w:cs="Arial"/>
          <w:szCs w:val="19"/>
        </w:rPr>
        <w:t>v tejto kapitole</w:t>
      </w:r>
      <w:r w:rsidR="008A5253">
        <w:rPr>
          <w:rFonts w:cs="Arial"/>
          <w:szCs w:val="19"/>
        </w:rPr>
        <w:t>, sa riadia ustanoveniam z</w:t>
      </w:r>
      <w:r w:rsidR="00BB4849" w:rsidRPr="00AF0505">
        <w:rPr>
          <w:rFonts w:cs="Arial"/>
          <w:szCs w:val="19"/>
        </w:rPr>
        <w:t xml:space="preserve">mluvy o poskytnutí NFP. Zároveň je prijímateľ povinný postupovať podľa ďalších riadiacich a metodických dokumentov vydaných </w:t>
      </w:r>
      <w:r w:rsidR="00F562F0">
        <w:rPr>
          <w:rFonts w:cs="Arial"/>
          <w:szCs w:val="19"/>
        </w:rPr>
        <w:t xml:space="preserve">RO </w:t>
      </w:r>
      <w:r w:rsidR="008A5253" w:rsidRPr="008A5253">
        <w:rPr>
          <w:rFonts w:cs="Arial"/>
          <w:szCs w:val="19"/>
        </w:rPr>
        <w:t xml:space="preserve">pre </w:t>
      </w:r>
      <w:r w:rsidR="00F562F0">
        <w:rPr>
          <w:rFonts w:cs="Arial"/>
          <w:szCs w:val="19"/>
        </w:rPr>
        <w:t>IROP</w:t>
      </w:r>
      <w:r w:rsidR="00BB4849" w:rsidRPr="00AF0505">
        <w:rPr>
          <w:rFonts w:cs="Arial"/>
          <w:szCs w:val="19"/>
        </w:rPr>
        <w:t xml:space="preserve"> k realizácii verejného obstarávania, ako aj v zmysle metodických pokynov CKO k verejnému obstarávaniu.</w:t>
      </w:r>
    </w:p>
    <w:p w:rsidR="00BB4849" w:rsidRDefault="00BB4849" w:rsidP="00BB4849">
      <w:pPr>
        <w:widowControl w:val="0"/>
        <w:spacing w:before="120" w:after="120" w:line="288" w:lineRule="auto"/>
        <w:jc w:val="both"/>
        <w:rPr>
          <w:rFonts w:cs="Arial"/>
          <w:szCs w:val="19"/>
        </w:rPr>
      </w:pPr>
      <w:r w:rsidRPr="00AF0505">
        <w:rPr>
          <w:rFonts w:cs="Arial"/>
          <w:szCs w:val="19"/>
        </w:rPr>
        <w:t xml:space="preserve">Výkonom kontroly obstarávania služieb, tovarov, stavebných prác a súvisiacich postupov zo strany </w:t>
      </w:r>
      <w:r w:rsidR="00F562F0">
        <w:rPr>
          <w:rFonts w:cs="Arial"/>
          <w:szCs w:val="19"/>
        </w:rPr>
        <w:t>RO</w:t>
      </w:r>
      <w:r w:rsid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nie je dotknutá výlučná a konečná zodpovednosť prijímateľa ako verejného obstarávateľa, obstarávateľa alebo osoby podľa § 7 </w:t>
      </w:r>
      <w:r w:rsidR="00381F49">
        <w:rPr>
          <w:rFonts w:cs="Arial"/>
          <w:szCs w:val="19"/>
        </w:rPr>
        <w:t>ZVO</w:t>
      </w:r>
      <w:r w:rsidRPr="00AF0505">
        <w:rPr>
          <w:rFonts w:cs="Arial"/>
          <w:szCs w:val="19"/>
        </w:rPr>
        <w:t xml:space="preserve"> za vykonanie verejného obstarávania pri dodržaní všeobecne záväzných právnych</w:t>
      </w:r>
      <w:r w:rsidR="008A5253">
        <w:rPr>
          <w:rFonts w:cs="Arial"/>
          <w:szCs w:val="19"/>
        </w:rPr>
        <w:t xml:space="preserve"> predpisov SR a EÚ, ustanovení z</w:t>
      </w:r>
      <w:r w:rsidRPr="00AF0505">
        <w:rPr>
          <w:rFonts w:cs="Arial"/>
          <w:szCs w:val="19"/>
        </w:rPr>
        <w:t xml:space="preserve">mluvy o poskytnutí NFP, právnych dokumentov a základných princípov verejného obstarávania. Rovnako nie je výkonom kontroly </w:t>
      </w:r>
      <w:r w:rsidR="00F562F0">
        <w:rPr>
          <w:rFonts w:cs="Arial"/>
          <w:szCs w:val="19"/>
        </w:rPr>
        <w:t>RO</w:t>
      </w:r>
      <w:r w:rsid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dotknutá výlučná a konečná zodpovednosť prijímateľa za obstarávanie a výber dodávateľa v prípadoch, ak prijímateľ nie je povinný postupovať podľa </w:t>
      </w:r>
      <w:r w:rsidR="00381F49">
        <w:rPr>
          <w:rFonts w:cs="Arial"/>
          <w:szCs w:val="19"/>
        </w:rPr>
        <w:t>ZVO</w:t>
      </w:r>
      <w:r w:rsidRPr="00AF0505">
        <w:rPr>
          <w:rFonts w:cs="Arial"/>
          <w:szCs w:val="19"/>
        </w:rPr>
        <w:t>.</w:t>
      </w:r>
    </w:p>
    <w:p w:rsidR="004B59AD" w:rsidRPr="00312820" w:rsidRDefault="004B59AD" w:rsidP="004B59AD">
      <w:pPr>
        <w:pStyle w:val="Default"/>
        <w:spacing w:before="120" w:after="120" w:line="288" w:lineRule="auto"/>
        <w:jc w:val="both"/>
        <w:rPr>
          <w:rFonts w:ascii="Arial" w:hAnsi="Arial" w:cs="Arial"/>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4B59AD" w:rsidRPr="00312820" w:rsidTr="004A36F8">
        <w:tc>
          <w:tcPr>
            <w:tcW w:w="9178" w:type="dxa"/>
            <w:tcBorders>
              <w:top w:val="single" w:sz="6" w:space="0" w:color="4F81BD"/>
              <w:left w:val="single" w:sz="6" w:space="0" w:color="4F81BD"/>
              <w:bottom w:val="single" w:sz="6" w:space="0" w:color="4F81BD"/>
              <w:right w:val="single" w:sz="6" w:space="0" w:color="4F81BD"/>
            </w:tcBorders>
            <w:shd w:val="clear" w:color="auto" w:fill="DBE5F1"/>
          </w:tcPr>
          <w:p w:rsidR="004B59AD" w:rsidRDefault="004B59AD" w:rsidP="004B59AD">
            <w:pPr>
              <w:widowControl w:val="0"/>
              <w:spacing w:before="120" w:after="120" w:line="288" w:lineRule="auto"/>
              <w:jc w:val="both"/>
              <w:rPr>
                <w:rFonts w:cs="Arial"/>
                <w:i/>
                <w:szCs w:val="19"/>
              </w:rPr>
            </w:pPr>
            <w:r w:rsidRPr="00AF0505">
              <w:rPr>
                <w:rFonts w:cs="Arial"/>
                <w:i/>
                <w:szCs w:val="19"/>
              </w:rPr>
              <w:t xml:space="preserve">Upozornenie: </w:t>
            </w:r>
          </w:p>
          <w:p w:rsidR="004B59AD" w:rsidRPr="00072F68" w:rsidRDefault="004B59AD" w:rsidP="00381F49">
            <w:pPr>
              <w:widowControl w:val="0"/>
              <w:spacing w:before="120" w:after="120" w:line="288" w:lineRule="auto"/>
              <w:jc w:val="both"/>
              <w:rPr>
                <w:rFonts w:cs="Arial"/>
                <w:i/>
                <w:szCs w:val="19"/>
              </w:rPr>
            </w:pPr>
            <w:r w:rsidRPr="00AF0505">
              <w:rPr>
                <w:rFonts w:cs="Arial"/>
                <w:i/>
                <w:szCs w:val="19"/>
              </w:rPr>
              <w:t xml:space="preserve">Výdavky vzniknuté na základe obstarávania nemôžu byť </w:t>
            </w:r>
            <w:r>
              <w:rPr>
                <w:rFonts w:cs="Arial"/>
                <w:i/>
                <w:szCs w:val="19"/>
              </w:rPr>
              <w:t>RO</w:t>
            </w:r>
            <w:r w:rsidR="0006351D" w:rsidRPr="0006351D">
              <w:rPr>
                <w:rFonts w:cs="Arial"/>
                <w:i/>
                <w:szCs w:val="19"/>
              </w:rPr>
              <w:t>/SO</w:t>
            </w:r>
            <w:r>
              <w:rPr>
                <w:rFonts w:cs="Arial"/>
                <w:i/>
                <w:szCs w:val="19"/>
              </w:rPr>
              <w:t xml:space="preserve"> </w:t>
            </w:r>
            <w:r w:rsidRPr="008A5253">
              <w:rPr>
                <w:rFonts w:cs="Arial"/>
                <w:i/>
                <w:szCs w:val="19"/>
              </w:rPr>
              <w:t xml:space="preserve">pre </w:t>
            </w:r>
            <w:r>
              <w:rPr>
                <w:rFonts w:cs="Arial"/>
                <w:i/>
                <w:szCs w:val="19"/>
              </w:rPr>
              <w:t>IROP</w:t>
            </w:r>
            <w:r w:rsidRPr="00AF0505">
              <w:rPr>
                <w:rFonts w:cs="Arial"/>
                <w:i/>
                <w:szCs w:val="19"/>
              </w:rPr>
              <w:t xml:space="preserve"> vyplatené skôr</w:t>
            </w:r>
            <w:r w:rsidR="00381F49">
              <w:rPr>
                <w:rFonts w:cs="Arial"/>
                <w:i/>
                <w:szCs w:val="19"/>
              </w:rPr>
              <w:t>,</w:t>
            </w:r>
            <w:r w:rsidRPr="00AF0505">
              <w:rPr>
                <w:rFonts w:cs="Arial"/>
                <w:i/>
                <w:szCs w:val="19"/>
              </w:rPr>
              <w:t xml:space="preserve"> ako bude ukončená administratívna kontrola dokumentácie z verejného obstarávania, resp. skôr ako bude potvrdená </w:t>
            </w:r>
            <w:proofErr w:type="spellStart"/>
            <w:r w:rsidRPr="00AF0505">
              <w:rPr>
                <w:rFonts w:cs="Arial"/>
                <w:i/>
                <w:szCs w:val="19"/>
              </w:rPr>
              <w:t>ex-ante</w:t>
            </w:r>
            <w:proofErr w:type="spellEnd"/>
            <w:r w:rsidRPr="00AF0505">
              <w:rPr>
                <w:rFonts w:cs="Arial"/>
                <w:i/>
                <w:szCs w:val="19"/>
              </w:rPr>
              <w:t xml:space="preserve"> finančná oprava. Lehota určená pre administratívnu kontrolu žiadosti o platbu nezačne plynúť skôr</w:t>
            </w:r>
            <w:r w:rsidR="00381F49">
              <w:rPr>
                <w:rFonts w:cs="Arial"/>
                <w:i/>
                <w:szCs w:val="19"/>
              </w:rPr>
              <w:t>,</w:t>
            </w:r>
            <w:r w:rsidRPr="00AF0505">
              <w:rPr>
                <w:rFonts w:cs="Arial"/>
                <w:i/>
                <w:szCs w:val="19"/>
              </w:rPr>
              <w:t xml:space="preserve"> ako bude prijímateľ oboznámený so súhlasným stanoviskom </w:t>
            </w:r>
            <w:r>
              <w:rPr>
                <w:rFonts w:cs="Arial"/>
                <w:i/>
                <w:szCs w:val="19"/>
              </w:rPr>
              <w:t>RO</w:t>
            </w:r>
            <w:r w:rsidR="0006351D" w:rsidRPr="0006351D">
              <w:rPr>
                <w:rFonts w:cs="Arial"/>
                <w:i/>
                <w:szCs w:val="19"/>
              </w:rPr>
              <w:t>/SO</w:t>
            </w:r>
            <w:r>
              <w:rPr>
                <w:rFonts w:cs="Arial"/>
                <w:i/>
                <w:szCs w:val="19"/>
              </w:rPr>
              <w:t xml:space="preserve"> pre IROP</w:t>
            </w:r>
            <w:r w:rsidRPr="00AF0505">
              <w:rPr>
                <w:rFonts w:cs="Arial"/>
                <w:i/>
                <w:szCs w:val="19"/>
              </w:rPr>
              <w:t xml:space="preserve"> z administratívnej kontroly verejného obstarávania, resp. po potvrdení určenia </w:t>
            </w:r>
            <w:proofErr w:type="spellStart"/>
            <w:r w:rsidRPr="00AF0505">
              <w:rPr>
                <w:rFonts w:cs="Arial"/>
                <w:i/>
                <w:szCs w:val="19"/>
              </w:rPr>
              <w:t>ex-ante</w:t>
            </w:r>
            <w:proofErr w:type="spellEnd"/>
            <w:r w:rsidRPr="00AF0505">
              <w:rPr>
                <w:rFonts w:cs="Arial"/>
                <w:i/>
                <w:szCs w:val="19"/>
              </w:rPr>
              <w:t xml:space="preserve"> finančnej opravy. Ustanovenie predchádzajúcej vety neplatí v prípade, ak žiadosť o platbu neobsahuje deklarované výdavky vzniknuté na základe obstarávania služ</w:t>
            </w:r>
            <w:r>
              <w:rPr>
                <w:rFonts w:cs="Arial"/>
                <w:i/>
                <w:szCs w:val="19"/>
              </w:rPr>
              <w:t>ieb, tovarov a stavebných prác.</w:t>
            </w:r>
          </w:p>
        </w:tc>
      </w:tr>
    </w:tbl>
    <w:p w:rsidR="00BD7716" w:rsidRPr="00E92D42" w:rsidRDefault="00BD7716" w:rsidP="00EA7802">
      <w:pPr>
        <w:spacing w:before="120" w:after="120" w:line="288" w:lineRule="auto"/>
      </w:pPr>
    </w:p>
    <w:p w:rsidR="00B51B28" w:rsidRPr="00E92D42" w:rsidRDefault="00B51B28" w:rsidP="00EA7802">
      <w:pPr>
        <w:pStyle w:val="Nadpis2"/>
        <w:spacing w:line="288" w:lineRule="auto"/>
        <w:ind w:left="578" w:hanging="578"/>
        <w:rPr>
          <w:szCs w:val="16"/>
          <w:lang w:val="sk-SK"/>
        </w:rPr>
      </w:pPr>
      <w:bookmarkStart w:id="169" w:name="_Toc432689139"/>
      <w:r w:rsidRPr="00E92D42">
        <w:rPr>
          <w:szCs w:val="16"/>
          <w:lang w:val="sk-SK"/>
        </w:rPr>
        <w:lastRenderedPageBreak/>
        <w:t>Spoločné ustanovenia pri zadávaní zákaziek</w:t>
      </w:r>
      <w:bookmarkEnd w:id="169"/>
    </w:p>
    <w:p w:rsidR="00B51B28" w:rsidRPr="00E92D42" w:rsidRDefault="00B51B28" w:rsidP="00EA7802">
      <w:pPr>
        <w:pStyle w:val="Nadpis30"/>
        <w:spacing w:line="288" w:lineRule="auto"/>
        <w:rPr>
          <w:lang w:val="sk-SK"/>
        </w:rPr>
      </w:pPr>
      <w:bookmarkStart w:id="170" w:name="_Toc432689140"/>
      <w:r w:rsidRPr="00E92D42">
        <w:rPr>
          <w:lang w:val="sk-SK"/>
        </w:rPr>
        <w:t>Povinnosti prijímateľa pri postupoch zadávania zákaziek</w:t>
      </w:r>
      <w:bookmarkEnd w:id="170"/>
    </w:p>
    <w:p w:rsidR="00B21029" w:rsidRPr="00312820" w:rsidRDefault="00B21029" w:rsidP="008F54D7">
      <w:pPr>
        <w:pStyle w:val="Default"/>
        <w:numPr>
          <w:ilvl w:val="0"/>
          <w:numId w:val="78"/>
        </w:numPr>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Prijímateľ pri zadávaní zákaziek na dodanie tovarov, uskutočnenie stavebných prác a poskytnutie služieb potrebných pre realizáciu aktivít projektu postupuje v súlade </w:t>
      </w:r>
      <w:r w:rsidRPr="00312820">
        <w:rPr>
          <w:rFonts w:ascii="Arial" w:hAnsi="Arial" w:cs="Arial"/>
          <w:b/>
          <w:sz w:val="19"/>
          <w:szCs w:val="19"/>
        </w:rPr>
        <w:t xml:space="preserve">so </w:t>
      </w:r>
      <w:r w:rsidR="004229AC">
        <w:rPr>
          <w:rFonts w:ascii="Arial" w:hAnsi="Arial" w:cs="Arial"/>
          <w:b/>
          <w:sz w:val="19"/>
          <w:szCs w:val="19"/>
        </w:rPr>
        <w:t>ZVO</w:t>
      </w:r>
      <w:r w:rsidRPr="00312820">
        <w:rPr>
          <w:rFonts w:ascii="Arial" w:hAnsi="Arial" w:cs="Arial"/>
          <w:sz w:val="19"/>
          <w:szCs w:val="19"/>
        </w:rPr>
        <w:t xml:space="preserve"> alebo v súlade s ustanoveniami </w:t>
      </w:r>
      <w:r w:rsidR="004229AC">
        <w:rPr>
          <w:rFonts w:ascii="Arial" w:hAnsi="Arial" w:cs="Arial"/>
          <w:sz w:val="19"/>
          <w:szCs w:val="19"/>
        </w:rPr>
        <w:t>Obchodného</w:t>
      </w:r>
      <w:r w:rsidRPr="00312820">
        <w:rPr>
          <w:rFonts w:ascii="Arial" w:hAnsi="Arial" w:cs="Arial"/>
          <w:sz w:val="19"/>
          <w:szCs w:val="19"/>
        </w:rPr>
        <w:t xml:space="preserve"> zákonník</w:t>
      </w:r>
      <w:r w:rsidR="004229AC">
        <w:rPr>
          <w:rFonts w:ascii="Arial" w:hAnsi="Arial" w:cs="Arial"/>
          <w:sz w:val="19"/>
          <w:szCs w:val="19"/>
        </w:rPr>
        <w:t>a tákajúcimi sa</w:t>
      </w:r>
      <w:r w:rsidRPr="00312820">
        <w:rPr>
          <w:rFonts w:ascii="Arial" w:hAnsi="Arial" w:cs="Arial"/>
          <w:sz w:val="19"/>
          <w:szCs w:val="19"/>
        </w:rPr>
        <w:t xml:space="preserve"> obchodnej v</w:t>
      </w:r>
      <w:r w:rsidR="004229AC">
        <w:rPr>
          <w:rFonts w:ascii="Arial" w:hAnsi="Arial" w:cs="Arial"/>
          <w:sz w:val="19"/>
          <w:szCs w:val="19"/>
        </w:rPr>
        <w:t>erejnej súťaže</w:t>
      </w:r>
      <w:r w:rsidR="00AC4C52">
        <w:rPr>
          <w:rFonts w:ascii="Arial" w:hAnsi="Arial" w:cs="Arial"/>
          <w:sz w:val="19"/>
          <w:szCs w:val="19"/>
        </w:rPr>
        <w:t>, resp. v zmysle m</w:t>
      </w:r>
      <w:r w:rsidRPr="00312820">
        <w:rPr>
          <w:rFonts w:ascii="Arial" w:hAnsi="Arial" w:cs="Arial"/>
          <w:sz w:val="19"/>
          <w:szCs w:val="19"/>
        </w:rPr>
        <w:t xml:space="preserve">etodického pokynu CKO č. </w:t>
      </w:r>
      <w:r w:rsidR="00AC4C52">
        <w:rPr>
          <w:rFonts w:ascii="Arial" w:hAnsi="Arial" w:cs="Arial"/>
          <w:sz w:val="19"/>
          <w:szCs w:val="19"/>
        </w:rPr>
        <w:t>12 alebo m</w:t>
      </w:r>
      <w:r w:rsidRPr="00312820">
        <w:rPr>
          <w:rFonts w:ascii="Arial" w:hAnsi="Arial" w:cs="Arial"/>
          <w:sz w:val="19"/>
          <w:szCs w:val="19"/>
        </w:rPr>
        <w:t>etodického pokynu CKO č. 14</w:t>
      </w:r>
      <w:r w:rsidR="0087675B">
        <w:rPr>
          <w:rStyle w:val="Odkaznapoznmkupodiarou"/>
          <w:rFonts w:cs="Arial"/>
          <w:szCs w:val="19"/>
        </w:rPr>
        <w:footnoteReference w:id="8"/>
      </w:r>
      <w:r w:rsidRPr="00312820">
        <w:rPr>
          <w:rFonts w:ascii="Arial" w:hAnsi="Arial" w:cs="Arial"/>
          <w:sz w:val="19"/>
          <w:szCs w:val="19"/>
        </w:rPr>
        <w:t>. Prijímateľ zároveň postupuje v súlade s touto príručkou.</w:t>
      </w:r>
    </w:p>
    <w:p w:rsidR="00B21029" w:rsidRPr="00312820" w:rsidRDefault="00B21029" w:rsidP="008F54D7">
      <w:pPr>
        <w:pStyle w:val="Default"/>
        <w:numPr>
          <w:ilvl w:val="0"/>
          <w:numId w:val="78"/>
        </w:numPr>
        <w:spacing w:before="120" w:after="120" w:line="288" w:lineRule="auto"/>
        <w:ind w:left="284" w:hanging="284"/>
        <w:jc w:val="both"/>
        <w:rPr>
          <w:rFonts w:ascii="Arial" w:hAnsi="Arial" w:cs="Arial"/>
          <w:sz w:val="19"/>
          <w:szCs w:val="19"/>
        </w:rPr>
      </w:pPr>
      <w:r w:rsidRPr="00312820">
        <w:rPr>
          <w:rFonts w:ascii="Arial" w:hAnsi="Arial" w:cs="Arial"/>
          <w:sz w:val="19"/>
          <w:szCs w:val="19"/>
        </w:rPr>
        <w:t>Prijímateľ je povinný začať VO na výber dodávateľa/zhotoviteľa projektu najneskôr do 45 pracovných</w:t>
      </w:r>
      <w:r w:rsidR="003F6629">
        <w:rPr>
          <w:rFonts w:ascii="Arial" w:hAnsi="Arial" w:cs="Arial"/>
          <w:sz w:val="19"/>
          <w:szCs w:val="19"/>
        </w:rPr>
        <w:t xml:space="preserve"> dní od nadobudnutia účinnosti z</w:t>
      </w:r>
      <w:r w:rsidRPr="00312820">
        <w:rPr>
          <w:rFonts w:ascii="Arial" w:hAnsi="Arial" w:cs="Arial"/>
          <w:sz w:val="19"/>
          <w:szCs w:val="19"/>
        </w:rPr>
        <w:t>mluvy o poskytnutí NFP alebo 45 pracovných dní od zrušenia predchádzajúceho VO alebo 45 pracovných dní od ukončenia zmluvy s predchádzajúcim dodávateľom/zhotoviteľom alebo do 45 pracovných dní od doručenia správy z kontroly VO od RO vzťahujúcej sa k bezprostredne predchádzajúcemu VO.</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Začatím VO sa rozumie:</w:t>
      </w:r>
    </w:p>
    <w:p w:rsidR="00B21029" w:rsidRPr="00312820" w:rsidRDefault="00B21029" w:rsidP="008F54D7">
      <w:pPr>
        <w:pStyle w:val="Default"/>
        <w:numPr>
          <w:ilvl w:val="0"/>
          <w:numId w:val="113"/>
        </w:numPr>
        <w:spacing w:before="120" w:after="120" w:line="288" w:lineRule="auto"/>
        <w:jc w:val="both"/>
        <w:rPr>
          <w:rFonts w:ascii="Arial" w:hAnsi="Arial" w:cs="Arial"/>
          <w:sz w:val="19"/>
          <w:szCs w:val="19"/>
        </w:rPr>
      </w:pPr>
      <w:r w:rsidRPr="00312820">
        <w:rPr>
          <w:rFonts w:ascii="Arial" w:hAnsi="Arial" w:cs="Arial"/>
          <w:sz w:val="19"/>
          <w:szCs w:val="19"/>
        </w:rPr>
        <w:t xml:space="preserve">odoslanie príslušného oznámenia/oznámení používaných vo </w:t>
      </w:r>
      <w:proofErr w:type="spellStart"/>
      <w:r w:rsidRPr="00312820">
        <w:rPr>
          <w:rFonts w:ascii="Arial" w:hAnsi="Arial" w:cs="Arial"/>
          <w:sz w:val="19"/>
          <w:szCs w:val="19"/>
        </w:rPr>
        <w:t>VO</w:t>
      </w:r>
      <w:proofErr w:type="spellEnd"/>
      <w:r w:rsidRPr="00312820">
        <w:rPr>
          <w:rFonts w:ascii="Arial" w:hAnsi="Arial" w:cs="Arial"/>
          <w:sz w:val="19"/>
          <w:szCs w:val="19"/>
        </w:rPr>
        <w:t xml:space="preserve"> na zverejnenie do vestníka publikačného úradu EÚ a/alebo vestníka ÚVO (oznámenie o vyhlásení VO, výzva na predkladanie ponúk resp. ich ekvivalent),</w:t>
      </w:r>
    </w:p>
    <w:p w:rsidR="00B21029" w:rsidRPr="00312820" w:rsidRDefault="00B21029" w:rsidP="008F54D7">
      <w:pPr>
        <w:pStyle w:val="Default"/>
        <w:numPr>
          <w:ilvl w:val="0"/>
          <w:numId w:val="113"/>
        </w:numPr>
        <w:spacing w:before="120" w:after="120" w:line="288" w:lineRule="auto"/>
        <w:jc w:val="both"/>
        <w:rPr>
          <w:rFonts w:ascii="Arial" w:hAnsi="Arial" w:cs="Arial"/>
          <w:sz w:val="19"/>
          <w:szCs w:val="19"/>
        </w:rPr>
      </w:pPr>
      <w:r w:rsidRPr="00312820">
        <w:rPr>
          <w:rFonts w:ascii="Arial" w:hAnsi="Arial" w:cs="Arial"/>
          <w:sz w:val="19"/>
          <w:szCs w:val="19"/>
        </w:rPr>
        <w:t>odoslanie výzvy na súťaž/oslovenie potenciálnych záujemcov v rámci</w:t>
      </w:r>
      <w:r w:rsidR="00146A28">
        <w:rPr>
          <w:rFonts w:ascii="Arial" w:hAnsi="Arial" w:cs="Arial"/>
          <w:sz w:val="19"/>
          <w:szCs w:val="19"/>
        </w:rPr>
        <w:t xml:space="preserve"> </w:t>
      </w:r>
      <w:r w:rsidRPr="00312820">
        <w:rPr>
          <w:rFonts w:ascii="Arial" w:hAnsi="Arial" w:cs="Arial"/>
          <w:sz w:val="19"/>
          <w:szCs w:val="19"/>
        </w:rPr>
        <w:t>zákaziek podľa</w:t>
      </w:r>
      <w:r w:rsidR="006D1B28">
        <w:rPr>
          <w:rFonts w:ascii="Arial" w:hAnsi="Arial" w:cs="Arial"/>
          <w:sz w:val="19"/>
          <w:szCs w:val="19"/>
        </w:rPr>
        <w:t xml:space="preserve"> § 9 ods. 9 ZVO (viď. kapitola 5.3</w:t>
      </w:r>
      <w:r w:rsidRPr="00312820">
        <w:rPr>
          <w:rFonts w:ascii="Arial" w:hAnsi="Arial" w:cs="Arial"/>
          <w:sz w:val="19"/>
          <w:szCs w:val="19"/>
        </w:rPr>
        <w:t xml:space="preserve"> tejto príručky),</w:t>
      </w:r>
    </w:p>
    <w:p w:rsidR="00B21029" w:rsidRPr="00312820" w:rsidRDefault="00B21029" w:rsidP="008F54D7">
      <w:pPr>
        <w:pStyle w:val="Default"/>
        <w:numPr>
          <w:ilvl w:val="0"/>
          <w:numId w:val="113"/>
        </w:numPr>
        <w:spacing w:before="120" w:after="120" w:line="288" w:lineRule="auto"/>
        <w:jc w:val="both"/>
        <w:rPr>
          <w:rFonts w:ascii="Arial" w:hAnsi="Arial" w:cs="Arial"/>
          <w:sz w:val="19"/>
          <w:szCs w:val="19"/>
        </w:rPr>
      </w:pPr>
      <w:r w:rsidRPr="00312820">
        <w:rPr>
          <w:rFonts w:ascii="Arial" w:hAnsi="Arial" w:cs="Arial"/>
          <w:sz w:val="19"/>
          <w:szCs w:val="19"/>
        </w:rPr>
        <w:t xml:space="preserve">odoslanie výzvy na súťaž, resp. jej ekvivalentu pri zadávaní zákaziek, na ktoré sa ZVO nevzťahuje (viď. kapitola </w:t>
      </w:r>
      <w:r w:rsidR="006D1B28">
        <w:rPr>
          <w:rFonts w:ascii="Arial" w:hAnsi="Arial" w:cs="Arial"/>
          <w:sz w:val="19"/>
          <w:szCs w:val="19"/>
        </w:rPr>
        <w:t>5.5</w:t>
      </w:r>
      <w:r w:rsidRPr="00312820">
        <w:rPr>
          <w:rFonts w:ascii="Arial" w:hAnsi="Arial" w:cs="Arial"/>
          <w:sz w:val="19"/>
          <w:szCs w:val="19"/>
        </w:rPr>
        <w:t xml:space="preserve"> tejto príručky).</w:t>
      </w:r>
    </w:p>
    <w:p w:rsidR="00B21029" w:rsidRPr="00312820" w:rsidRDefault="00B21029" w:rsidP="008F54D7">
      <w:pPr>
        <w:pStyle w:val="Default"/>
        <w:numPr>
          <w:ilvl w:val="0"/>
          <w:numId w:val="78"/>
        </w:numPr>
        <w:spacing w:before="120" w:after="120" w:line="288" w:lineRule="auto"/>
        <w:ind w:left="284" w:hanging="284"/>
        <w:jc w:val="both"/>
        <w:rPr>
          <w:rFonts w:ascii="Arial" w:hAnsi="Arial" w:cs="Arial"/>
          <w:sz w:val="19"/>
          <w:szCs w:val="19"/>
        </w:rPr>
      </w:pPr>
      <w:r w:rsidRPr="00312820">
        <w:rPr>
          <w:rFonts w:ascii="Arial" w:hAnsi="Arial" w:cs="Arial"/>
          <w:sz w:val="19"/>
          <w:szCs w:val="19"/>
        </w:rPr>
        <w:t>Prijímateľ počas obstarávania zabezpečí:</w:t>
      </w:r>
    </w:p>
    <w:p w:rsidR="00B21029" w:rsidRPr="00312820" w:rsidRDefault="00B21029" w:rsidP="008F54D7">
      <w:pPr>
        <w:pStyle w:val="Default"/>
        <w:numPr>
          <w:ilvl w:val="0"/>
          <w:numId w:val="114"/>
        </w:numPr>
        <w:spacing w:before="120" w:after="120" w:line="288" w:lineRule="auto"/>
        <w:jc w:val="both"/>
        <w:rPr>
          <w:rFonts w:ascii="Arial" w:hAnsi="Arial" w:cs="Arial"/>
          <w:sz w:val="19"/>
          <w:szCs w:val="19"/>
        </w:rPr>
      </w:pPr>
      <w:r w:rsidRPr="00312820">
        <w:rPr>
          <w:rFonts w:ascii="Arial" w:hAnsi="Arial" w:cs="Arial"/>
          <w:sz w:val="19"/>
          <w:szCs w:val="19"/>
        </w:rPr>
        <w:t>dodržiavanie pravidiel a princípov</w:t>
      </w:r>
      <w:r w:rsidR="00146A28">
        <w:rPr>
          <w:rFonts w:ascii="Arial" w:hAnsi="Arial" w:cs="Arial"/>
          <w:sz w:val="19"/>
          <w:szCs w:val="19"/>
        </w:rPr>
        <w:t xml:space="preserve"> </w:t>
      </w:r>
      <w:r w:rsidRPr="00312820">
        <w:rPr>
          <w:rFonts w:ascii="Arial" w:hAnsi="Arial" w:cs="Arial"/>
          <w:sz w:val="19"/>
          <w:szCs w:val="19"/>
        </w:rPr>
        <w:t>v zmysle článku 125, ods. 4 všeobecného nariadenia,</w:t>
      </w:r>
    </w:p>
    <w:p w:rsidR="00B21029" w:rsidRPr="00312820" w:rsidRDefault="00B21029" w:rsidP="008F54D7">
      <w:pPr>
        <w:pStyle w:val="Default"/>
        <w:numPr>
          <w:ilvl w:val="0"/>
          <w:numId w:val="114"/>
        </w:numPr>
        <w:spacing w:before="120" w:after="120" w:line="288" w:lineRule="auto"/>
        <w:jc w:val="both"/>
        <w:rPr>
          <w:rFonts w:ascii="Arial" w:hAnsi="Arial" w:cs="Arial"/>
          <w:sz w:val="19"/>
          <w:szCs w:val="19"/>
        </w:rPr>
      </w:pPr>
      <w:r w:rsidRPr="00312820">
        <w:rPr>
          <w:rFonts w:ascii="Arial" w:hAnsi="Arial" w:cs="Arial"/>
          <w:sz w:val="19"/>
          <w:szCs w:val="19"/>
        </w:rPr>
        <w:t>dodržiavanie princípov vo verejnom obstarávaní - princípov nediskriminácie uchádzačov alebo záujemcov, rovnakého zaobchádzania, transparentnosti, hospodárnosti, efektívnosti, účinnosti a účelnosti,</w:t>
      </w:r>
    </w:p>
    <w:p w:rsidR="00B21029" w:rsidRPr="00312820" w:rsidRDefault="00B21029" w:rsidP="008F54D7">
      <w:pPr>
        <w:pStyle w:val="Default"/>
        <w:numPr>
          <w:ilvl w:val="0"/>
          <w:numId w:val="114"/>
        </w:numPr>
        <w:spacing w:before="120" w:after="120" w:line="288" w:lineRule="auto"/>
        <w:jc w:val="both"/>
        <w:rPr>
          <w:rFonts w:ascii="Arial" w:hAnsi="Arial" w:cs="Arial"/>
          <w:sz w:val="19"/>
          <w:szCs w:val="19"/>
        </w:rPr>
      </w:pPr>
      <w:r w:rsidRPr="00312820">
        <w:rPr>
          <w:rFonts w:ascii="Arial" w:hAnsi="Arial" w:cs="Arial"/>
          <w:sz w:val="19"/>
          <w:szCs w:val="19"/>
        </w:rPr>
        <w:t xml:space="preserve"> súlad obstarávania výdavkov s predpismi EÚ a všeobecne záväznými právnymi predpismi SR,</w:t>
      </w:r>
    </w:p>
    <w:p w:rsidR="00B21029" w:rsidRPr="00312820" w:rsidRDefault="00B21029" w:rsidP="008F54D7">
      <w:pPr>
        <w:pStyle w:val="Default"/>
        <w:numPr>
          <w:ilvl w:val="0"/>
          <w:numId w:val="114"/>
        </w:numPr>
        <w:spacing w:before="120" w:after="120" w:line="288" w:lineRule="auto"/>
        <w:jc w:val="both"/>
        <w:rPr>
          <w:rFonts w:ascii="Arial" w:hAnsi="Arial" w:cs="Arial"/>
          <w:sz w:val="19"/>
          <w:szCs w:val="19"/>
        </w:rPr>
      </w:pPr>
      <w:r w:rsidRPr="00312820">
        <w:rPr>
          <w:rFonts w:ascii="Arial" w:hAnsi="Arial" w:cs="Arial"/>
          <w:sz w:val="19"/>
          <w:szCs w:val="19"/>
        </w:rPr>
        <w:t>dodržiavanie zákazu konfliktu záujmov, zákazu protiprávneho konania pri výbere dodávateľa/zhotoviteľa a rešpektovanie pravidiel čestnej hospodárskej súťaže,</w:t>
      </w:r>
    </w:p>
    <w:p w:rsidR="00B21029" w:rsidRPr="00312820" w:rsidRDefault="00B21029" w:rsidP="008F54D7">
      <w:pPr>
        <w:pStyle w:val="Default"/>
        <w:numPr>
          <w:ilvl w:val="0"/>
          <w:numId w:val="114"/>
        </w:numPr>
        <w:spacing w:before="120" w:after="120" w:line="288" w:lineRule="auto"/>
        <w:jc w:val="both"/>
        <w:rPr>
          <w:rFonts w:ascii="Arial" w:hAnsi="Arial" w:cs="Arial"/>
          <w:sz w:val="19"/>
          <w:szCs w:val="19"/>
        </w:rPr>
      </w:pPr>
      <w:r w:rsidRPr="00312820">
        <w:rPr>
          <w:rFonts w:ascii="Arial" w:hAnsi="Arial" w:cs="Arial"/>
          <w:sz w:val="19"/>
          <w:szCs w:val="19"/>
        </w:rPr>
        <w:t>vecný súlad predmetu obstarávania, návrhu zmluvných podmienok a iných údajov so schváleným zámerom projektu, pripravovanou/schv</w:t>
      </w:r>
      <w:r w:rsidR="003F6629">
        <w:rPr>
          <w:rFonts w:ascii="Arial" w:hAnsi="Arial" w:cs="Arial"/>
          <w:sz w:val="19"/>
          <w:szCs w:val="19"/>
        </w:rPr>
        <w:t xml:space="preserve">aľovanou </w:t>
      </w:r>
      <w:proofErr w:type="spellStart"/>
      <w:r w:rsidR="003F6629">
        <w:rPr>
          <w:rFonts w:ascii="Arial" w:hAnsi="Arial" w:cs="Arial"/>
          <w:sz w:val="19"/>
          <w:szCs w:val="19"/>
        </w:rPr>
        <w:t>ŽoNFP</w:t>
      </w:r>
      <w:proofErr w:type="spellEnd"/>
      <w:r w:rsidR="003F6629">
        <w:rPr>
          <w:rFonts w:ascii="Arial" w:hAnsi="Arial" w:cs="Arial"/>
          <w:sz w:val="19"/>
          <w:szCs w:val="19"/>
        </w:rPr>
        <w:t xml:space="preserve"> a/alebo účinnou z</w:t>
      </w:r>
      <w:r w:rsidRPr="00312820">
        <w:rPr>
          <w:rFonts w:ascii="Arial" w:hAnsi="Arial" w:cs="Arial"/>
          <w:sz w:val="19"/>
          <w:szCs w:val="19"/>
        </w:rPr>
        <w:t xml:space="preserve">mluvou o poskytnutí NFP (napr. súlad s výškou žiadaného/schváleného príspevku, súlad lehoty realizácie a lehoty ukončenia aktivít projektu, vecné zadanie zákazky v rámci jej oprávnenosti na spolufinancovanie, súlad technického riešenia/zadania so schváleným technickým zadaním/riešením a pod.). </w:t>
      </w:r>
    </w:p>
    <w:p w:rsidR="00B21029" w:rsidRPr="004B59AD" w:rsidRDefault="00B21029" w:rsidP="008F54D7">
      <w:pPr>
        <w:pStyle w:val="Default"/>
        <w:numPr>
          <w:ilvl w:val="0"/>
          <w:numId w:val="78"/>
        </w:numPr>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Prijímateľ stanovuje postup vo </w:t>
      </w:r>
      <w:proofErr w:type="spellStart"/>
      <w:r w:rsidRPr="00312820">
        <w:rPr>
          <w:rFonts w:ascii="Arial" w:hAnsi="Arial" w:cs="Arial"/>
          <w:sz w:val="19"/>
          <w:szCs w:val="19"/>
        </w:rPr>
        <w:t>VO</w:t>
      </w:r>
      <w:proofErr w:type="spellEnd"/>
      <w:r w:rsidRPr="00312820">
        <w:rPr>
          <w:rFonts w:ascii="Arial" w:hAnsi="Arial" w:cs="Arial"/>
          <w:sz w:val="19"/>
          <w:szCs w:val="19"/>
        </w:rPr>
        <w:t xml:space="preserve"> podľa finančných limitov uvedených v § 4 ZVO (okrem obstarávania zákaziek, na ktoré sa ZVO nevzťahuje). V závislosti od finančných limitov je zákazka nadlimitná, podlimitná, resp. zákazka podľa § 9, ods. 9 ZVO, a to podľa určenia predpokladanej hodnoty zákazky. </w:t>
      </w:r>
    </w:p>
    <w:p w:rsidR="00B21029" w:rsidRPr="00312820" w:rsidRDefault="00B21029" w:rsidP="00B21029">
      <w:pPr>
        <w:pStyle w:val="Popis"/>
        <w:spacing w:before="120" w:after="120" w:line="288" w:lineRule="auto"/>
        <w:rPr>
          <w:rFonts w:ascii="Arial" w:hAnsi="Arial" w:cs="Arial"/>
          <w:color w:val="1F497D"/>
          <w:sz w:val="19"/>
          <w:szCs w:val="19"/>
        </w:rPr>
      </w:pPr>
    </w:p>
    <w:p w:rsidR="0006351D" w:rsidRDefault="0006351D" w:rsidP="004B59AD">
      <w:pPr>
        <w:pStyle w:val="Popis"/>
        <w:spacing w:before="120" w:after="120" w:line="288" w:lineRule="auto"/>
        <w:ind w:left="284"/>
        <w:rPr>
          <w:rFonts w:ascii="Arial" w:hAnsi="Arial" w:cs="Arial"/>
          <w:sz w:val="19"/>
          <w:szCs w:val="19"/>
        </w:rPr>
        <w:sectPr w:rsidR="0006351D" w:rsidSect="00484B04">
          <w:pgSz w:w="11906" w:h="16838" w:code="9"/>
          <w:pgMar w:top="1418" w:right="1418" w:bottom="1418" w:left="1418" w:header="709" w:footer="709" w:gutter="0"/>
          <w:paperSrc w:first="15" w:other="15"/>
          <w:cols w:space="708"/>
          <w:titlePg/>
          <w:docGrid w:linePitch="360"/>
        </w:sectPr>
      </w:pPr>
      <w:bookmarkStart w:id="171" w:name="_Toc420187658"/>
    </w:p>
    <w:p w:rsidR="00B21029" w:rsidRPr="00312820" w:rsidRDefault="00B21029" w:rsidP="004B59AD">
      <w:pPr>
        <w:pStyle w:val="Popis"/>
        <w:spacing w:before="120" w:after="120" w:line="288" w:lineRule="auto"/>
        <w:ind w:left="284"/>
        <w:rPr>
          <w:rFonts w:ascii="Arial" w:hAnsi="Arial" w:cs="Arial"/>
          <w:sz w:val="19"/>
          <w:szCs w:val="19"/>
        </w:rPr>
      </w:pPr>
      <w:r w:rsidRPr="00312820">
        <w:rPr>
          <w:rFonts w:ascii="Arial" w:hAnsi="Arial" w:cs="Arial"/>
          <w:sz w:val="19"/>
          <w:szCs w:val="19"/>
        </w:rPr>
        <w:lastRenderedPageBreak/>
        <w:t xml:space="preserve">Tabuľka </w:t>
      </w:r>
      <w:r w:rsidR="000F2510">
        <w:rPr>
          <w:rFonts w:ascii="Arial" w:hAnsi="Arial" w:cs="Arial"/>
          <w:sz w:val="19"/>
          <w:szCs w:val="19"/>
        </w:rPr>
        <w:t>č. 2:</w:t>
      </w:r>
      <w:r w:rsidRPr="00312820">
        <w:rPr>
          <w:rFonts w:ascii="Arial" w:hAnsi="Arial" w:cs="Arial"/>
          <w:sz w:val="19"/>
          <w:szCs w:val="19"/>
        </w:rPr>
        <w:t xml:space="preserve"> Vymedzenie povinností prijímateľa podľa typov zákaziek</w:t>
      </w:r>
      <w:bookmarkEnd w:id="171"/>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977"/>
        <w:gridCol w:w="2409"/>
        <w:gridCol w:w="2552"/>
      </w:tblGrid>
      <w:tr w:rsidR="00CC71C2" w:rsidRPr="00312820" w:rsidTr="00484B04">
        <w:tc>
          <w:tcPr>
            <w:tcW w:w="2977" w:type="dxa"/>
            <w:tcBorders>
              <w:top w:val="single" w:sz="8" w:space="0" w:color="4F81BD"/>
              <w:bottom w:val="single" w:sz="8" w:space="0" w:color="4F81BD"/>
            </w:tcBorders>
            <w:shd w:val="clear" w:color="auto" w:fill="002776" w:themeFill="accent1"/>
            <w:vAlign w:val="center"/>
          </w:tcPr>
          <w:p w:rsidR="00B21029" w:rsidRPr="00312820" w:rsidRDefault="00B21029" w:rsidP="00146A28">
            <w:pPr>
              <w:pStyle w:val="Default"/>
              <w:spacing w:before="120" w:after="120" w:line="288" w:lineRule="auto"/>
              <w:rPr>
                <w:rFonts w:ascii="Arial" w:hAnsi="Arial" w:cs="Arial"/>
                <w:b/>
                <w:bCs/>
                <w:color w:val="FFFFFF"/>
                <w:sz w:val="19"/>
                <w:szCs w:val="19"/>
              </w:rPr>
            </w:pPr>
            <w:r w:rsidRPr="00312820">
              <w:rPr>
                <w:rFonts w:ascii="Arial" w:hAnsi="Arial" w:cs="Arial"/>
                <w:b/>
                <w:bCs/>
                <w:color w:val="FFFFFF"/>
                <w:sz w:val="19"/>
                <w:szCs w:val="19"/>
              </w:rPr>
              <w:t>Typ zákazky</w:t>
            </w:r>
          </w:p>
        </w:tc>
        <w:tc>
          <w:tcPr>
            <w:tcW w:w="2409" w:type="dxa"/>
            <w:tcBorders>
              <w:top w:val="single" w:sz="8" w:space="0" w:color="4F81BD"/>
              <w:bottom w:val="single" w:sz="8" w:space="0" w:color="4F81BD"/>
            </w:tcBorders>
            <w:shd w:val="clear" w:color="auto" w:fill="002776" w:themeFill="accent1"/>
            <w:vAlign w:val="center"/>
          </w:tcPr>
          <w:p w:rsidR="00B21029" w:rsidRPr="00312820" w:rsidRDefault="00B21029" w:rsidP="00146A28">
            <w:pPr>
              <w:pStyle w:val="Default"/>
              <w:spacing w:before="120" w:after="120" w:line="288" w:lineRule="auto"/>
              <w:rPr>
                <w:rFonts w:ascii="Arial" w:hAnsi="Arial" w:cs="Arial"/>
                <w:b/>
                <w:bCs/>
                <w:color w:val="FFFFFF"/>
                <w:sz w:val="19"/>
                <w:szCs w:val="19"/>
              </w:rPr>
            </w:pPr>
            <w:r w:rsidRPr="00312820">
              <w:rPr>
                <w:rFonts w:ascii="Arial" w:hAnsi="Arial" w:cs="Arial"/>
                <w:b/>
                <w:bCs/>
                <w:color w:val="FFFFFF"/>
                <w:sz w:val="19"/>
                <w:szCs w:val="19"/>
              </w:rPr>
              <w:t>Vymedzenie povinností prijímateľa v ZVO</w:t>
            </w:r>
          </w:p>
        </w:tc>
        <w:tc>
          <w:tcPr>
            <w:tcW w:w="2552" w:type="dxa"/>
            <w:tcBorders>
              <w:top w:val="single" w:sz="8" w:space="0" w:color="4F81BD"/>
              <w:bottom w:val="single" w:sz="8" w:space="0" w:color="4F81BD"/>
            </w:tcBorders>
            <w:shd w:val="clear" w:color="auto" w:fill="002776" w:themeFill="accent1"/>
            <w:vAlign w:val="center"/>
          </w:tcPr>
          <w:p w:rsidR="00B21029" w:rsidRPr="00312820" w:rsidRDefault="00B21029" w:rsidP="00146A28">
            <w:pPr>
              <w:pStyle w:val="Default"/>
              <w:spacing w:before="120" w:after="120" w:line="288" w:lineRule="auto"/>
              <w:rPr>
                <w:rFonts w:ascii="Arial" w:hAnsi="Arial" w:cs="Arial"/>
                <w:b/>
                <w:bCs/>
                <w:color w:val="FFFFFF"/>
                <w:sz w:val="19"/>
                <w:szCs w:val="19"/>
              </w:rPr>
            </w:pPr>
            <w:r w:rsidRPr="00312820">
              <w:rPr>
                <w:rFonts w:ascii="Arial" w:hAnsi="Arial" w:cs="Arial"/>
                <w:b/>
                <w:bCs/>
                <w:color w:val="FFFFFF"/>
                <w:sz w:val="19"/>
                <w:szCs w:val="19"/>
              </w:rPr>
              <w:t>Stanovenie povinností prijímateľa v tejto príručke</w:t>
            </w:r>
          </w:p>
        </w:tc>
      </w:tr>
      <w:tr w:rsidR="00CC71C2" w:rsidRPr="00312820" w:rsidTr="00484B04">
        <w:tc>
          <w:tcPr>
            <w:tcW w:w="2977" w:type="dxa"/>
            <w:tcBorders>
              <w:top w:val="single" w:sz="8" w:space="0" w:color="4F81BD"/>
              <w:bottom w:val="single" w:sz="8" w:space="0" w:color="4F81BD"/>
            </w:tcBorders>
            <w:shd w:val="clear" w:color="auto" w:fill="B0CAFF" w:themeFill="accent1" w:themeFillTint="33"/>
          </w:tcPr>
          <w:p w:rsidR="00B21029" w:rsidRPr="00312820" w:rsidRDefault="00B21029" w:rsidP="00146A28">
            <w:pPr>
              <w:pStyle w:val="Default"/>
              <w:spacing w:before="120" w:after="120" w:line="288" w:lineRule="auto"/>
              <w:jc w:val="both"/>
              <w:rPr>
                <w:rFonts w:ascii="Arial" w:hAnsi="Arial" w:cs="Arial"/>
                <w:bCs/>
                <w:sz w:val="19"/>
                <w:szCs w:val="19"/>
              </w:rPr>
            </w:pPr>
            <w:r w:rsidRPr="00312820">
              <w:rPr>
                <w:rFonts w:ascii="Arial" w:hAnsi="Arial" w:cs="Arial"/>
                <w:bCs/>
                <w:sz w:val="19"/>
                <w:szCs w:val="19"/>
              </w:rPr>
              <w:t>Nadlimitná zákazka</w:t>
            </w:r>
          </w:p>
        </w:tc>
        <w:tc>
          <w:tcPr>
            <w:tcW w:w="2409" w:type="dxa"/>
            <w:tcBorders>
              <w:top w:val="single" w:sz="8" w:space="0" w:color="4F81BD"/>
              <w:bottom w:val="single" w:sz="8" w:space="0" w:color="4F81BD"/>
            </w:tcBorders>
            <w:shd w:val="clear" w:color="auto" w:fill="auto"/>
            <w:vAlign w:val="center"/>
          </w:tcPr>
          <w:p w:rsidR="00B21029" w:rsidRPr="00312820" w:rsidRDefault="00B21029" w:rsidP="00146A28">
            <w:pPr>
              <w:pStyle w:val="Default"/>
              <w:spacing w:before="120" w:after="120" w:line="288" w:lineRule="auto"/>
              <w:rPr>
                <w:rFonts w:ascii="Arial" w:hAnsi="Arial" w:cs="Arial"/>
                <w:sz w:val="19"/>
                <w:szCs w:val="19"/>
              </w:rPr>
            </w:pPr>
            <w:r w:rsidRPr="00312820">
              <w:rPr>
                <w:rFonts w:ascii="Arial" w:hAnsi="Arial" w:cs="Arial"/>
                <w:sz w:val="19"/>
                <w:szCs w:val="19"/>
              </w:rPr>
              <w:t>§ 4 ods. 2</w:t>
            </w:r>
          </w:p>
        </w:tc>
        <w:tc>
          <w:tcPr>
            <w:tcW w:w="2552" w:type="dxa"/>
            <w:tcBorders>
              <w:top w:val="single" w:sz="8" w:space="0" w:color="4F81BD"/>
              <w:bottom w:val="single" w:sz="8" w:space="0" w:color="4F81BD"/>
            </w:tcBorders>
            <w:shd w:val="clear" w:color="auto" w:fill="auto"/>
            <w:vAlign w:val="center"/>
          </w:tcPr>
          <w:p w:rsidR="00B21029" w:rsidRPr="00312820" w:rsidRDefault="00B21029" w:rsidP="00882E4E">
            <w:pPr>
              <w:pStyle w:val="Default"/>
              <w:spacing w:before="120" w:after="120" w:line="288" w:lineRule="auto"/>
              <w:rPr>
                <w:rFonts w:ascii="Arial" w:hAnsi="Arial" w:cs="Arial"/>
                <w:sz w:val="19"/>
                <w:szCs w:val="19"/>
              </w:rPr>
            </w:pPr>
            <w:r w:rsidRPr="00312820">
              <w:rPr>
                <w:rFonts w:ascii="Arial" w:hAnsi="Arial" w:cs="Arial"/>
                <w:sz w:val="19"/>
                <w:szCs w:val="19"/>
              </w:rPr>
              <w:t xml:space="preserve">kapitola </w:t>
            </w:r>
            <w:r w:rsidR="00882E4E">
              <w:rPr>
                <w:rFonts w:ascii="Arial" w:hAnsi="Arial" w:cs="Arial"/>
                <w:sz w:val="19"/>
                <w:szCs w:val="19"/>
              </w:rPr>
              <w:t>5.1 a 5.2</w:t>
            </w:r>
          </w:p>
        </w:tc>
      </w:tr>
      <w:tr w:rsidR="00CC71C2" w:rsidRPr="00312820" w:rsidTr="00484B04">
        <w:tc>
          <w:tcPr>
            <w:tcW w:w="2977" w:type="dxa"/>
            <w:tcBorders>
              <w:top w:val="single" w:sz="8" w:space="0" w:color="4F81BD"/>
              <w:bottom w:val="single" w:sz="8" w:space="0" w:color="4F81BD"/>
            </w:tcBorders>
            <w:shd w:val="clear" w:color="auto" w:fill="B0CAFF" w:themeFill="accent1" w:themeFillTint="33"/>
          </w:tcPr>
          <w:p w:rsidR="00B21029" w:rsidRPr="00312820" w:rsidRDefault="00B21029" w:rsidP="00146A28">
            <w:pPr>
              <w:pStyle w:val="Default"/>
              <w:spacing w:before="120" w:after="120" w:line="288" w:lineRule="auto"/>
              <w:jc w:val="both"/>
              <w:rPr>
                <w:rFonts w:ascii="Arial" w:hAnsi="Arial" w:cs="Arial"/>
                <w:bCs/>
                <w:sz w:val="19"/>
                <w:szCs w:val="19"/>
              </w:rPr>
            </w:pPr>
            <w:r w:rsidRPr="00312820">
              <w:rPr>
                <w:rFonts w:ascii="Arial" w:hAnsi="Arial" w:cs="Arial"/>
                <w:bCs/>
                <w:sz w:val="19"/>
                <w:szCs w:val="19"/>
              </w:rPr>
              <w:t>Podlimitná zákazka</w:t>
            </w:r>
          </w:p>
        </w:tc>
        <w:tc>
          <w:tcPr>
            <w:tcW w:w="2409" w:type="dxa"/>
            <w:shd w:val="clear" w:color="auto" w:fill="auto"/>
            <w:vAlign w:val="center"/>
          </w:tcPr>
          <w:p w:rsidR="00B21029" w:rsidRPr="00312820" w:rsidRDefault="00B21029" w:rsidP="00146A28">
            <w:pPr>
              <w:pStyle w:val="Default"/>
              <w:spacing w:before="120" w:after="120" w:line="288" w:lineRule="auto"/>
              <w:rPr>
                <w:rFonts w:ascii="Arial" w:hAnsi="Arial" w:cs="Arial"/>
                <w:sz w:val="19"/>
                <w:szCs w:val="19"/>
              </w:rPr>
            </w:pPr>
            <w:r w:rsidRPr="00312820">
              <w:rPr>
                <w:rFonts w:ascii="Arial" w:hAnsi="Arial" w:cs="Arial"/>
                <w:sz w:val="19"/>
                <w:szCs w:val="19"/>
              </w:rPr>
              <w:t>§ 4 ods. 3</w:t>
            </w:r>
          </w:p>
        </w:tc>
        <w:tc>
          <w:tcPr>
            <w:tcW w:w="2552" w:type="dxa"/>
            <w:shd w:val="clear" w:color="auto" w:fill="auto"/>
            <w:vAlign w:val="center"/>
          </w:tcPr>
          <w:p w:rsidR="00B21029" w:rsidRPr="00312820" w:rsidRDefault="00B21029" w:rsidP="00146A28">
            <w:pPr>
              <w:pStyle w:val="Default"/>
              <w:spacing w:before="120" w:after="120" w:line="288" w:lineRule="auto"/>
              <w:rPr>
                <w:rFonts w:ascii="Arial" w:hAnsi="Arial" w:cs="Arial"/>
                <w:sz w:val="19"/>
                <w:szCs w:val="19"/>
              </w:rPr>
            </w:pPr>
            <w:r w:rsidRPr="00312820">
              <w:rPr>
                <w:rFonts w:ascii="Arial" w:hAnsi="Arial" w:cs="Arial"/>
                <w:sz w:val="19"/>
                <w:szCs w:val="19"/>
              </w:rPr>
              <w:t xml:space="preserve">kapitola </w:t>
            </w:r>
            <w:r w:rsidR="00882E4E">
              <w:rPr>
                <w:rFonts w:ascii="Arial" w:hAnsi="Arial" w:cs="Arial"/>
                <w:sz w:val="19"/>
                <w:szCs w:val="19"/>
              </w:rPr>
              <w:t>5.1 a 5.2</w:t>
            </w:r>
          </w:p>
        </w:tc>
      </w:tr>
      <w:tr w:rsidR="00CC71C2" w:rsidRPr="00312820" w:rsidTr="00484B04">
        <w:tc>
          <w:tcPr>
            <w:tcW w:w="2977" w:type="dxa"/>
            <w:tcBorders>
              <w:top w:val="single" w:sz="8" w:space="0" w:color="4F81BD"/>
              <w:bottom w:val="single" w:sz="8" w:space="0" w:color="4F81BD"/>
            </w:tcBorders>
            <w:shd w:val="clear" w:color="auto" w:fill="B0CAFF" w:themeFill="accent1" w:themeFillTint="33"/>
          </w:tcPr>
          <w:p w:rsidR="00B21029" w:rsidRPr="00312820" w:rsidRDefault="00B21029" w:rsidP="00146A28">
            <w:pPr>
              <w:pStyle w:val="Default"/>
              <w:spacing w:before="120" w:after="120" w:line="288" w:lineRule="auto"/>
              <w:jc w:val="both"/>
              <w:rPr>
                <w:rFonts w:ascii="Arial" w:hAnsi="Arial" w:cs="Arial"/>
                <w:bCs/>
                <w:sz w:val="19"/>
                <w:szCs w:val="19"/>
              </w:rPr>
            </w:pPr>
            <w:r w:rsidRPr="00312820">
              <w:rPr>
                <w:rFonts w:ascii="Arial" w:hAnsi="Arial" w:cs="Arial"/>
                <w:bCs/>
                <w:sz w:val="19"/>
                <w:szCs w:val="19"/>
              </w:rPr>
              <w:t>Podlimitné zákazky s využitím elektronického trhoviska</w:t>
            </w:r>
          </w:p>
        </w:tc>
        <w:tc>
          <w:tcPr>
            <w:tcW w:w="2409" w:type="dxa"/>
            <w:tcBorders>
              <w:top w:val="single" w:sz="8" w:space="0" w:color="4F81BD"/>
              <w:bottom w:val="single" w:sz="8" w:space="0" w:color="4F81BD"/>
            </w:tcBorders>
            <w:shd w:val="clear" w:color="auto" w:fill="auto"/>
            <w:vAlign w:val="center"/>
          </w:tcPr>
          <w:p w:rsidR="00B21029" w:rsidRPr="00312820" w:rsidRDefault="00B21029" w:rsidP="00146A28">
            <w:pPr>
              <w:pStyle w:val="Default"/>
              <w:spacing w:before="120" w:after="120" w:line="288" w:lineRule="auto"/>
              <w:rPr>
                <w:rFonts w:ascii="Arial" w:hAnsi="Arial" w:cs="Arial"/>
                <w:sz w:val="19"/>
                <w:szCs w:val="19"/>
              </w:rPr>
            </w:pPr>
            <w:r w:rsidRPr="00312820">
              <w:rPr>
                <w:rFonts w:ascii="Arial" w:hAnsi="Arial" w:cs="Arial"/>
                <w:sz w:val="19"/>
                <w:szCs w:val="19"/>
              </w:rPr>
              <w:t>§ 91 ods. 1 písm. a, ods. 2</w:t>
            </w:r>
          </w:p>
          <w:p w:rsidR="00B21029" w:rsidRPr="00312820" w:rsidRDefault="00B21029" w:rsidP="00146A28">
            <w:pPr>
              <w:pStyle w:val="Default"/>
              <w:spacing w:before="120" w:after="120" w:line="288" w:lineRule="auto"/>
              <w:rPr>
                <w:rFonts w:ascii="Arial" w:hAnsi="Arial" w:cs="Arial"/>
                <w:sz w:val="19"/>
                <w:szCs w:val="19"/>
              </w:rPr>
            </w:pPr>
            <w:r w:rsidRPr="00312820">
              <w:rPr>
                <w:rFonts w:ascii="Arial" w:hAnsi="Arial" w:cs="Arial"/>
                <w:sz w:val="19"/>
                <w:szCs w:val="19"/>
              </w:rPr>
              <w:t>(§ 92 až 99 ZVO)</w:t>
            </w:r>
          </w:p>
        </w:tc>
        <w:tc>
          <w:tcPr>
            <w:tcW w:w="2552" w:type="dxa"/>
            <w:tcBorders>
              <w:top w:val="single" w:sz="8" w:space="0" w:color="4F81BD"/>
              <w:bottom w:val="single" w:sz="8" w:space="0" w:color="4F81BD"/>
            </w:tcBorders>
            <w:shd w:val="clear" w:color="auto" w:fill="auto"/>
            <w:vAlign w:val="center"/>
          </w:tcPr>
          <w:p w:rsidR="00B21029" w:rsidRPr="00312820" w:rsidRDefault="00B21029" w:rsidP="00146A28">
            <w:pPr>
              <w:pStyle w:val="Default"/>
              <w:spacing w:before="120" w:after="120" w:line="288" w:lineRule="auto"/>
              <w:rPr>
                <w:rFonts w:ascii="Arial" w:hAnsi="Arial" w:cs="Arial"/>
                <w:sz w:val="19"/>
                <w:szCs w:val="19"/>
              </w:rPr>
            </w:pPr>
            <w:r w:rsidRPr="00312820">
              <w:rPr>
                <w:rFonts w:ascii="Arial" w:hAnsi="Arial" w:cs="Arial"/>
                <w:sz w:val="19"/>
                <w:szCs w:val="19"/>
              </w:rPr>
              <w:t xml:space="preserve">kapitola </w:t>
            </w:r>
            <w:r w:rsidR="00882E4E">
              <w:rPr>
                <w:rFonts w:ascii="Arial" w:hAnsi="Arial" w:cs="Arial"/>
                <w:sz w:val="19"/>
                <w:szCs w:val="19"/>
              </w:rPr>
              <w:t>5.1 a 5.4</w:t>
            </w:r>
          </w:p>
        </w:tc>
      </w:tr>
      <w:tr w:rsidR="00CC71C2" w:rsidRPr="00312820" w:rsidTr="00484B04">
        <w:tc>
          <w:tcPr>
            <w:tcW w:w="2977" w:type="dxa"/>
            <w:tcBorders>
              <w:top w:val="single" w:sz="8" w:space="0" w:color="4F81BD"/>
              <w:bottom w:val="single" w:sz="8" w:space="0" w:color="4F81BD"/>
            </w:tcBorders>
            <w:shd w:val="clear" w:color="auto" w:fill="B0CAFF" w:themeFill="text2" w:themeFillTint="33"/>
          </w:tcPr>
          <w:p w:rsidR="00B21029" w:rsidRPr="00312820" w:rsidRDefault="00B21029" w:rsidP="00146A28">
            <w:pPr>
              <w:pStyle w:val="Default"/>
              <w:spacing w:before="120" w:after="120" w:line="288" w:lineRule="auto"/>
              <w:rPr>
                <w:rFonts w:ascii="Arial" w:hAnsi="Arial" w:cs="Arial"/>
                <w:bCs/>
                <w:sz w:val="19"/>
                <w:szCs w:val="19"/>
              </w:rPr>
            </w:pPr>
            <w:r w:rsidRPr="00312820">
              <w:rPr>
                <w:rFonts w:ascii="Arial" w:hAnsi="Arial" w:cs="Arial"/>
                <w:bCs/>
                <w:sz w:val="19"/>
                <w:szCs w:val="19"/>
              </w:rPr>
              <w:t xml:space="preserve">Zákazka podľa § 9 ods. 9 </w:t>
            </w:r>
          </w:p>
        </w:tc>
        <w:tc>
          <w:tcPr>
            <w:tcW w:w="2409" w:type="dxa"/>
            <w:tcBorders>
              <w:top w:val="single" w:sz="8" w:space="0" w:color="4F81BD"/>
              <w:bottom w:val="single" w:sz="8" w:space="0" w:color="4F81BD"/>
            </w:tcBorders>
            <w:shd w:val="clear" w:color="auto" w:fill="auto"/>
            <w:vAlign w:val="center"/>
          </w:tcPr>
          <w:p w:rsidR="00B21029" w:rsidRPr="00312820" w:rsidRDefault="00B21029" w:rsidP="00146A28">
            <w:pPr>
              <w:pStyle w:val="Default"/>
              <w:spacing w:before="120" w:after="120" w:line="288" w:lineRule="auto"/>
              <w:rPr>
                <w:rFonts w:ascii="Arial" w:hAnsi="Arial" w:cs="Arial"/>
                <w:sz w:val="19"/>
                <w:szCs w:val="19"/>
              </w:rPr>
            </w:pPr>
            <w:r w:rsidRPr="00312820">
              <w:rPr>
                <w:rFonts w:ascii="Arial" w:hAnsi="Arial" w:cs="Arial"/>
                <w:sz w:val="19"/>
                <w:szCs w:val="19"/>
              </w:rPr>
              <w:t>§ 9 ods. 9</w:t>
            </w:r>
          </w:p>
        </w:tc>
        <w:tc>
          <w:tcPr>
            <w:tcW w:w="2552" w:type="dxa"/>
            <w:tcBorders>
              <w:top w:val="single" w:sz="8" w:space="0" w:color="4F81BD"/>
              <w:bottom w:val="single" w:sz="8" w:space="0" w:color="4F81BD"/>
            </w:tcBorders>
            <w:shd w:val="clear" w:color="auto" w:fill="auto"/>
            <w:vAlign w:val="center"/>
          </w:tcPr>
          <w:p w:rsidR="00B21029" w:rsidRPr="00312820" w:rsidRDefault="00B21029" w:rsidP="00146A28">
            <w:pPr>
              <w:pStyle w:val="Default"/>
              <w:spacing w:before="120" w:after="120" w:line="288" w:lineRule="auto"/>
              <w:rPr>
                <w:rFonts w:ascii="Arial" w:hAnsi="Arial" w:cs="Arial"/>
                <w:sz w:val="19"/>
                <w:szCs w:val="19"/>
              </w:rPr>
            </w:pPr>
            <w:r w:rsidRPr="00312820">
              <w:rPr>
                <w:rFonts w:ascii="Arial" w:hAnsi="Arial" w:cs="Arial"/>
                <w:sz w:val="19"/>
                <w:szCs w:val="19"/>
              </w:rPr>
              <w:t xml:space="preserve">kapitola </w:t>
            </w:r>
            <w:r w:rsidR="00882E4E">
              <w:rPr>
                <w:rFonts w:ascii="Arial" w:hAnsi="Arial" w:cs="Arial"/>
                <w:sz w:val="19"/>
                <w:szCs w:val="19"/>
              </w:rPr>
              <w:t>5.1 a 5.3</w:t>
            </w:r>
          </w:p>
        </w:tc>
      </w:tr>
      <w:tr w:rsidR="00CC71C2" w:rsidRPr="00312820" w:rsidTr="00484B04">
        <w:tc>
          <w:tcPr>
            <w:tcW w:w="2977" w:type="dxa"/>
            <w:tcBorders>
              <w:top w:val="single" w:sz="8" w:space="0" w:color="4F81BD"/>
              <w:bottom w:val="single" w:sz="8" w:space="0" w:color="4F81BD"/>
            </w:tcBorders>
            <w:shd w:val="clear" w:color="auto" w:fill="B0CAFF" w:themeFill="text2" w:themeFillTint="33"/>
          </w:tcPr>
          <w:p w:rsidR="00B21029" w:rsidRPr="00312820" w:rsidRDefault="00B21029" w:rsidP="00146A28">
            <w:pPr>
              <w:pStyle w:val="Default"/>
              <w:spacing w:before="120" w:after="120" w:line="288" w:lineRule="auto"/>
              <w:rPr>
                <w:rFonts w:ascii="Arial" w:hAnsi="Arial" w:cs="Arial"/>
                <w:bCs/>
                <w:sz w:val="19"/>
                <w:szCs w:val="19"/>
              </w:rPr>
            </w:pPr>
            <w:r w:rsidRPr="00312820">
              <w:rPr>
                <w:rFonts w:ascii="Arial" w:hAnsi="Arial" w:cs="Arial"/>
                <w:bCs/>
                <w:sz w:val="19"/>
                <w:szCs w:val="19"/>
              </w:rPr>
              <w:t>Zákazka, na ktorú sa ZVO nevzťahuje</w:t>
            </w:r>
          </w:p>
        </w:tc>
        <w:tc>
          <w:tcPr>
            <w:tcW w:w="2409" w:type="dxa"/>
            <w:shd w:val="clear" w:color="auto" w:fill="auto"/>
            <w:vAlign w:val="center"/>
          </w:tcPr>
          <w:p w:rsidR="00B21029" w:rsidRPr="00312820" w:rsidRDefault="00B21029" w:rsidP="00146A28">
            <w:pPr>
              <w:pStyle w:val="Default"/>
              <w:spacing w:before="120" w:after="120" w:line="288" w:lineRule="auto"/>
              <w:rPr>
                <w:rFonts w:ascii="Arial" w:hAnsi="Arial" w:cs="Arial"/>
                <w:sz w:val="19"/>
                <w:szCs w:val="19"/>
              </w:rPr>
            </w:pPr>
            <w:r w:rsidRPr="00312820">
              <w:rPr>
                <w:rFonts w:ascii="Arial" w:hAnsi="Arial" w:cs="Arial"/>
                <w:sz w:val="19"/>
                <w:szCs w:val="19"/>
              </w:rPr>
              <w:t>§ 1, ods. 2 - 5</w:t>
            </w:r>
          </w:p>
        </w:tc>
        <w:tc>
          <w:tcPr>
            <w:tcW w:w="2552" w:type="dxa"/>
            <w:shd w:val="clear" w:color="auto" w:fill="auto"/>
            <w:vAlign w:val="center"/>
          </w:tcPr>
          <w:p w:rsidR="00B21029" w:rsidRPr="00312820" w:rsidRDefault="00B21029" w:rsidP="00146A28">
            <w:pPr>
              <w:pStyle w:val="Default"/>
              <w:spacing w:before="120" w:after="120" w:line="288" w:lineRule="auto"/>
              <w:rPr>
                <w:rFonts w:ascii="Arial" w:hAnsi="Arial" w:cs="Arial"/>
                <w:sz w:val="19"/>
                <w:szCs w:val="19"/>
              </w:rPr>
            </w:pPr>
            <w:r w:rsidRPr="00312820">
              <w:rPr>
                <w:rFonts w:ascii="Arial" w:hAnsi="Arial" w:cs="Arial"/>
                <w:sz w:val="19"/>
                <w:szCs w:val="19"/>
              </w:rPr>
              <w:t xml:space="preserve">kapitola </w:t>
            </w:r>
            <w:r w:rsidR="00882E4E">
              <w:rPr>
                <w:rFonts w:ascii="Arial" w:hAnsi="Arial" w:cs="Arial"/>
                <w:sz w:val="19"/>
                <w:szCs w:val="19"/>
              </w:rPr>
              <w:t>5.1 a 5.5</w:t>
            </w:r>
          </w:p>
        </w:tc>
      </w:tr>
    </w:tbl>
    <w:p w:rsidR="004B59AD" w:rsidRDefault="004B59AD" w:rsidP="00B21029">
      <w:pPr>
        <w:pStyle w:val="Default"/>
        <w:spacing w:before="120" w:after="120" w:line="288" w:lineRule="auto"/>
        <w:ind w:left="284"/>
        <w:jc w:val="both"/>
        <w:rPr>
          <w:rFonts w:ascii="Arial" w:hAnsi="Arial" w:cs="Arial"/>
          <w:sz w:val="19"/>
          <w:szCs w:val="19"/>
        </w:rPr>
      </w:pP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Predpokladaná hodnota zákazky (PHZ)</w:t>
      </w:r>
      <w:r w:rsidR="00146A28">
        <w:rPr>
          <w:rFonts w:ascii="Arial" w:hAnsi="Arial" w:cs="Arial"/>
          <w:sz w:val="19"/>
          <w:szCs w:val="19"/>
        </w:rPr>
        <w:t xml:space="preserve"> </w:t>
      </w:r>
      <w:r w:rsidRPr="00312820">
        <w:rPr>
          <w:rFonts w:ascii="Arial" w:hAnsi="Arial" w:cs="Arial"/>
          <w:sz w:val="19"/>
          <w:szCs w:val="19"/>
        </w:rPr>
        <w:t>sa stanovuje v súlade s § 5 ZVO, a to za každý samostatný predmet obstarávania v EUR bez DPH za obdobie trvania zmluvy. V prípade zákaziek, na obstarávanie ktorých sa nevzťahuje povinnosť postupovať v zmysle ZVO, sa PHZ stanovuje v súlade s princípom hospodárnosti v nadväznosti na povinnosť hospodárnosti vyplývajúcej zo zákona o finančnej kontrole a zo zákona o rozpočtových pravidlách</w:t>
      </w:r>
      <w:r w:rsidR="00036EC1">
        <w:rPr>
          <w:rFonts w:ascii="Arial" w:hAnsi="Arial" w:cs="Arial"/>
          <w:sz w:val="19"/>
          <w:szCs w:val="19"/>
        </w:rPr>
        <w:t>.</w:t>
      </w:r>
      <w:r w:rsidR="007E74E4">
        <w:rPr>
          <w:rFonts w:ascii="Arial" w:hAnsi="Arial" w:cs="Arial"/>
          <w:sz w:val="19"/>
          <w:szCs w:val="19"/>
        </w:rPr>
        <w:t xml:space="preserve"> Vzor výpočtu PHZ je uvedený v </w:t>
      </w:r>
      <w:r w:rsidR="00746E5A">
        <w:rPr>
          <w:rFonts w:ascii="Arial" w:hAnsi="Arial" w:cs="Arial"/>
          <w:sz w:val="19"/>
          <w:szCs w:val="19"/>
        </w:rPr>
        <w:t>príloh</w:t>
      </w:r>
      <w:r w:rsidR="007E74E4">
        <w:rPr>
          <w:rFonts w:ascii="Arial" w:hAnsi="Arial" w:cs="Arial"/>
          <w:sz w:val="19"/>
          <w:szCs w:val="19"/>
        </w:rPr>
        <w:t>e</w:t>
      </w:r>
      <w:r w:rsidR="00746E5A">
        <w:rPr>
          <w:rFonts w:ascii="Arial" w:hAnsi="Arial" w:cs="Arial"/>
          <w:sz w:val="19"/>
          <w:szCs w:val="19"/>
        </w:rPr>
        <w:t xml:space="preserve"> č. 5.3. tejto príručky</w:t>
      </w:r>
      <w:r w:rsidR="007E74E4">
        <w:rPr>
          <w:rFonts w:ascii="Arial" w:hAnsi="Arial" w:cs="Arial"/>
          <w:sz w:val="19"/>
          <w:szCs w:val="19"/>
        </w:rPr>
        <w:t>.</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Do PHZ sa zahŕňa aj hodnota opakovaných p</w:t>
      </w:r>
      <w:r w:rsidR="00CB5759">
        <w:rPr>
          <w:rFonts w:ascii="Arial" w:hAnsi="Arial" w:cs="Arial"/>
          <w:sz w:val="19"/>
          <w:szCs w:val="19"/>
        </w:rPr>
        <w:t>lnení, ak sa plánujú zabezpečiť,</w:t>
      </w:r>
      <w:r w:rsidRPr="00312820">
        <w:rPr>
          <w:rFonts w:ascii="Arial" w:hAnsi="Arial" w:cs="Arial"/>
          <w:sz w:val="19"/>
          <w:szCs w:val="19"/>
        </w:rPr>
        <w:t xml:space="preserve"> všetky formy opcií a všetky prípadné predĺženia zmluvy, ceny a odmeny, ktoré sa poskytnú uchádzačom alebo účastníkom súťaže návrhov ako aj predpokladaná hodnota tovaru alebo služieb, ktoré verejný obstarávateľ a obstarávateľ poskytne v súvislosti so zákazkou na uskutočnenie stavebných prác. </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Ak je stavebná práca alebo služba rozdelená na niekoľko častí v rámci zadávania jednej zákazky, z ktorých každá bude predmetom samostatnej zmluvy, PHZ sa určí ako súčet predpokladaných hodnôt všetkých častí zákazky.</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 xml:space="preserve">Zákazku nie je možné </w:t>
      </w:r>
      <w:r w:rsidR="00A067F5" w:rsidRPr="00312820">
        <w:rPr>
          <w:rFonts w:ascii="Arial" w:hAnsi="Arial" w:cs="Arial"/>
          <w:sz w:val="19"/>
          <w:szCs w:val="19"/>
        </w:rPr>
        <w:t>bez zrejmého dôvodu rozdeliť ani zvoliť spôsob urč</w:t>
      </w:r>
      <w:r w:rsidR="00A067F5">
        <w:rPr>
          <w:rFonts w:ascii="Arial" w:hAnsi="Arial" w:cs="Arial"/>
          <w:sz w:val="19"/>
          <w:szCs w:val="19"/>
        </w:rPr>
        <w:t>enia jej predpokladanej hodnoty</w:t>
      </w:r>
      <w:r w:rsidR="00A067F5" w:rsidRPr="00312820">
        <w:rPr>
          <w:rFonts w:ascii="Arial" w:hAnsi="Arial" w:cs="Arial"/>
          <w:sz w:val="19"/>
          <w:szCs w:val="19"/>
        </w:rPr>
        <w:t xml:space="preserve"> </w:t>
      </w:r>
      <w:r w:rsidRPr="00312820">
        <w:rPr>
          <w:rFonts w:ascii="Arial" w:hAnsi="Arial" w:cs="Arial"/>
          <w:sz w:val="19"/>
          <w:szCs w:val="19"/>
        </w:rPr>
        <w:t xml:space="preserve">s cieľom znížiť výšku PHZ pod finančné limity podľa ZVO (a tak vyhnúť sa použitiu postupu zadávania nadlimitnej zákazky alebo podlimitnej zákazky alebo zahrnutie takej dodávky tovaru alebo poskytnutia služieb, ktoré nie sú nevyhnutné pri plnení zákazky na stavebné práce do PHZ, ak by to malo za následok vyňatie tohto tovaru alebo služieb z pôsobnosti ZVO, alebo by to spôsobilo neodôvodnené </w:t>
      </w:r>
      <w:r w:rsidR="00CB5759">
        <w:rPr>
          <w:rFonts w:ascii="Arial" w:hAnsi="Arial" w:cs="Arial"/>
          <w:sz w:val="19"/>
          <w:szCs w:val="19"/>
        </w:rPr>
        <w:t>obmedzenie hospodárskej súťaže).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B21029" w:rsidRPr="00312820" w:rsidTr="00146A28">
        <w:tc>
          <w:tcPr>
            <w:tcW w:w="8818" w:type="dxa"/>
            <w:tcBorders>
              <w:top w:val="single" w:sz="8" w:space="0" w:color="4F81BD"/>
              <w:left w:val="single" w:sz="8" w:space="0" w:color="4F81BD"/>
              <w:bottom w:val="single" w:sz="8" w:space="0" w:color="4F81BD"/>
              <w:right w:val="single" w:sz="8" w:space="0" w:color="4F81BD"/>
            </w:tcBorders>
            <w:shd w:val="clear" w:color="auto" w:fill="DBE5F1"/>
          </w:tcPr>
          <w:p w:rsidR="00B21029" w:rsidRPr="00312820" w:rsidRDefault="00B21029" w:rsidP="00146A28">
            <w:pPr>
              <w:pStyle w:val="Odsekzoznamu"/>
              <w:autoSpaceDE w:val="0"/>
              <w:autoSpaceDN w:val="0"/>
              <w:adjustRightInd w:val="0"/>
              <w:spacing w:before="120" w:after="120" w:line="288" w:lineRule="auto"/>
              <w:ind w:left="0"/>
              <w:contextualSpacing w:val="0"/>
              <w:jc w:val="both"/>
              <w:rPr>
                <w:rFonts w:cs="Arial"/>
                <w:i/>
                <w:color w:val="000000"/>
                <w:szCs w:val="19"/>
              </w:rPr>
            </w:pPr>
            <w:r w:rsidRPr="00312820">
              <w:rPr>
                <w:rFonts w:cs="Arial"/>
                <w:i/>
                <w:color w:val="000000"/>
                <w:szCs w:val="19"/>
              </w:rPr>
              <w:t>Upozornenie:</w:t>
            </w:r>
          </w:p>
          <w:p w:rsidR="00B21029" w:rsidRPr="004B59AD" w:rsidRDefault="00B21029" w:rsidP="00146A28">
            <w:pPr>
              <w:pStyle w:val="Odsekzoznamu"/>
              <w:autoSpaceDE w:val="0"/>
              <w:autoSpaceDN w:val="0"/>
              <w:adjustRightInd w:val="0"/>
              <w:spacing w:before="120" w:after="120" w:line="288" w:lineRule="auto"/>
              <w:ind w:left="0"/>
              <w:contextualSpacing w:val="0"/>
              <w:jc w:val="both"/>
              <w:rPr>
                <w:rFonts w:cs="Arial"/>
                <w:b/>
                <w:i/>
                <w:color w:val="000000"/>
                <w:szCs w:val="19"/>
              </w:rPr>
            </w:pPr>
            <w:r w:rsidRPr="00CB5759">
              <w:rPr>
                <w:rFonts w:cs="Arial"/>
                <w:i/>
                <w:color w:val="000000"/>
                <w:szCs w:val="19"/>
              </w:rPr>
              <w:t xml:space="preserve">RO </w:t>
            </w:r>
            <w:r w:rsidRPr="00CB5759">
              <w:rPr>
                <w:rFonts w:cs="Arial"/>
                <w:b/>
                <w:i/>
                <w:color w:val="000000"/>
                <w:szCs w:val="19"/>
              </w:rPr>
              <w:t>neodporúča,</w:t>
            </w:r>
            <w:r w:rsidRPr="00CB5759">
              <w:rPr>
                <w:rFonts w:cs="Arial"/>
                <w:i/>
                <w:color w:val="000000"/>
                <w:szCs w:val="19"/>
              </w:rPr>
              <w:t xml:space="preserve"> </w:t>
            </w:r>
            <w:r w:rsidRPr="004B59AD">
              <w:rPr>
                <w:rFonts w:cs="Arial"/>
                <w:b/>
                <w:i/>
                <w:color w:val="000000"/>
                <w:szCs w:val="19"/>
              </w:rPr>
              <w:t>aby rezerva</w:t>
            </w:r>
            <w:r w:rsidRPr="004B59AD">
              <w:rPr>
                <w:rFonts w:cs="Arial"/>
                <w:i/>
                <w:color w:val="000000"/>
                <w:szCs w:val="19"/>
              </w:rPr>
              <w:t xml:space="preserve"> na nepredvídateľné výdavky </w:t>
            </w:r>
            <w:r w:rsidRPr="004B59AD">
              <w:rPr>
                <w:rFonts w:cs="Arial"/>
                <w:b/>
                <w:i/>
                <w:color w:val="000000"/>
                <w:szCs w:val="19"/>
              </w:rPr>
              <w:t xml:space="preserve">bola súčasťou zmluvy s úspešným uchádzačom. </w:t>
            </w:r>
          </w:p>
          <w:p w:rsidR="00B21029" w:rsidRPr="00312820" w:rsidRDefault="00B21029" w:rsidP="00146A28">
            <w:pPr>
              <w:pStyle w:val="Odsekzoznamu"/>
              <w:autoSpaceDE w:val="0"/>
              <w:autoSpaceDN w:val="0"/>
              <w:adjustRightInd w:val="0"/>
              <w:spacing w:before="120" w:after="120" w:line="288" w:lineRule="auto"/>
              <w:ind w:left="0"/>
              <w:contextualSpacing w:val="0"/>
              <w:jc w:val="both"/>
              <w:rPr>
                <w:rFonts w:cs="Arial"/>
                <w:b/>
                <w:color w:val="000000"/>
                <w:szCs w:val="19"/>
              </w:rPr>
            </w:pPr>
            <w:r w:rsidRPr="004B59AD">
              <w:rPr>
                <w:rFonts w:cs="Arial"/>
                <w:i/>
                <w:color w:val="000000"/>
                <w:szCs w:val="19"/>
              </w:rPr>
              <w:t>Ak je do zákazky zahrnutá rezerva na nepredvídateľné výdavky, táto rezerva musí byť započítaná do výpočtu PHZ. Zároveň však v zmysle usmernenia ÚVO nesmie byť výška rezervy na nepredvídateľné výdavky vzatá do úvahy ani pri určovaní výšky zábezpeky a rovnako nesmie byť vzatá do úvahy pri určení podmienok účasti týkajúcich sa finančného a ekonomického postavenia a technickej alebo odbornej spôsobilosti.</w:t>
            </w:r>
            <w:r w:rsidR="00146A28" w:rsidRPr="004B59AD">
              <w:rPr>
                <w:rFonts w:cs="Arial"/>
                <w:i/>
                <w:color w:val="000000"/>
                <w:szCs w:val="19"/>
              </w:rPr>
              <w:t xml:space="preserve"> </w:t>
            </w:r>
          </w:p>
        </w:tc>
      </w:tr>
    </w:tbl>
    <w:p w:rsidR="00CB5759" w:rsidRDefault="00CB5759" w:rsidP="00CB5759">
      <w:pPr>
        <w:autoSpaceDE w:val="0"/>
        <w:autoSpaceDN w:val="0"/>
        <w:adjustRightInd w:val="0"/>
        <w:spacing w:before="120" w:after="120" w:line="288" w:lineRule="auto"/>
        <w:ind w:left="284"/>
        <w:jc w:val="both"/>
        <w:rPr>
          <w:rFonts w:cs="Arial"/>
          <w:color w:val="000000"/>
          <w:szCs w:val="19"/>
          <w:lang w:eastAsia="sk-SK"/>
        </w:rPr>
      </w:pPr>
    </w:p>
    <w:p w:rsidR="00B21029" w:rsidRPr="00312820" w:rsidRDefault="00B21029" w:rsidP="008F54D7">
      <w:pPr>
        <w:numPr>
          <w:ilvl w:val="0"/>
          <w:numId w:val="78"/>
        </w:numPr>
        <w:autoSpaceDE w:val="0"/>
        <w:autoSpaceDN w:val="0"/>
        <w:adjustRightInd w:val="0"/>
        <w:spacing w:before="120" w:after="120" w:line="288" w:lineRule="auto"/>
        <w:ind w:left="284" w:hanging="284"/>
        <w:jc w:val="both"/>
        <w:rPr>
          <w:rFonts w:cs="Arial"/>
          <w:color w:val="000000"/>
          <w:szCs w:val="19"/>
          <w:lang w:eastAsia="sk-SK"/>
        </w:rPr>
      </w:pPr>
      <w:r w:rsidRPr="00312820">
        <w:rPr>
          <w:rFonts w:cs="Arial"/>
          <w:color w:val="000000"/>
          <w:szCs w:val="19"/>
          <w:lang w:eastAsia="sk-SK"/>
        </w:rPr>
        <w:lastRenderedPageBreak/>
        <w:t xml:space="preserve">Žiadateľ/prijímateľ uzatvára zmluvu s úspešným uchádzačom alebo uchádzačmi v lehote viazanosti ponúk (ak </w:t>
      </w:r>
      <w:r w:rsidR="00CB5759">
        <w:rPr>
          <w:rFonts w:cs="Arial"/>
          <w:color w:val="000000"/>
          <w:szCs w:val="19"/>
          <w:lang w:eastAsia="sk-SK"/>
        </w:rPr>
        <w:t xml:space="preserve">je to </w:t>
      </w:r>
      <w:r w:rsidRPr="00312820">
        <w:rPr>
          <w:rFonts w:cs="Arial"/>
          <w:color w:val="000000"/>
          <w:szCs w:val="19"/>
          <w:lang w:eastAsia="sk-SK"/>
        </w:rPr>
        <w:t>relevantné). Uzavretá zmluva musí byť v súlade so súťažnými podkladmi (resp. ich ekvivalentom v prípade zákaziek podľa § 9, ods. 9 alebo podľa § 1, ods. 2 – 5) a s ponukou predloženou úspešným</w:t>
      </w:r>
      <w:r w:rsidR="00146A28">
        <w:rPr>
          <w:rFonts w:cs="Arial"/>
          <w:color w:val="000000"/>
          <w:szCs w:val="19"/>
          <w:lang w:eastAsia="sk-SK"/>
        </w:rPr>
        <w:t xml:space="preserve"> </w:t>
      </w:r>
      <w:r w:rsidRPr="00312820">
        <w:rPr>
          <w:rFonts w:cs="Arial"/>
          <w:color w:val="000000"/>
          <w:szCs w:val="19"/>
          <w:lang w:eastAsia="sk-SK"/>
        </w:rPr>
        <w:t>uchádzačom alebo uchádzačmi.</w:t>
      </w:r>
    </w:p>
    <w:p w:rsidR="00B21029" w:rsidRPr="00312820" w:rsidRDefault="00B21029" w:rsidP="008F54D7">
      <w:pPr>
        <w:numPr>
          <w:ilvl w:val="0"/>
          <w:numId w:val="78"/>
        </w:numPr>
        <w:autoSpaceDE w:val="0"/>
        <w:autoSpaceDN w:val="0"/>
        <w:adjustRightInd w:val="0"/>
        <w:spacing w:before="120" w:after="120" w:line="288" w:lineRule="auto"/>
        <w:ind w:left="284" w:hanging="284"/>
        <w:jc w:val="both"/>
        <w:rPr>
          <w:rFonts w:cs="Arial"/>
          <w:color w:val="000000"/>
          <w:szCs w:val="19"/>
          <w:lang w:eastAsia="sk-SK"/>
        </w:rPr>
      </w:pPr>
      <w:r w:rsidRPr="00312820">
        <w:rPr>
          <w:rFonts w:cs="Arial"/>
          <w:szCs w:val="19"/>
        </w:rPr>
        <w:t>Obsah a náležitosti každej písomnej zmluvy/dodatku k zmluve s úspešným uchádzačom sa riadia národno</w:t>
      </w:r>
      <w:r w:rsidR="00CB5759">
        <w:rPr>
          <w:rFonts w:cs="Arial"/>
          <w:szCs w:val="19"/>
        </w:rPr>
        <w:t>u legislatívou uvedenou najmä v Obchodnom</w:t>
      </w:r>
      <w:r w:rsidRPr="00312820">
        <w:rPr>
          <w:rFonts w:cs="Arial"/>
          <w:szCs w:val="19"/>
        </w:rPr>
        <w:t xml:space="preserve"> zákonník</w:t>
      </w:r>
      <w:r w:rsidR="00CB5759">
        <w:rPr>
          <w:rFonts w:cs="Arial"/>
          <w:szCs w:val="19"/>
        </w:rPr>
        <w:t>u</w:t>
      </w:r>
      <w:r w:rsidRPr="00312820">
        <w:rPr>
          <w:rFonts w:cs="Arial"/>
          <w:szCs w:val="19"/>
        </w:rPr>
        <w:t xml:space="preserve">, resp. v ďalších právnych predpisoch platných a účinných na území SR. </w:t>
      </w:r>
    </w:p>
    <w:p w:rsidR="00B21029" w:rsidRPr="00312820" w:rsidRDefault="00B21029" w:rsidP="00B21029">
      <w:pPr>
        <w:pStyle w:val="Textkomentra"/>
        <w:spacing w:before="120" w:after="120" w:line="288" w:lineRule="auto"/>
        <w:ind w:left="284"/>
        <w:jc w:val="both"/>
        <w:rPr>
          <w:rFonts w:ascii="Arial" w:hAnsi="Arial" w:cs="Arial"/>
          <w:sz w:val="19"/>
          <w:szCs w:val="19"/>
        </w:rPr>
      </w:pPr>
      <w:r w:rsidRPr="00312820">
        <w:rPr>
          <w:rFonts w:ascii="Arial" w:hAnsi="Arial" w:cs="Arial"/>
          <w:sz w:val="19"/>
          <w:szCs w:val="19"/>
        </w:rPr>
        <w:t>RO v súvislosti s možným dopado</w:t>
      </w:r>
      <w:r w:rsidR="003F6629">
        <w:rPr>
          <w:rFonts w:ascii="Arial" w:hAnsi="Arial" w:cs="Arial"/>
          <w:sz w:val="19"/>
          <w:szCs w:val="19"/>
        </w:rPr>
        <w:t>m na povinnosti vyplývajúce zo z</w:t>
      </w:r>
      <w:r w:rsidRPr="00312820">
        <w:rPr>
          <w:rFonts w:ascii="Arial" w:hAnsi="Arial" w:cs="Arial"/>
          <w:sz w:val="19"/>
          <w:szCs w:val="19"/>
        </w:rPr>
        <w:t>mluvy o poskytnutí NFP odporúča, aby prijímateľ</w:t>
      </w:r>
      <w:r w:rsidR="00146A28">
        <w:rPr>
          <w:rFonts w:ascii="Arial" w:hAnsi="Arial" w:cs="Arial"/>
          <w:sz w:val="19"/>
          <w:szCs w:val="19"/>
        </w:rPr>
        <w:t xml:space="preserve"> </w:t>
      </w:r>
      <w:r w:rsidRPr="00312820">
        <w:rPr>
          <w:rFonts w:ascii="Arial" w:hAnsi="Arial" w:cs="Arial"/>
          <w:sz w:val="19"/>
          <w:szCs w:val="19"/>
        </w:rPr>
        <w:t>pre každú písomne uzatvorenú zmluvu, ktorá bude výsledkom procesu obstarávania zákaziek na tovary, služby alebo práce</w:t>
      </w:r>
      <w:r w:rsidR="00813F20">
        <w:rPr>
          <w:rFonts w:ascii="Arial" w:hAnsi="Arial" w:cs="Arial"/>
          <w:sz w:val="19"/>
          <w:szCs w:val="19"/>
        </w:rPr>
        <w:t>,</w:t>
      </w:r>
      <w:r w:rsidRPr="00312820">
        <w:rPr>
          <w:rFonts w:ascii="Arial" w:hAnsi="Arial" w:cs="Arial"/>
          <w:sz w:val="19"/>
          <w:szCs w:val="19"/>
        </w:rPr>
        <w:t xml:space="preserve"> zabezpečil zahrnutie povinností</w:t>
      </w:r>
      <w:r w:rsidRPr="00312820">
        <w:rPr>
          <w:rStyle w:val="Odkaznapoznmkupodiarou"/>
          <w:rFonts w:cs="Arial"/>
          <w:sz w:val="19"/>
          <w:szCs w:val="19"/>
        </w:rPr>
        <w:footnoteReference w:id="9"/>
      </w:r>
      <w:r w:rsidR="003F6629">
        <w:rPr>
          <w:rFonts w:ascii="Arial" w:hAnsi="Arial" w:cs="Arial"/>
          <w:sz w:val="19"/>
          <w:szCs w:val="19"/>
        </w:rPr>
        <w:t xml:space="preserve"> vyplývajúcich zo z</w:t>
      </w:r>
      <w:r w:rsidRPr="00312820">
        <w:rPr>
          <w:rFonts w:ascii="Arial" w:hAnsi="Arial" w:cs="Arial"/>
          <w:sz w:val="19"/>
          <w:szCs w:val="19"/>
        </w:rPr>
        <w:t>mluvy o poskytnutí NFP</w:t>
      </w:r>
      <w:r w:rsidR="00813F20">
        <w:rPr>
          <w:rFonts w:ascii="Arial" w:hAnsi="Arial" w:cs="Arial"/>
          <w:sz w:val="19"/>
          <w:szCs w:val="19"/>
        </w:rPr>
        <w:t>,</w:t>
      </w:r>
      <w:r w:rsidRPr="00312820">
        <w:rPr>
          <w:rFonts w:ascii="Arial" w:hAnsi="Arial" w:cs="Arial"/>
          <w:sz w:val="19"/>
          <w:szCs w:val="19"/>
        </w:rPr>
        <w:t xml:space="preserve"> a to najmä:</w:t>
      </w:r>
    </w:p>
    <w:p w:rsidR="00B21029" w:rsidRPr="00312820" w:rsidRDefault="00B21029" w:rsidP="008F54D7">
      <w:pPr>
        <w:pStyle w:val="Default"/>
        <w:numPr>
          <w:ilvl w:val="0"/>
          <w:numId w:val="79"/>
        </w:numPr>
        <w:spacing w:before="120" w:after="120" w:line="288" w:lineRule="auto"/>
        <w:jc w:val="both"/>
        <w:rPr>
          <w:rFonts w:ascii="Arial" w:hAnsi="Arial" w:cs="Arial"/>
          <w:sz w:val="19"/>
          <w:szCs w:val="19"/>
        </w:rPr>
      </w:pPr>
      <w:r w:rsidRPr="00312820">
        <w:rPr>
          <w:rFonts w:ascii="Arial" w:hAnsi="Arial" w:cs="Arial"/>
          <w:sz w:val="19"/>
          <w:szCs w:val="19"/>
        </w:rPr>
        <w:t>povinnosť dodávateľa/zhotoviteľa strpieť výkon kontroly/auditu/kontroly na mieste súvisiaceho s dodávaným tovarom, prácami a službami, kedykoľv</w:t>
      </w:r>
      <w:r w:rsidR="003F6629">
        <w:rPr>
          <w:rFonts w:ascii="Arial" w:hAnsi="Arial" w:cs="Arial"/>
          <w:sz w:val="19"/>
          <w:szCs w:val="19"/>
        </w:rPr>
        <w:t>ek počas platnosti a účinnosti z</w:t>
      </w:r>
      <w:r w:rsidRPr="00312820">
        <w:rPr>
          <w:rFonts w:ascii="Arial" w:hAnsi="Arial" w:cs="Arial"/>
          <w:sz w:val="19"/>
          <w:szCs w:val="19"/>
        </w:rPr>
        <w:t>mluvy o poskytnutí NFP, a to oprávnenými osobami na výkon tejto kontroly/auditu a poskytnúť im všetku potreb</w:t>
      </w:r>
      <w:r w:rsidR="00813F20">
        <w:rPr>
          <w:rFonts w:ascii="Arial" w:hAnsi="Arial" w:cs="Arial"/>
          <w:sz w:val="19"/>
          <w:szCs w:val="19"/>
        </w:rPr>
        <w:t>nú súčinnosť,</w:t>
      </w:r>
    </w:p>
    <w:p w:rsidR="00B21029" w:rsidRPr="00312820" w:rsidRDefault="00B21029" w:rsidP="008F54D7">
      <w:pPr>
        <w:pStyle w:val="Default"/>
        <w:numPr>
          <w:ilvl w:val="0"/>
          <w:numId w:val="79"/>
        </w:numPr>
        <w:spacing w:before="120" w:after="120" w:line="288" w:lineRule="auto"/>
        <w:jc w:val="both"/>
        <w:rPr>
          <w:rFonts w:ascii="Arial" w:hAnsi="Arial" w:cs="Arial"/>
          <w:sz w:val="19"/>
          <w:szCs w:val="19"/>
        </w:rPr>
      </w:pPr>
      <w:r w:rsidRPr="00312820">
        <w:rPr>
          <w:rFonts w:ascii="Arial" w:hAnsi="Arial" w:cs="Arial"/>
          <w:sz w:val="19"/>
          <w:szCs w:val="19"/>
        </w:rPr>
        <w:t>právo prijímateľa bez akýchkoľvek sankcií odstúpiť od zmluvy s dodávateľom/zhotoviteľom v prípade, kedy ešte nedošlo k plneniu zo zmluvy medzi prijímateľom a dodávateľom/zhotoviteľom a výsledky administratívnej kontroly RO</w:t>
      </w:r>
      <w:r w:rsidR="0006351D" w:rsidRPr="0006351D">
        <w:rPr>
          <w:rFonts w:ascii="Arial" w:hAnsi="Arial" w:cs="Arial"/>
          <w:sz w:val="19"/>
          <w:szCs w:val="19"/>
        </w:rPr>
        <w:t>/SO</w:t>
      </w:r>
      <w:r w:rsidRPr="00312820">
        <w:rPr>
          <w:rFonts w:ascii="Arial" w:hAnsi="Arial" w:cs="Arial"/>
          <w:sz w:val="19"/>
          <w:szCs w:val="19"/>
        </w:rPr>
        <w:t xml:space="preserve"> neumožňujú financovanie výdavkov vzniknutých z tohto obstarávania.</w:t>
      </w:r>
    </w:p>
    <w:p w:rsidR="00B21029" w:rsidRPr="00312820" w:rsidRDefault="00B21029" w:rsidP="00B21029">
      <w:pPr>
        <w:pStyle w:val="Default"/>
        <w:spacing w:before="120" w:after="120" w:line="288" w:lineRule="auto"/>
        <w:ind w:left="284"/>
        <w:rPr>
          <w:rFonts w:ascii="Arial" w:hAnsi="Arial" w:cs="Arial"/>
          <w:sz w:val="19"/>
          <w:szCs w:val="19"/>
        </w:rPr>
      </w:pPr>
      <w:r w:rsidRPr="00312820">
        <w:rPr>
          <w:rFonts w:ascii="Arial" w:hAnsi="Arial" w:cs="Arial"/>
          <w:sz w:val="19"/>
          <w:szCs w:val="19"/>
        </w:rPr>
        <w:t xml:space="preserve">Prijímateľ </w:t>
      </w:r>
      <w:r w:rsidRPr="00312820">
        <w:rPr>
          <w:rFonts w:ascii="Arial" w:hAnsi="Arial" w:cs="Arial"/>
          <w:bCs/>
          <w:sz w:val="19"/>
          <w:szCs w:val="19"/>
        </w:rPr>
        <w:t>je v</w:t>
      </w:r>
      <w:r w:rsidRPr="00312820">
        <w:rPr>
          <w:rFonts w:ascii="Arial" w:hAnsi="Arial" w:cs="Arial"/>
          <w:sz w:val="19"/>
          <w:szCs w:val="19"/>
        </w:rPr>
        <w:t xml:space="preserve"> zmluve/dodatku k zmluve s úspešným uchádzačom povinný tiež stanoviť ich účinnosť v súlade s platnou legislatívou SR</w:t>
      </w:r>
      <w:r w:rsidRPr="00312820">
        <w:rPr>
          <w:rStyle w:val="Odkaznapoznmkupodiarou"/>
          <w:rFonts w:cs="Arial"/>
          <w:sz w:val="19"/>
          <w:szCs w:val="19"/>
        </w:rPr>
        <w:footnoteReference w:id="10"/>
      </w:r>
      <w:r w:rsidRPr="00312820">
        <w:rPr>
          <w:rFonts w:ascii="Arial" w:hAnsi="Arial" w:cs="Arial"/>
          <w:sz w:val="19"/>
          <w:szCs w:val="19"/>
        </w:rPr>
        <w:t>.</w:t>
      </w:r>
    </w:p>
    <w:p w:rsidR="00B21029" w:rsidRPr="00312820" w:rsidRDefault="00B21029" w:rsidP="008F54D7">
      <w:pPr>
        <w:pStyle w:val="Default"/>
        <w:numPr>
          <w:ilvl w:val="0"/>
          <w:numId w:val="78"/>
        </w:numPr>
        <w:spacing w:before="120" w:after="120" w:line="288" w:lineRule="auto"/>
        <w:ind w:left="284" w:hanging="284"/>
        <w:jc w:val="both"/>
        <w:rPr>
          <w:rFonts w:ascii="Arial" w:hAnsi="Arial" w:cs="Arial"/>
          <w:sz w:val="19"/>
          <w:szCs w:val="19"/>
        </w:rPr>
      </w:pPr>
      <w:r w:rsidRPr="00312820">
        <w:rPr>
          <w:rFonts w:ascii="Arial" w:hAnsi="Arial" w:cs="Arial"/>
          <w:sz w:val="19"/>
          <w:szCs w:val="19"/>
        </w:rPr>
        <w:t>Ak prijímateľ, ktorý je v súlade s platnou legislatívou SR povinný zverejniť zmluvu s úspešným uchádzačom/dodatok k zmluve, poruší svoju zákonnú povinnosť a zmluvu/dodatok k zmluve</w:t>
      </w:r>
      <w:r w:rsidR="00146A28">
        <w:rPr>
          <w:rFonts w:ascii="Arial" w:hAnsi="Arial" w:cs="Arial"/>
          <w:sz w:val="19"/>
          <w:szCs w:val="19"/>
        </w:rPr>
        <w:t xml:space="preserve"> </w:t>
      </w:r>
      <w:r w:rsidRPr="00312820">
        <w:rPr>
          <w:rFonts w:ascii="Arial" w:hAnsi="Arial" w:cs="Arial"/>
          <w:sz w:val="19"/>
          <w:szCs w:val="19"/>
        </w:rPr>
        <w:t xml:space="preserve">nezverejní (resp. zverejní ju až po uplynutí lehoty 3 mesiacov od jej podpisu zmluvnými stranami) a na základe tejto zmluvy/dodatku k zmluve dôjde k plneniu, budú výdavky vzniknuté na základe tejto zmluvy/dodatku k zmluve považované za neoprávnené. </w:t>
      </w:r>
      <w:r w:rsidR="00DE5D84">
        <w:rPr>
          <w:rFonts w:ascii="Arial" w:hAnsi="Arial" w:cs="Arial"/>
          <w:sz w:val="19"/>
          <w:szCs w:val="19"/>
        </w:rPr>
        <w:t>V prípade automaticky vygenerovaných zmlúv cez EKS je prijímateľ povinný informovať dodávateľa o dátume účinnosti zmluvy</w:t>
      </w:r>
      <w:r w:rsidR="00036EC1">
        <w:rPr>
          <w:rFonts w:ascii="Arial" w:hAnsi="Arial" w:cs="Arial"/>
          <w:sz w:val="19"/>
          <w:szCs w:val="19"/>
        </w:rPr>
        <w:t>, t.j. po schválení postupu VO RO/SO pre IROP</w:t>
      </w:r>
      <w:r w:rsidR="00DE5D84">
        <w:rPr>
          <w:rFonts w:ascii="Arial" w:hAnsi="Arial" w:cs="Arial"/>
          <w:sz w:val="19"/>
          <w:szCs w:val="19"/>
        </w:rPr>
        <w:t>. R</w:t>
      </w:r>
      <w:r w:rsidRPr="00312820">
        <w:rPr>
          <w:rFonts w:ascii="Arial" w:hAnsi="Arial" w:cs="Arial"/>
          <w:sz w:val="19"/>
          <w:szCs w:val="19"/>
        </w:rPr>
        <w:t xml:space="preserve">eálne plnenie zmluvy/dodatku môže nastať až po nadobudnutí účinnosti zmluvy/dodatku. </w:t>
      </w:r>
    </w:p>
    <w:p w:rsidR="00B21029" w:rsidRPr="00312820" w:rsidRDefault="00B21029" w:rsidP="008F54D7">
      <w:pPr>
        <w:pStyle w:val="Default"/>
        <w:numPr>
          <w:ilvl w:val="0"/>
          <w:numId w:val="78"/>
        </w:numPr>
        <w:spacing w:before="120" w:after="120" w:line="288" w:lineRule="auto"/>
        <w:ind w:left="284" w:hanging="284"/>
        <w:jc w:val="both"/>
        <w:rPr>
          <w:rFonts w:ascii="Arial" w:hAnsi="Arial" w:cs="Arial"/>
          <w:sz w:val="19"/>
          <w:szCs w:val="19"/>
        </w:rPr>
      </w:pPr>
      <w:r w:rsidRPr="00312820">
        <w:rPr>
          <w:rFonts w:ascii="Arial" w:hAnsi="Arial" w:cs="Arial"/>
          <w:bCs/>
          <w:sz w:val="19"/>
          <w:szCs w:val="19"/>
        </w:rPr>
        <w:t xml:space="preserve">Prijímateľ je povinný zabezpečiť, aby sa všetka </w:t>
      </w:r>
      <w:r w:rsidRPr="00312820">
        <w:rPr>
          <w:rFonts w:ascii="Arial" w:hAnsi="Arial" w:cs="Arial"/>
          <w:sz w:val="19"/>
          <w:szCs w:val="19"/>
        </w:rPr>
        <w:t>zverejňovaná dokumentácia z procesu VO (napr. oznámenia, súťažné podmienky, zmluvy/dodatky a iné) zhodovala s návrhmi dokumentácie, ktorá bola odsúhlasená RO</w:t>
      </w:r>
      <w:r w:rsidR="0006351D" w:rsidRPr="0006351D">
        <w:rPr>
          <w:rFonts w:ascii="Arial" w:hAnsi="Arial" w:cs="Arial"/>
          <w:sz w:val="19"/>
          <w:szCs w:val="19"/>
        </w:rPr>
        <w:t>/SO</w:t>
      </w:r>
      <w:r w:rsidRPr="00312820">
        <w:rPr>
          <w:rFonts w:ascii="Arial" w:hAnsi="Arial" w:cs="Arial"/>
          <w:sz w:val="19"/>
          <w:szCs w:val="19"/>
        </w:rPr>
        <w:t xml:space="preserve"> v rámci kontroly VO pred podpisom a/alebo zverejnením týchto dokumentov. V prípade zistenia rozporov medzi návrhmi dokumentov schválenými v rámci kontroly VO pred zverejnením a zverejnenou dokumentáciou, bud</w:t>
      </w:r>
      <w:r w:rsidR="00813F20">
        <w:rPr>
          <w:rFonts w:ascii="Arial" w:hAnsi="Arial" w:cs="Arial"/>
          <w:sz w:val="19"/>
          <w:szCs w:val="19"/>
        </w:rPr>
        <w:t>ú v prípade nezjednania nápravy</w:t>
      </w:r>
      <w:r w:rsidRPr="00312820">
        <w:rPr>
          <w:rFonts w:ascii="Arial" w:hAnsi="Arial" w:cs="Arial"/>
          <w:sz w:val="19"/>
          <w:szCs w:val="19"/>
        </w:rPr>
        <w:t xml:space="preserve"> výdavky vzniknuté na základe takéhoto VO považované za neoprávnené. </w:t>
      </w:r>
    </w:p>
    <w:p w:rsidR="00B21029" w:rsidRPr="00312820" w:rsidRDefault="00B21029" w:rsidP="008F54D7">
      <w:pPr>
        <w:pStyle w:val="Default"/>
        <w:numPr>
          <w:ilvl w:val="0"/>
          <w:numId w:val="78"/>
        </w:numPr>
        <w:spacing w:before="120" w:after="120" w:line="288" w:lineRule="auto"/>
        <w:ind w:left="284" w:hanging="284"/>
        <w:jc w:val="both"/>
        <w:rPr>
          <w:rFonts w:ascii="Arial" w:hAnsi="Arial" w:cs="Arial"/>
          <w:b/>
          <w:sz w:val="19"/>
          <w:szCs w:val="19"/>
        </w:rPr>
      </w:pPr>
      <w:r w:rsidRPr="00312820">
        <w:rPr>
          <w:rFonts w:ascii="Arial" w:hAnsi="Arial" w:cs="Arial"/>
          <w:sz w:val="19"/>
          <w:szCs w:val="19"/>
        </w:rPr>
        <w:t xml:space="preserve">Prijímateľ je povinný uchovávať dokumentáciu z procesu VO predmetného projektu v súlade s ustanoveniami ZVO, minimálne však </w:t>
      </w:r>
      <w:r w:rsidRPr="00312820">
        <w:rPr>
          <w:rFonts w:ascii="Arial" w:hAnsi="Arial" w:cs="Arial"/>
          <w:b/>
          <w:sz w:val="19"/>
          <w:szCs w:val="19"/>
        </w:rPr>
        <w:t>do 31. decembra 2028</w:t>
      </w:r>
      <w:r w:rsidRPr="00312820">
        <w:rPr>
          <w:rFonts w:ascii="Arial" w:hAnsi="Arial" w:cs="Arial"/>
          <w:sz w:val="19"/>
          <w:szCs w:val="19"/>
        </w:rPr>
        <w:t xml:space="preserve"> a do tejto doby strpieť výkon kontroly/auditu zo st</w:t>
      </w:r>
      <w:r w:rsidR="003F6629">
        <w:rPr>
          <w:rFonts w:ascii="Arial" w:hAnsi="Arial" w:cs="Arial"/>
          <w:sz w:val="19"/>
          <w:szCs w:val="19"/>
        </w:rPr>
        <w:t>rany oprávnených osôb v zmysle z</w:t>
      </w:r>
      <w:r w:rsidRPr="00312820">
        <w:rPr>
          <w:rFonts w:ascii="Arial" w:hAnsi="Arial" w:cs="Arial"/>
          <w:sz w:val="19"/>
          <w:szCs w:val="19"/>
        </w:rPr>
        <w:t>mluvy o poskytnutí NFP. Stanovená lehota 31. decembra 2028 môže byť automaticky predĺžená</w:t>
      </w:r>
      <w:r w:rsidRPr="00312820">
        <w:rPr>
          <w:rStyle w:val="Odkaznapoznmkupodiarou"/>
          <w:rFonts w:cs="Arial"/>
          <w:sz w:val="19"/>
          <w:szCs w:val="19"/>
        </w:rPr>
        <w:footnoteReference w:id="11"/>
      </w:r>
      <w:r w:rsidRPr="00312820">
        <w:rPr>
          <w:rFonts w:ascii="Arial" w:hAnsi="Arial" w:cs="Arial"/>
          <w:sz w:val="19"/>
          <w:szCs w:val="19"/>
        </w:rPr>
        <w:t xml:space="preserve"> v prípade, ak nastanú skutočnosti uvedené v článku 140 všeobecného nariadenia</w:t>
      </w:r>
      <w:r w:rsidR="00813F20">
        <w:rPr>
          <w:rFonts w:ascii="Arial" w:hAnsi="Arial" w:cs="Arial"/>
          <w:sz w:val="19"/>
          <w:szCs w:val="19"/>
        </w:rPr>
        <w:t>,</w:t>
      </w:r>
      <w:r w:rsidRPr="00312820">
        <w:rPr>
          <w:rFonts w:ascii="Arial" w:hAnsi="Arial" w:cs="Arial"/>
          <w:sz w:val="19"/>
          <w:szCs w:val="19"/>
        </w:rPr>
        <w:t xml:space="preserve"> o čas trvania týchto skutočností.</w:t>
      </w:r>
    </w:p>
    <w:p w:rsidR="00B21029" w:rsidRPr="00846686" w:rsidRDefault="00B21029" w:rsidP="00846686">
      <w:pPr>
        <w:pStyle w:val="Nadpis30"/>
        <w:spacing w:line="288" w:lineRule="auto"/>
        <w:rPr>
          <w:lang w:val="sk-SK"/>
        </w:rPr>
      </w:pPr>
      <w:bookmarkStart w:id="172" w:name="_Toc420331638"/>
      <w:bookmarkStart w:id="173" w:name="_Toc432689141"/>
      <w:r w:rsidRPr="00846686">
        <w:rPr>
          <w:lang w:val="sk-SK"/>
        </w:rPr>
        <w:lastRenderedPageBreak/>
        <w:t>Predkladanie dokumentácie z verejného obstarávania na RO</w:t>
      </w:r>
      <w:bookmarkEnd w:id="172"/>
      <w:bookmarkEnd w:id="173"/>
    </w:p>
    <w:p w:rsidR="00B21029" w:rsidRPr="00312820" w:rsidRDefault="00B21029" w:rsidP="008F54D7">
      <w:pPr>
        <w:pStyle w:val="Default"/>
        <w:numPr>
          <w:ilvl w:val="0"/>
          <w:numId w:val="80"/>
        </w:numPr>
        <w:spacing w:before="120" w:after="120" w:line="288" w:lineRule="auto"/>
        <w:ind w:left="284" w:hanging="284"/>
        <w:jc w:val="both"/>
        <w:rPr>
          <w:rFonts w:ascii="Arial" w:hAnsi="Arial" w:cs="Arial"/>
          <w:sz w:val="19"/>
          <w:szCs w:val="19"/>
        </w:rPr>
      </w:pPr>
      <w:r w:rsidRPr="00312820">
        <w:rPr>
          <w:rFonts w:ascii="Arial" w:hAnsi="Arial" w:cs="Arial"/>
          <w:sz w:val="19"/>
          <w:szCs w:val="19"/>
        </w:rPr>
        <w:t>Dokumentáciu z procesu verejného obstarávania (ďalej aj „dokumentácia“) je prijímateľ povinný predložiť na RO</w:t>
      </w:r>
      <w:r w:rsidR="0006351D" w:rsidRPr="0006351D">
        <w:rPr>
          <w:rFonts w:ascii="Arial" w:hAnsi="Arial" w:cs="Arial"/>
          <w:sz w:val="19"/>
          <w:szCs w:val="19"/>
        </w:rPr>
        <w:t>/SO</w:t>
      </w:r>
      <w:r w:rsidRPr="00312820">
        <w:rPr>
          <w:rFonts w:ascii="Arial" w:hAnsi="Arial" w:cs="Arial"/>
          <w:sz w:val="19"/>
          <w:szCs w:val="19"/>
        </w:rPr>
        <w:t xml:space="preserve"> v rozsahu uvedenom v</w:t>
      </w:r>
      <w:r w:rsidR="003B019E">
        <w:rPr>
          <w:rFonts w:ascii="Arial" w:hAnsi="Arial" w:cs="Arial"/>
          <w:sz w:val="19"/>
          <w:szCs w:val="19"/>
        </w:rPr>
        <w:t xml:space="preserve"> odsekoch </w:t>
      </w:r>
      <w:r w:rsidR="007A1655">
        <w:rPr>
          <w:rFonts w:ascii="Arial" w:hAnsi="Arial" w:cs="Arial"/>
          <w:sz w:val="19"/>
          <w:szCs w:val="19"/>
        </w:rPr>
        <w:t xml:space="preserve">2 až 4 </w:t>
      </w:r>
      <w:r w:rsidR="003B019E">
        <w:rPr>
          <w:rFonts w:ascii="Arial" w:hAnsi="Arial" w:cs="Arial"/>
          <w:sz w:val="19"/>
          <w:szCs w:val="19"/>
        </w:rPr>
        <w:t>kapitoly 5.1</w:t>
      </w:r>
      <w:r w:rsidR="007A1655">
        <w:rPr>
          <w:rFonts w:ascii="Arial" w:hAnsi="Arial" w:cs="Arial"/>
          <w:sz w:val="19"/>
          <w:szCs w:val="19"/>
        </w:rPr>
        <w:t>.2</w:t>
      </w:r>
      <w:r w:rsidR="003B019E">
        <w:rPr>
          <w:rFonts w:ascii="Arial" w:hAnsi="Arial" w:cs="Arial"/>
          <w:sz w:val="19"/>
          <w:szCs w:val="19"/>
        </w:rPr>
        <w:t xml:space="preserve"> a kapitolách 5.2</w:t>
      </w:r>
      <w:r w:rsidRPr="00312820">
        <w:rPr>
          <w:rFonts w:ascii="Arial" w:hAnsi="Arial" w:cs="Arial"/>
          <w:sz w:val="19"/>
          <w:szCs w:val="19"/>
        </w:rPr>
        <w:t xml:space="preserve"> až </w:t>
      </w:r>
      <w:r w:rsidR="003B019E">
        <w:rPr>
          <w:rFonts w:ascii="Arial" w:hAnsi="Arial" w:cs="Arial"/>
          <w:sz w:val="19"/>
          <w:szCs w:val="19"/>
        </w:rPr>
        <w:t>5.5</w:t>
      </w:r>
      <w:r w:rsidRPr="00312820">
        <w:rPr>
          <w:rFonts w:ascii="Arial" w:hAnsi="Arial" w:cs="Arial"/>
          <w:sz w:val="19"/>
          <w:szCs w:val="19"/>
        </w:rPr>
        <w:t xml:space="preserve"> príručky v závislosti od typu zákazky a v lehotách určených touto príručkou, pričom túto dokumentáciu predkladá v takej fáze, v akej sa VO v danom momente nachádza (ak niektoré z ustanovení príručky neustanovuje inak).</w:t>
      </w:r>
    </w:p>
    <w:p w:rsidR="00B21029" w:rsidRPr="00312820" w:rsidRDefault="00B21029" w:rsidP="008F54D7">
      <w:pPr>
        <w:pStyle w:val="Odsekzoznamu"/>
        <w:numPr>
          <w:ilvl w:val="0"/>
          <w:numId w:val="80"/>
        </w:numPr>
        <w:spacing w:before="120" w:after="120" w:line="288" w:lineRule="auto"/>
        <w:ind w:left="284" w:hanging="284"/>
        <w:jc w:val="both"/>
        <w:rPr>
          <w:rFonts w:eastAsia="Calibri" w:cs="Arial"/>
          <w:color w:val="000000"/>
          <w:szCs w:val="19"/>
        </w:rPr>
      </w:pPr>
      <w:r w:rsidRPr="00312820">
        <w:rPr>
          <w:rFonts w:eastAsia="Calibri" w:cs="Arial"/>
          <w:color w:val="000000"/>
          <w:szCs w:val="19"/>
        </w:rPr>
        <w:t xml:space="preserve"> Dokumentáciu prijímateľ predkladá písomne (originál alebo ako overenú kópiu</w:t>
      </w:r>
      <w:r w:rsidRPr="00312820">
        <w:rPr>
          <w:rFonts w:eastAsia="Calibri" w:cs="Arial"/>
          <w:color w:val="000000"/>
          <w:szCs w:val="19"/>
          <w:vertAlign w:val="superscript"/>
        </w:rPr>
        <w:footnoteReference w:id="12"/>
      </w:r>
      <w:r w:rsidRPr="00312820">
        <w:rPr>
          <w:rFonts w:eastAsia="Calibri" w:cs="Arial"/>
          <w:color w:val="000000"/>
          <w:szCs w:val="19"/>
        </w:rPr>
        <w:t xml:space="preserve">), pričom časť dokumentácie </w:t>
      </w:r>
      <w:r w:rsidR="009125D8">
        <w:rPr>
          <w:rFonts w:eastAsia="Calibri" w:cs="Arial"/>
          <w:color w:val="000000"/>
          <w:szCs w:val="19"/>
        </w:rPr>
        <w:t>môže predložiť</w:t>
      </w:r>
      <w:r w:rsidR="009125D8" w:rsidRPr="00312820">
        <w:rPr>
          <w:rFonts w:eastAsia="Calibri" w:cs="Arial"/>
          <w:color w:val="000000"/>
          <w:szCs w:val="19"/>
        </w:rPr>
        <w:t xml:space="preserve"> </w:t>
      </w:r>
      <w:r w:rsidRPr="00312820">
        <w:rPr>
          <w:rFonts w:eastAsia="Calibri" w:cs="Arial"/>
          <w:color w:val="000000"/>
          <w:szCs w:val="19"/>
        </w:rPr>
        <w:t xml:space="preserve">aj cez portál ITMS2014+. Minimálny rozsah dokumentácie, ktorú prijímateľ </w:t>
      </w:r>
      <w:r w:rsidR="009125D8">
        <w:rPr>
          <w:rFonts w:eastAsia="Calibri" w:cs="Arial"/>
          <w:color w:val="000000"/>
          <w:szCs w:val="19"/>
        </w:rPr>
        <w:t xml:space="preserve">môže predložiť </w:t>
      </w:r>
      <w:r w:rsidRPr="00312820">
        <w:rPr>
          <w:rFonts w:eastAsia="Calibri" w:cs="Arial"/>
          <w:color w:val="000000"/>
          <w:szCs w:val="19"/>
        </w:rPr>
        <w:t>cez ITMS 2014+ je definovaný rozsahom dokumentácie zverejňovanej v profile podľa § 49a ZVO v závislosti od hodnoty a typu zákazky. Prijímateľ je pri predkladaní povinný uviesť, ktorú dokumentáciu predkladá v písomnej podobe, ktorú v elektronickej podobe</w:t>
      </w:r>
      <w:r w:rsidRPr="00312820">
        <w:rPr>
          <w:rFonts w:eastAsia="Calibri" w:cs="Arial"/>
          <w:color w:val="000000"/>
          <w:szCs w:val="19"/>
          <w:vertAlign w:val="superscript"/>
        </w:rPr>
        <w:footnoteReference w:id="13"/>
      </w:r>
      <w:r w:rsidRPr="00312820">
        <w:rPr>
          <w:rFonts w:eastAsia="Calibri" w:cs="Arial"/>
          <w:color w:val="000000"/>
          <w:szCs w:val="19"/>
        </w:rPr>
        <w:t xml:space="preserve"> (napr. na CD/DVD) a ktorú predkladá cez ITMS2014+. O kontrolu dokumentácie prijímateľ požiada v zmysle žiadosti o</w:t>
      </w:r>
      <w:r w:rsidR="004C2EED">
        <w:rPr>
          <w:rFonts w:eastAsia="Calibri" w:cs="Arial"/>
          <w:color w:val="000000"/>
          <w:szCs w:val="19"/>
        </w:rPr>
        <w:t xml:space="preserve"> vykonanie </w:t>
      </w:r>
      <w:r w:rsidR="004C2EED" w:rsidRPr="00312820">
        <w:rPr>
          <w:rFonts w:eastAsia="Calibri" w:cs="Arial"/>
          <w:color w:val="000000"/>
          <w:szCs w:val="19"/>
        </w:rPr>
        <w:t>administratívn</w:t>
      </w:r>
      <w:r w:rsidR="004C2EED">
        <w:rPr>
          <w:rFonts w:eastAsia="Calibri" w:cs="Arial"/>
          <w:color w:val="000000"/>
          <w:szCs w:val="19"/>
        </w:rPr>
        <w:t>ej</w:t>
      </w:r>
      <w:r w:rsidR="004C2EED" w:rsidRPr="00312820">
        <w:rPr>
          <w:rFonts w:eastAsia="Calibri" w:cs="Arial"/>
          <w:color w:val="000000"/>
          <w:szCs w:val="19"/>
        </w:rPr>
        <w:t xml:space="preserve"> kontrol</w:t>
      </w:r>
      <w:r w:rsidR="004C2EED">
        <w:rPr>
          <w:rFonts w:eastAsia="Calibri" w:cs="Arial"/>
          <w:color w:val="000000"/>
          <w:szCs w:val="19"/>
        </w:rPr>
        <w:t>y</w:t>
      </w:r>
      <w:r w:rsidR="004C2EED" w:rsidRPr="00312820">
        <w:rPr>
          <w:rFonts w:eastAsia="Calibri" w:cs="Arial"/>
          <w:color w:val="000000"/>
          <w:szCs w:val="19"/>
        </w:rPr>
        <w:t xml:space="preserve"> </w:t>
      </w:r>
      <w:r w:rsidRPr="00312820">
        <w:rPr>
          <w:rFonts w:eastAsia="Calibri" w:cs="Arial"/>
          <w:color w:val="000000"/>
          <w:szCs w:val="19"/>
        </w:rPr>
        <w:t>dokumentácie z VO, ktore</w:t>
      </w:r>
      <w:r w:rsidR="002E32C1">
        <w:rPr>
          <w:rFonts w:eastAsia="Calibri" w:cs="Arial"/>
          <w:color w:val="000000"/>
          <w:szCs w:val="19"/>
        </w:rPr>
        <w:t xml:space="preserve">j vzor je uvedený </w:t>
      </w:r>
      <w:r w:rsidR="002E32C1" w:rsidRPr="00DE6F7A">
        <w:rPr>
          <w:rFonts w:eastAsia="Calibri" w:cs="Arial"/>
          <w:color w:val="000000"/>
          <w:szCs w:val="19"/>
        </w:rPr>
        <w:t>v prílohe č.</w:t>
      </w:r>
      <w:r w:rsidR="00595D6A" w:rsidRPr="00DE6F7A">
        <w:rPr>
          <w:rFonts w:eastAsia="Calibri" w:cs="Arial"/>
          <w:color w:val="000000"/>
          <w:szCs w:val="19"/>
        </w:rPr>
        <w:t xml:space="preserve"> 5.1 </w:t>
      </w:r>
      <w:r w:rsidRPr="00DE6F7A">
        <w:rPr>
          <w:rFonts w:eastAsia="Calibri" w:cs="Arial"/>
          <w:color w:val="000000"/>
          <w:szCs w:val="19"/>
        </w:rPr>
        <w:t>tejto</w:t>
      </w:r>
      <w:r w:rsidRPr="00312820">
        <w:rPr>
          <w:rFonts w:eastAsia="Calibri" w:cs="Arial"/>
          <w:color w:val="000000"/>
          <w:szCs w:val="19"/>
        </w:rPr>
        <w:t xml:space="preserve"> príručky.</w:t>
      </w:r>
    </w:p>
    <w:p w:rsidR="00B21029" w:rsidRPr="00312820" w:rsidRDefault="00B21029" w:rsidP="00B21029">
      <w:pPr>
        <w:pStyle w:val="Odsekzoznamu"/>
        <w:spacing w:before="120" w:after="120" w:line="288" w:lineRule="auto"/>
        <w:ind w:left="284"/>
        <w:jc w:val="both"/>
        <w:rPr>
          <w:rFonts w:eastAsia="Calibri" w:cs="Arial"/>
          <w:color w:val="000000"/>
          <w:szCs w:val="19"/>
        </w:rPr>
      </w:pPr>
    </w:p>
    <w:p w:rsidR="00B21029" w:rsidRPr="00312820" w:rsidRDefault="00B21029" w:rsidP="008F54D7">
      <w:pPr>
        <w:pStyle w:val="Odsekzoznamu"/>
        <w:numPr>
          <w:ilvl w:val="0"/>
          <w:numId w:val="80"/>
        </w:numPr>
        <w:spacing w:before="120" w:after="120" w:line="288" w:lineRule="auto"/>
        <w:ind w:left="284" w:hanging="284"/>
        <w:jc w:val="both"/>
        <w:rPr>
          <w:rFonts w:eastAsia="Calibri" w:cs="Arial"/>
          <w:color w:val="000000"/>
          <w:szCs w:val="19"/>
        </w:rPr>
      </w:pPr>
      <w:r w:rsidRPr="00312820">
        <w:rPr>
          <w:rFonts w:eastAsia="Calibri" w:cs="Arial"/>
          <w:color w:val="000000"/>
          <w:szCs w:val="19"/>
        </w:rPr>
        <w:t>Prijímateľ súčasne s dokumentáciou/doplnenou dokumentáciou predkladá na RO</w:t>
      </w:r>
      <w:r w:rsidR="0006351D" w:rsidRPr="0006351D">
        <w:rPr>
          <w:rFonts w:cs="Arial"/>
          <w:szCs w:val="19"/>
        </w:rPr>
        <w:t>/SO</w:t>
      </w:r>
      <w:r w:rsidRPr="00312820">
        <w:rPr>
          <w:rFonts w:eastAsia="Calibri" w:cs="Arial"/>
          <w:color w:val="000000"/>
          <w:szCs w:val="19"/>
        </w:rPr>
        <w:t xml:space="preserve"> aj čestné vyhlásenie, v rámci ktorého jasne identifikuje projekt, predkladané VO, súpis všetkej predkladanej dokumentácie vrátane elektronickej a vyhlásenie, že predložená dokumentácia je úplná, kompletná a je totožná s originálom dokumentácie z VO. Čestné vyhlásenie sa rovnako vzťahuje na dokumentáciu predloženú elektronicky v rámci ITMS2014+. </w:t>
      </w:r>
      <w:r w:rsidRPr="00312820">
        <w:rPr>
          <w:rFonts w:cs="Arial"/>
          <w:szCs w:val="19"/>
        </w:rPr>
        <w:t>Zároveň prijímateľ prehlási</w:t>
      </w:r>
      <w:r w:rsidRPr="00312820">
        <w:rPr>
          <w:rStyle w:val="Odkaznapoznmkupodiarou"/>
          <w:rFonts w:cs="Arial"/>
          <w:sz w:val="19"/>
          <w:szCs w:val="19"/>
        </w:rPr>
        <w:footnoteReference w:id="14"/>
      </w:r>
      <w:r w:rsidRPr="00312820">
        <w:rPr>
          <w:rFonts w:cs="Arial"/>
          <w:szCs w:val="19"/>
        </w:rPr>
        <w:t>, že si je vedomý, že na základe predloženej dokumentácie RO</w:t>
      </w:r>
      <w:r w:rsidR="0006351D" w:rsidRPr="0006351D">
        <w:rPr>
          <w:rFonts w:cs="Arial"/>
          <w:szCs w:val="19"/>
        </w:rPr>
        <w:t>/SO</w:t>
      </w:r>
      <w:r w:rsidRPr="00312820">
        <w:rPr>
          <w:rFonts w:cs="Arial"/>
          <w:szCs w:val="19"/>
        </w:rPr>
        <w:t xml:space="preserve"> rozhodne o pripustení, nepripustení výdavkov súvisiacich s predmetným VO do financovania, o </w:t>
      </w:r>
      <w:proofErr w:type="spellStart"/>
      <w:r w:rsidRPr="00312820">
        <w:rPr>
          <w:rFonts w:cs="Arial"/>
          <w:szCs w:val="19"/>
        </w:rPr>
        <w:t>ex-ante</w:t>
      </w:r>
      <w:proofErr w:type="spellEnd"/>
      <w:r w:rsidRPr="00312820">
        <w:rPr>
          <w:rFonts w:cs="Arial"/>
          <w:szCs w:val="19"/>
        </w:rPr>
        <w:t xml:space="preserve"> finančnej oprave, resp. o ďalších krokoch, ktoré budú potrebné na základe zistení RO</w:t>
      </w:r>
      <w:r w:rsidR="0006351D" w:rsidRPr="0006351D">
        <w:rPr>
          <w:rFonts w:cs="Arial"/>
          <w:szCs w:val="19"/>
        </w:rPr>
        <w:t>/SO</w:t>
      </w:r>
      <w:r w:rsidRPr="00312820">
        <w:rPr>
          <w:rFonts w:cs="Arial"/>
          <w:szCs w:val="19"/>
        </w:rPr>
        <w:t xml:space="preserve"> v rámci kontroly tejto dokumentácie. Uvedené čestné vyhlásenie prijímateľ predkladá rovnako aj pri dopĺňaní dokumentácie.</w:t>
      </w:r>
      <w:r w:rsidRPr="00312820">
        <w:rPr>
          <w:rFonts w:eastAsia="Calibri" w:cs="Arial"/>
          <w:color w:val="000000"/>
          <w:szCs w:val="19"/>
        </w:rPr>
        <w:t xml:space="preserve"> </w:t>
      </w:r>
    </w:p>
    <w:p w:rsidR="00B21029" w:rsidRPr="00312820" w:rsidRDefault="00B21029" w:rsidP="00B21029">
      <w:pPr>
        <w:pStyle w:val="Odsekzoznamu"/>
        <w:spacing w:before="120" w:after="120" w:line="288" w:lineRule="auto"/>
        <w:ind w:left="284"/>
        <w:jc w:val="both"/>
        <w:rPr>
          <w:rFonts w:eastAsia="Calibri" w:cs="Arial"/>
          <w:color w:val="000000"/>
          <w:szCs w:val="19"/>
        </w:rPr>
      </w:pPr>
      <w:r w:rsidRPr="00312820">
        <w:rPr>
          <w:rFonts w:eastAsia="Calibri" w:cs="Arial"/>
          <w:color w:val="000000"/>
          <w:szCs w:val="19"/>
        </w:rPr>
        <w:t xml:space="preserve">Vzor čestného vyhlásenia je súčasťou prílohy č. 1 tejto príručky. </w:t>
      </w:r>
    </w:p>
    <w:p w:rsidR="00B21029" w:rsidRPr="00312820" w:rsidRDefault="00B21029" w:rsidP="008F54D7">
      <w:pPr>
        <w:pStyle w:val="Default"/>
        <w:numPr>
          <w:ilvl w:val="0"/>
          <w:numId w:val="80"/>
        </w:numPr>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 Spolu s dokumentáciou uvedenou podľa odseku 2 a 3 prijímateľ predkladá na RO</w:t>
      </w:r>
      <w:r w:rsidR="0006351D" w:rsidRPr="0006351D">
        <w:rPr>
          <w:rFonts w:ascii="Arial" w:hAnsi="Arial" w:cs="Arial"/>
          <w:sz w:val="19"/>
          <w:szCs w:val="19"/>
        </w:rPr>
        <w:t>/SO</w:t>
      </w:r>
      <w:r w:rsidRPr="00312820">
        <w:rPr>
          <w:rFonts w:ascii="Arial" w:hAnsi="Arial" w:cs="Arial"/>
          <w:sz w:val="19"/>
          <w:szCs w:val="19"/>
        </w:rPr>
        <w:t xml:space="preserve"> aj vyhlásenie prijímateľa o neprítomnosti</w:t>
      </w:r>
      <w:r w:rsidR="002E32C1">
        <w:rPr>
          <w:rFonts w:ascii="Arial" w:hAnsi="Arial" w:cs="Arial"/>
          <w:sz w:val="19"/>
          <w:szCs w:val="19"/>
        </w:rPr>
        <w:t xml:space="preserve"> konfliktu </w:t>
      </w:r>
      <w:r w:rsidR="002E32C1" w:rsidRPr="00DE6F7A">
        <w:rPr>
          <w:rFonts w:ascii="Arial" w:hAnsi="Arial" w:cs="Arial"/>
          <w:sz w:val="19"/>
          <w:szCs w:val="19"/>
        </w:rPr>
        <w:t xml:space="preserve">záujmov (príloha č. </w:t>
      </w:r>
      <w:r w:rsidR="00595D6A" w:rsidRPr="00DE6F7A">
        <w:rPr>
          <w:rFonts w:ascii="Arial" w:hAnsi="Arial" w:cs="Arial"/>
          <w:sz w:val="19"/>
          <w:szCs w:val="19"/>
        </w:rPr>
        <w:t xml:space="preserve">5.2 </w:t>
      </w:r>
      <w:r w:rsidRPr="00DE6F7A">
        <w:rPr>
          <w:rFonts w:ascii="Arial" w:hAnsi="Arial" w:cs="Arial"/>
          <w:sz w:val="19"/>
          <w:szCs w:val="19"/>
        </w:rPr>
        <w:t>tejto príručky). Podmienky</w:t>
      </w:r>
      <w:r w:rsidRPr="00312820">
        <w:rPr>
          <w:rFonts w:ascii="Arial" w:hAnsi="Arial" w:cs="Arial"/>
          <w:sz w:val="19"/>
          <w:szCs w:val="19"/>
        </w:rPr>
        <w:t xml:space="preserve"> predkladania vyhlásenia sú bližš</w:t>
      </w:r>
      <w:r w:rsidR="007A1655">
        <w:rPr>
          <w:rFonts w:ascii="Arial" w:hAnsi="Arial" w:cs="Arial"/>
          <w:sz w:val="19"/>
          <w:szCs w:val="19"/>
        </w:rPr>
        <w:t>ie špecifikované v podkapitole 5</w:t>
      </w:r>
      <w:r w:rsidRPr="00312820">
        <w:rPr>
          <w:rFonts w:ascii="Arial" w:hAnsi="Arial" w:cs="Arial"/>
          <w:sz w:val="19"/>
          <w:szCs w:val="19"/>
        </w:rPr>
        <w:t>.</w:t>
      </w:r>
      <w:r w:rsidR="007A1655">
        <w:rPr>
          <w:rFonts w:ascii="Arial" w:hAnsi="Arial" w:cs="Arial"/>
          <w:sz w:val="19"/>
          <w:szCs w:val="19"/>
        </w:rPr>
        <w:t>1.</w:t>
      </w:r>
      <w:r w:rsidRPr="00312820">
        <w:rPr>
          <w:rFonts w:ascii="Arial" w:hAnsi="Arial" w:cs="Arial"/>
          <w:sz w:val="19"/>
          <w:szCs w:val="19"/>
        </w:rPr>
        <w:t>5 tejto príručky.</w:t>
      </w:r>
    </w:p>
    <w:p w:rsidR="00B21029" w:rsidRPr="00312820" w:rsidRDefault="00B21029" w:rsidP="008F54D7">
      <w:pPr>
        <w:pStyle w:val="Default"/>
        <w:numPr>
          <w:ilvl w:val="0"/>
          <w:numId w:val="80"/>
        </w:numPr>
        <w:spacing w:before="120" w:after="120" w:line="288" w:lineRule="auto"/>
        <w:ind w:left="284" w:hanging="284"/>
        <w:jc w:val="both"/>
        <w:rPr>
          <w:rFonts w:ascii="Arial" w:hAnsi="Arial" w:cs="Arial"/>
          <w:sz w:val="19"/>
          <w:szCs w:val="19"/>
        </w:rPr>
      </w:pPr>
      <w:r w:rsidRPr="00312820">
        <w:rPr>
          <w:rFonts w:ascii="Arial" w:hAnsi="Arial" w:cs="Arial"/>
          <w:sz w:val="19"/>
          <w:szCs w:val="19"/>
        </w:rPr>
        <w:t>Ak príručka v príslušnej kapitole neustanovuje inak, prijímateľ predkladá dokumentáciu na administratívnu kontrolu RO v nasledovných fázach v závislosti od toho, v </w:t>
      </w:r>
      <w:r w:rsidR="0015659C" w:rsidRPr="00312820">
        <w:rPr>
          <w:rFonts w:ascii="Arial" w:hAnsi="Arial" w:cs="Arial"/>
          <w:sz w:val="19"/>
          <w:szCs w:val="19"/>
        </w:rPr>
        <w:t>ak</w:t>
      </w:r>
      <w:r w:rsidR="0015659C">
        <w:rPr>
          <w:rFonts w:ascii="Arial" w:hAnsi="Arial" w:cs="Arial"/>
          <w:sz w:val="19"/>
          <w:szCs w:val="19"/>
        </w:rPr>
        <w:t xml:space="preserve">om </w:t>
      </w:r>
      <w:r w:rsidRPr="00312820">
        <w:rPr>
          <w:rFonts w:ascii="Arial" w:hAnsi="Arial" w:cs="Arial"/>
          <w:sz w:val="19"/>
          <w:szCs w:val="19"/>
        </w:rPr>
        <w:t>stave sa VO nachádza:</w:t>
      </w:r>
    </w:p>
    <w:p w:rsidR="00B21029" w:rsidRPr="00312820" w:rsidRDefault="00B21029" w:rsidP="008F54D7">
      <w:pPr>
        <w:pStyle w:val="Default"/>
        <w:numPr>
          <w:ilvl w:val="0"/>
          <w:numId w:val="111"/>
        </w:numPr>
        <w:spacing w:before="120" w:after="120" w:line="288" w:lineRule="auto"/>
        <w:ind w:left="851" w:hanging="567"/>
        <w:jc w:val="both"/>
        <w:rPr>
          <w:rFonts w:ascii="Arial" w:hAnsi="Arial" w:cs="Arial"/>
          <w:sz w:val="19"/>
          <w:szCs w:val="19"/>
        </w:rPr>
      </w:pPr>
      <w:r w:rsidRPr="00312820">
        <w:rPr>
          <w:rFonts w:ascii="Arial" w:hAnsi="Arial" w:cs="Arial"/>
          <w:b/>
          <w:sz w:val="19"/>
          <w:szCs w:val="19"/>
        </w:rPr>
        <w:t>pred vyhlásením VO</w:t>
      </w:r>
      <w:r w:rsidRPr="00312820">
        <w:rPr>
          <w:rFonts w:ascii="Arial" w:hAnsi="Arial" w:cs="Arial"/>
          <w:sz w:val="19"/>
          <w:szCs w:val="19"/>
        </w:rPr>
        <w:t xml:space="preserve"> (pred zverejnením predbežného/pravidelného oznámenia, oznámenia o vyhlásení VO</w:t>
      </w:r>
      <w:r w:rsidR="004F46E9">
        <w:rPr>
          <w:rFonts w:ascii="Arial" w:hAnsi="Arial" w:cs="Arial"/>
          <w:sz w:val="19"/>
          <w:szCs w:val="19"/>
        </w:rPr>
        <w:t>/</w:t>
      </w:r>
      <w:r w:rsidRPr="00312820">
        <w:rPr>
          <w:rFonts w:ascii="Arial" w:hAnsi="Arial" w:cs="Arial"/>
          <w:sz w:val="19"/>
          <w:szCs w:val="19"/>
        </w:rPr>
        <w:t>výzvy na predkladanie ponúk a súťažných podkladov/podmienok) – dokumentácia sa pr</w:t>
      </w:r>
      <w:r w:rsidR="003F6629">
        <w:rPr>
          <w:rFonts w:ascii="Arial" w:hAnsi="Arial" w:cs="Arial"/>
          <w:sz w:val="19"/>
          <w:szCs w:val="19"/>
        </w:rPr>
        <w:t>edkladá na kontrolu po podpise z</w:t>
      </w:r>
      <w:r w:rsidRPr="00312820">
        <w:rPr>
          <w:rFonts w:ascii="Arial" w:hAnsi="Arial" w:cs="Arial"/>
          <w:sz w:val="19"/>
          <w:szCs w:val="19"/>
        </w:rPr>
        <w:t xml:space="preserve">mluvy o poskytnutí NFP alebo v prípade národného alebo veľkého projektu aj pred podaním </w:t>
      </w:r>
      <w:proofErr w:type="spellStart"/>
      <w:r w:rsidRPr="00312820">
        <w:rPr>
          <w:rFonts w:ascii="Arial" w:hAnsi="Arial" w:cs="Arial"/>
          <w:sz w:val="19"/>
          <w:szCs w:val="19"/>
        </w:rPr>
        <w:t>ŽoNFP</w:t>
      </w:r>
      <w:proofErr w:type="spellEnd"/>
      <w:r w:rsidRPr="00312820">
        <w:rPr>
          <w:rFonts w:ascii="Arial" w:hAnsi="Arial" w:cs="Arial"/>
          <w:sz w:val="19"/>
          <w:szCs w:val="19"/>
        </w:rPr>
        <w:t xml:space="preserve">, </w:t>
      </w:r>
    </w:p>
    <w:p w:rsidR="00B21029" w:rsidRPr="00312820" w:rsidRDefault="00B21029" w:rsidP="008F54D7">
      <w:pPr>
        <w:pStyle w:val="Default"/>
        <w:numPr>
          <w:ilvl w:val="0"/>
          <w:numId w:val="111"/>
        </w:numPr>
        <w:spacing w:before="120" w:after="120" w:line="288" w:lineRule="auto"/>
        <w:ind w:left="851" w:hanging="567"/>
        <w:jc w:val="both"/>
        <w:rPr>
          <w:rFonts w:ascii="Arial" w:hAnsi="Arial" w:cs="Arial"/>
          <w:sz w:val="19"/>
          <w:szCs w:val="19"/>
        </w:rPr>
      </w:pPr>
      <w:r w:rsidRPr="00312820">
        <w:rPr>
          <w:rFonts w:ascii="Arial" w:hAnsi="Arial" w:cs="Arial"/>
          <w:b/>
          <w:sz w:val="19"/>
          <w:szCs w:val="19"/>
        </w:rPr>
        <w:t xml:space="preserve">pred podpisom zmluvy </w:t>
      </w:r>
      <w:r w:rsidRPr="00312820">
        <w:rPr>
          <w:rFonts w:ascii="Arial" w:hAnsi="Arial" w:cs="Arial"/>
          <w:sz w:val="19"/>
          <w:szCs w:val="19"/>
        </w:rPr>
        <w:t>s úspešným uchádzačom vo fáze po vyhodnotení ponúk a po ukončení všetkých revíznych postupov - prijímateľ predkladá dokumentáciu na kontrolu najneskôr do 10 pracovných dní po dni, v rámci ktorého už bol oprávnený podpísať zmluvu s úspešným uchádzačom,</w:t>
      </w:r>
    </w:p>
    <w:p w:rsidR="00B21029" w:rsidRPr="00312820" w:rsidRDefault="00B21029" w:rsidP="008F54D7">
      <w:pPr>
        <w:pStyle w:val="Default"/>
        <w:numPr>
          <w:ilvl w:val="0"/>
          <w:numId w:val="111"/>
        </w:numPr>
        <w:spacing w:before="120" w:after="120" w:line="288" w:lineRule="auto"/>
        <w:ind w:left="851" w:hanging="567"/>
        <w:jc w:val="both"/>
        <w:rPr>
          <w:rFonts w:ascii="Arial" w:hAnsi="Arial" w:cs="Arial"/>
          <w:sz w:val="19"/>
          <w:szCs w:val="19"/>
        </w:rPr>
      </w:pPr>
      <w:r w:rsidRPr="00312820">
        <w:rPr>
          <w:rFonts w:ascii="Arial" w:hAnsi="Arial" w:cs="Arial"/>
          <w:b/>
          <w:sz w:val="19"/>
          <w:szCs w:val="19"/>
        </w:rPr>
        <w:t xml:space="preserve">po podpise zmluvy </w:t>
      </w:r>
      <w:r w:rsidRPr="00312820">
        <w:rPr>
          <w:rFonts w:ascii="Arial" w:hAnsi="Arial" w:cs="Arial"/>
          <w:sz w:val="19"/>
          <w:szCs w:val="19"/>
        </w:rPr>
        <w:t>s úspešným uchádzačom - dokumentácia predložená vo fáze po podpise a zverejnení zmluvy s úspešným uchádzačom</w:t>
      </w:r>
      <w:r w:rsidRPr="00312820">
        <w:rPr>
          <w:rStyle w:val="Odkaznapoznmkupodiarou"/>
          <w:rFonts w:cs="Arial"/>
          <w:sz w:val="19"/>
          <w:szCs w:val="19"/>
        </w:rPr>
        <w:footnoteReference w:id="15"/>
      </w:r>
      <w:r w:rsidR="004466DB">
        <w:rPr>
          <w:rFonts w:ascii="Arial" w:hAnsi="Arial" w:cs="Arial"/>
          <w:sz w:val="19"/>
          <w:szCs w:val="19"/>
        </w:rPr>
        <w:t xml:space="preserve"> </w:t>
      </w:r>
      <w:r w:rsidRPr="00312820">
        <w:rPr>
          <w:rFonts w:ascii="Arial" w:hAnsi="Arial" w:cs="Arial"/>
          <w:sz w:val="19"/>
          <w:szCs w:val="19"/>
        </w:rPr>
        <w:t xml:space="preserve">najneskôr do 10 pracovných dní po zverejnení zmluvy s úspešným uchádzačom, resp. do 10 pracovných dní od zaslania oznámenia o výsledku </w:t>
      </w:r>
      <w:r w:rsidRPr="00312820">
        <w:rPr>
          <w:rFonts w:ascii="Arial" w:hAnsi="Arial" w:cs="Arial"/>
          <w:sz w:val="19"/>
          <w:szCs w:val="19"/>
        </w:rPr>
        <w:lastRenderedPageBreak/>
        <w:t>VO do vestníka ÚVO</w:t>
      </w:r>
      <w:r w:rsidRPr="00312820">
        <w:rPr>
          <w:rStyle w:val="Odkaznapoznmkupodiarou"/>
          <w:rFonts w:cs="Arial"/>
          <w:sz w:val="19"/>
          <w:szCs w:val="19"/>
        </w:rPr>
        <w:footnoteReference w:id="16"/>
      </w:r>
      <w:r w:rsidRPr="00312820">
        <w:rPr>
          <w:rFonts w:ascii="Arial" w:hAnsi="Arial" w:cs="Arial"/>
          <w:sz w:val="19"/>
          <w:szCs w:val="19"/>
        </w:rPr>
        <w:t>. V prípade, ak prijímateľ zaslal dokumentáciu na kontrolu RO</w:t>
      </w:r>
      <w:r w:rsidR="0006351D" w:rsidRPr="0006351D">
        <w:rPr>
          <w:rFonts w:ascii="Arial" w:hAnsi="Arial" w:cs="Arial"/>
          <w:sz w:val="19"/>
          <w:szCs w:val="19"/>
        </w:rPr>
        <w:t>/SO</w:t>
      </w:r>
      <w:r w:rsidRPr="00312820">
        <w:rPr>
          <w:rFonts w:ascii="Arial" w:hAnsi="Arial" w:cs="Arial"/>
          <w:sz w:val="19"/>
          <w:szCs w:val="19"/>
        </w:rPr>
        <w:t xml:space="preserve"> až po podpise zmluvy (dokumentácia nebola predmetom kontroly podľa písm. a) a b)), je </w:t>
      </w:r>
      <w:r w:rsidRPr="00312820">
        <w:rPr>
          <w:rFonts w:ascii="Arial" w:hAnsi="Arial" w:cs="Arial"/>
          <w:sz w:val="19"/>
          <w:szCs w:val="19"/>
          <w:shd w:val="clear" w:color="auto" w:fill="FFFFFF"/>
        </w:rPr>
        <w:t>povinný v stanovenej lehote zaslať na RO</w:t>
      </w:r>
      <w:r w:rsidR="0006351D" w:rsidRPr="0006351D">
        <w:rPr>
          <w:rFonts w:ascii="Arial" w:hAnsi="Arial" w:cs="Arial"/>
          <w:sz w:val="19"/>
          <w:szCs w:val="19"/>
        </w:rPr>
        <w:t>/SO</w:t>
      </w:r>
      <w:r w:rsidRPr="00312820">
        <w:rPr>
          <w:rFonts w:ascii="Arial" w:hAnsi="Arial" w:cs="Arial"/>
          <w:sz w:val="19"/>
          <w:szCs w:val="19"/>
          <w:shd w:val="clear" w:color="auto" w:fill="FFFFFF"/>
        </w:rPr>
        <w:t xml:space="preserve"> aj relevantnú dokumentáciu podľa písm. a) a b) vyššie</w:t>
      </w:r>
      <w:r w:rsidRPr="00312820">
        <w:rPr>
          <w:rStyle w:val="Odkaznapoznmkupodiarou"/>
          <w:rFonts w:cs="Arial"/>
          <w:sz w:val="19"/>
          <w:szCs w:val="19"/>
          <w:shd w:val="clear" w:color="auto" w:fill="FFFFFF"/>
        </w:rPr>
        <w:footnoteReference w:id="17"/>
      </w:r>
      <w:r w:rsidRPr="00312820">
        <w:rPr>
          <w:rFonts w:ascii="Arial" w:hAnsi="Arial" w:cs="Arial"/>
          <w:sz w:val="19"/>
          <w:szCs w:val="19"/>
          <w:shd w:val="clear" w:color="auto" w:fill="FFFFFF"/>
        </w:rPr>
        <w:t>; v prípade obstarávania zákaziek, na ktoré sa ZVO nevzťahuje, sa dokumentácia vo fáze po podpise a zverejnení zmluvy s úspešným uchádzačom predkladá na RO</w:t>
      </w:r>
      <w:r w:rsidR="0006351D" w:rsidRPr="0006351D">
        <w:rPr>
          <w:rFonts w:ascii="Arial" w:hAnsi="Arial" w:cs="Arial"/>
          <w:sz w:val="19"/>
          <w:szCs w:val="19"/>
        </w:rPr>
        <w:t>/SO</w:t>
      </w:r>
      <w:r w:rsidRPr="00312820">
        <w:rPr>
          <w:rFonts w:ascii="Arial" w:hAnsi="Arial" w:cs="Arial"/>
          <w:sz w:val="19"/>
          <w:szCs w:val="19"/>
          <w:shd w:val="clear" w:color="auto" w:fill="FFFFFF"/>
        </w:rPr>
        <w:t xml:space="preserve"> najneskôr do 30 pracovných dní po zverejnení zmluvy,</w:t>
      </w:r>
      <w:r w:rsidRPr="00312820">
        <w:rPr>
          <w:rFonts w:ascii="Arial" w:hAnsi="Arial" w:cs="Arial"/>
          <w:sz w:val="19"/>
          <w:szCs w:val="19"/>
        </w:rPr>
        <w:t xml:space="preserve"> </w:t>
      </w:r>
    </w:p>
    <w:p w:rsidR="00B21029" w:rsidRPr="00312820" w:rsidRDefault="00B21029" w:rsidP="008F54D7">
      <w:pPr>
        <w:pStyle w:val="Default"/>
        <w:numPr>
          <w:ilvl w:val="0"/>
          <w:numId w:val="111"/>
        </w:numPr>
        <w:spacing w:before="120" w:after="120" w:line="288" w:lineRule="auto"/>
        <w:ind w:left="851" w:hanging="567"/>
        <w:jc w:val="both"/>
        <w:rPr>
          <w:rFonts w:ascii="Arial" w:hAnsi="Arial" w:cs="Arial"/>
          <w:sz w:val="19"/>
          <w:szCs w:val="19"/>
        </w:rPr>
      </w:pPr>
      <w:r w:rsidRPr="00312820">
        <w:rPr>
          <w:rFonts w:ascii="Arial" w:hAnsi="Arial" w:cs="Arial"/>
          <w:b/>
          <w:sz w:val="19"/>
          <w:szCs w:val="19"/>
        </w:rPr>
        <w:t xml:space="preserve">pred podpisom dodatku k zmluve </w:t>
      </w:r>
      <w:r w:rsidRPr="00312820">
        <w:rPr>
          <w:rFonts w:ascii="Arial" w:hAnsi="Arial" w:cs="Arial"/>
          <w:sz w:val="19"/>
          <w:szCs w:val="19"/>
        </w:rPr>
        <w:t>s úspešným uchádzačom - prijímateľ zasiela na RO</w:t>
      </w:r>
      <w:r w:rsidR="0006351D" w:rsidRPr="0006351D">
        <w:rPr>
          <w:rFonts w:ascii="Arial" w:hAnsi="Arial" w:cs="Arial"/>
          <w:sz w:val="19"/>
          <w:szCs w:val="19"/>
        </w:rPr>
        <w:t>/SO</w:t>
      </w:r>
      <w:r w:rsidRPr="00312820">
        <w:rPr>
          <w:rFonts w:ascii="Arial" w:hAnsi="Arial" w:cs="Arial"/>
          <w:sz w:val="19"/>
          <w:szCs w:val="19"/>
        </w:rPr>
        <w:t xml:space="preserve"> návrh dodatku pred jeho podpisom oboma zmluvnými stranami a zároveň ešte pred tým, ako sa skutočnosť menená dodatkom udeje, napr. uplynutie lehoty realizácie diela, zmeny v súpise položiek alebo v rozpočte diela; táto povinnosť sa vzťahuje aj na prípady, keď sa dodatok vzťahuje na časť výdavkov, ktoré nie sú oprávnenými výdavkami, ale sú súčasťou zákazky, ktorá je spolufinancovaná z fondov EŠIF; uvedená povinnosť sa však nevzťahuje na prípady, kedy dochádza k zmene identifikačných a kontaktných údajov zmluvných strán alebo</w:t>
      </w:r>
      <w:r w:rsidR="004466DB">
        <w:rPr>
          <w:rFonts w:ascii="Arial" w:hAnsi="Arial" w:cs="Arial"/>
          <w:sz w:val="19"/>
          <w:szCs w:val="19"/>
        </w:rPr>
        <w:t xml:space="preserve"> z dôvodu mimoriadnych udalostí,</w:t>
      </w:r>
    </w:p>
    <w:p w:rsidR="00B21029" w:rsidRPr="00312820" w:rsidRDefault="00B21029" w:rsidP="008F54D7">
      <w:pPr>
        <w:pStyle w:val="Default"/>
        <w:numPr>
          <w:ilvl w:val="0"/>
          <w:numId w:val="111"/>
        </w:numPr>
        <w:spacing w:before="120" w:after="120" w:line="288" w:lineRule="auto"/>
        <w:ind w:left="851" w:hanging="567"/>
        <w:jc w:val="both"/>
        <w:rPr>
          <w:rFonts w:ascii="Arial" w:hAnsi="Arial" w:cs="Arial"/>
          <w:sz w:val="19"/>
          <w:szCs w:val="19"/>
        </w:rPr>
      </w:pPr>
      <w:r w:rsidRPr="00312820">
        <w:rPr>
          <w:rFonts w:ascii="Arial" w:hAnsi="Arial" w:cs="Arial"/>
          <w:b/>
          <w:sz w:val="19"/>
          <w:szCs w:val="19"/>
        </w:rPr>
        <w:t>po podpise dodatku k zmluve</w:t>
      </w:r>
      <w:r w:rsidRPr="00312820">
        <w:rPr>
          <w:rFonts w:ascii="Arial" w:hAnsi="Arial" w:cs="Arial"/>
          <w:sz w:val="19"/>
          <w:szCs w:val="19"/>
        </w:rPr>
        <w:t xml:space="preserve"> s úspešným uchádzačom – prijímateľ predkladá dokumentáciu na kontrolu najneskôr do 10 pracovných dní po zverejnení dodatku k zmluve s úspešným uchádzačom (platí aj v</w:t>
      </w:r>
      <w:r w:rsidR="004466DB">
        <w:rPr>
          <w:rFonts w:ascii="Arial" w:hAnsi="Arial" w:cs="Arial"/>
          <w:sz w:val="19"/>
          <w:szCs w:val="19"/>
        </w:rPr>
        <w:t> </w:t>
      </w:r>
      <w:r w:rsidRPr="00312820">
        <w:rPr>
          <w:rFonts w:ascii="Arial" w:hAnsi="Arial" w:cs="Arial"/>
          <w:sz w:val="19"/>
          <w:szCs w:val="19"/>
        </w:rPr>
        <w:t>prípade</w:t>
      </w:r>
      <w:r w:rsidR="004466DB">
        <w:rPr>
          <w:rFonts w:ascii="Arial" w:hAnsi="Arial" w:cs="Arial"/>
          <w:sz w:val="19"/>
          <w:szCs w:val="19"/>
        </w:rPr>
        <w:t>,</w:t>
      </w:r>
      <w:r w:rsidRPr="00312820">
        <w:rPr>
          <w:rFonts w:ascii="Arial" w:hAnsi="Arial" w:cs="Arial"/>
          <w:sz w:val="19"/>
          <w:szCs w:val="19"/>
        </w:rPr>
        <w:t xml:space="preserve"> ak prijímateľ neodoslal návrh dodatku na RO</w:t>
      </w:r>
      <w:r w:rsidR="0006351D" w:rsidRPr="0006351D">
        <w:rPr>
          <w:rFonts w:ascii="Arial" w:hAnsi="Arial" w:cs="Arial"/>
          <w:sz w:val="19"/>
          <w:szCs w:val="19"/>
        </w:rPr>
        <w:t>/SO</w:t>
      </w:r>
      <w:r w:rsidRPr="00312820">
        <w:rPr>
          <w:rFonts w:ascii="Arial" w:hAnsi="Arial" w:cs="Arial"/>
          <w:sz w:val="19"/>
          <w:szCs w:val="19"/>
        </w:rPr>
        <w:t xml:space="preserve"> pred podpisom podľa písm. d), ale dodatok k zmluve s úspešným uchádzačom predkladá na RO až po jeho zverejnení.</w:t>
      </w:r>
    </w:p>
    <w:p w:rsidR="00B21029" w:rsidRPr="00312820" w:rsidRDefault="00B21029" w:rsidP="008F54D7">
      <w:pPr>
        <w:pStyle w:val="Default"/>
        <w:numPr>
          <w:ilvl w:val="0"/>
          <w:numId w:val="80"/>
        </w:numPr>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V prípade, ak RO/SO uvedie v rámci výzvy na predkladanie </w:t>
      </w:r>
      <w:proofErr w:type="spellStart"/>
      <w:r w:rsidRPr="00312820">
        <w:rPr>
          <w:rFonts w:ascii="Arial" w:hAnsi="Arial" w:cs="Arial"/>
          <w:sz w:val="19"/>
          <w:szCs w:val="19"/>
        </w:rPr>
        <w:t>ŽoNFP</w:t>
      </w:r>
      <w:proofErr w:type="spellEnd"/>
      <w:r w:rsidRPr="00312820">
        <w:rPr>
          <w:rFonts w:ascii="Arial" w:hAnsi="Arial" w:cs="Arial"/>
          <w:sz w:val="19"/>
          <w:szCs w:val="19"/>
        </w:rPr>
        <w:t xml:space="preserve"> ako podmienku poskytnutia príspevku vykonanie VO v súlade s postupmi a princípmi VO ešte pred predložením </w:t>
      </w:r>
      <w:proofErr w:type="spellStart"/>
      <w:r w:rsidRPr="00312820">
        <w:rPr>
          <w:rFonts w:ascii="Arial" w:hAnsi="Arial" w:cs="Arial"/>
          <w:sz w:val="19"/>
          <w:szCs w:val="19"/>
        </w:rPr>
        <w:t>ŽoNFP</w:t>
      </w:r>
      <w:proofErr w:type="spellEnd"/>
      <w:r w:rsidRPr="00312820">
        <w:rPr>
          <w:rFonts w:ascii="Arial" w:hAnsi="Arial" w:cs="Arial"/>
          <w:sz w:val="19"/>
          <w:szCs w:val="19"/>
        </w:rPr>
        <w:t>, je prijímateľ povinný predložiť dokumentáciu k predmetnému VO ako súčasť povinných príloh </w:t>
      </w:r>
      <w:proofErr w:type="spellStart"/>
      <w:r w:rsidRPr="00312820">
        <w:rPr>
          <w:rFonts w:ascii="Arial" w:hAnsi="Arial" w:cs="Arial"/>
          <w:sz w:val="19"/>
          <w:szCs w:val="19"/>
        </w:rPr>
        <w:t>ŽoNFP</w:t>
      </w:r>
      <w:proofErr w:type="spellEnd"/>
      <w:r w:rsidRPr="00312820">
        <w:rPr>
          <w:rFonts w:ascii="Arial" w:hAnsi="Arial" w:cs="Arial"/>
          <w:sz w:val="19"/>
          <w:szCs w:val="19"/>
        </w:rPr>
        <w:t>. Prijímateľ predkladá dokumentáciu vo fáze po podpise zmluvy s úspešným uchádzačom po nadobudnutí platnosti a účinnosti tejto zmluvy, vrátane všetkých dodatkov k tejto zmluve. RO</w:t>
      </w:r>
      <w:r w:rsidR="0006351D" w:rsidRPr="0006351D">
        <w:rPr>
          <w:rFonts w:ascii="Arial" w:hAnsi="Arial" w:cs="Arial"/>
          <w:sz w:val="19"/>
          <w:szCs w:val="19"/>
        </w:rPr>
        <w:t>/SO</w:t>
      </w:r>
      <w:r w:rsidRPr="00312820">
        <w:rPr>
          <w:rFonts w:ascii="Arial" w:hAnsi="Arial" w:cs="Arial"/>
          <w:sz w:val="19"/>
          <w:szCs w:val="19"/>
        </w:rPr>
        <w:t xml:space="preserve"> následne overuje predmetné VO v rámci schvaľovacieho procesu </w:t>
      </w:r>
      <w:proofErr w:type="spellStart"/>
      <w:r w:rsidRPr="00312820">
        <w:rPr>
          <w:rFonts w:ascii="Arial" w:hAnsi="Arial" w:cs="Arial"/>
          <w:sz w:val="19"/>
          <w:szCs w:val="19"/>
        </w:rPr>
        <w:t>ŽoNFP</w:t>
      </w:r>
      <w:proofErr w:type="spellEnd"/>
      <w:r w:rsidRPr="00312820">
        <w:rPr>
          <w:rFonts w:ascii="Arial" w:hAnsi="Arial" w:cs="Arial"/>
          <w:sz w:val="19"/>
          <w:szCs w:val="19"/>
        </w:rPr>
        <w:t xml:space="preserve">, pričom pre splnenie podmienky poskytnutia príspevku a schválenie predmetnej </w:t>
      </w:r>
      <w:proofErr w:type="spellStart"/>
      <w:r w:rsidRPr="00312820">
        <w:rPr>
          <w:rFonts w:ascii="Arial" w:hAnsi="Arial" w:cs="Arial"/>
          <w:sz w:val="19"/>
          <w:szCs w:val="19"/>
        </w:rPr>
        <w:t>ŽoNFP</w:t>
      </w:r>
      <w:proofErr w:type="spellEnd"/>
      <w:r w:rsidRPr="00312820">
        <w:rPr>
          <w:rFonts w:ascii="Arial" w:hAnsi="Arial" w:cs="Arial"/>
          <w:sz w:val="19"/>
          <w:szCs w:val="19"/>
        </w:rPr>
        <w:t xml:space="preserve"> musí byť záver z kontroly RO</w:t>
      </w:r>
      <w:r w:rsidR="0006351D" w:rsidRPr="0006351D">
        <w:rPr>
          <w:rFonts w:ascii="Arial" w:hAnsi="Arial" w:cs="Arial"/>
          <w:sz w:val="19"/>
          <w:szCs w:val="19"/>
        </w:rPr>
        <w:t>/SO</w:t>
      </w:r>
      <w:r w:rsidRPr="00312820">
        <w:rPr>
          <w:rFonts w:ascii="Arial" w:hAnsi="Arial" w:cs="Arial"/>
          <w:sz w:val="19"/>
          <w:szCs w:val="19"/>
        </w:rPr>
        <w:t xml:space="preserve"> s kladným výsledkom. </w:t>
      </w:r>
    </w:p>
    <w:p w:rsidR="00B21029" w:rsidRDefault="00B21029" w:rsidP="008F54D7">
      <w:pPr>
        <w:pStyle w:val="Default"/>
        <w:numPr>
          <w:ilvl w:val="0"/>
          <w:numId w:val="80"/>
        </w:numPr>
        <w:spacing w:before="120" w:after="120" w:line="288" w:lineRule="auto"/>
        <w:ind w:left="284" w:hanging="284"/>
        <w:jc w:val="both"/>
        <w:rPr>
          <w:rFonts w:ascii="Arial" w:hAnsi="Arial" w:cs="Arial"/>
          <w:sz w:val="19"/>
          <w:szCs w:val="19"/>
        </w:rPr>
      </w:pPr>
      <w:r w:rsidRPr="00312820">
        <w:rPr>
          <w:rFonts w:ascii="Arial" w:hAnsi="Arial" w:cs="Arial"/>
          <w:sz w:val="19"/>
          <w:szCs w:val="19"/>
        </w:rPr>
        <w:t>Ak z objektívnych príčin nie je možné dokumentáciu k procesu VO predložiť na RO</w:t>
      </w:r>
      <w:r w:rsidR="00036EC1">
        <w:rPr>
          <w:rFonts w:ascii="Arial" w:hAnsi="Arial" w:cs="Arial"/>
          <w:sz w:val="19"/>
          <w:szCs w:val="19"/>
        </w:rPr>
        <w:t>/SO</w:t>
      </w:r>
      <w:r w:rsidRPr="00312820">
        <w:rPr>
          <w:rFonts w:ascii="Arial" w:hAnsi="Arial" w:cs="Arial"/>
          <w:sz w:val="19"/>
          <w:szCs w:val="19"/>
        </w:rPr>
        <w:t xml:space="preserve"> ešte v stave pred podpisom a/alebo pred zverejnením predmetnej dokumentácie, je prijímateľ povinný túto dokumentáciu na RO</w:t>
      </w:r>
      <w:r w:rsidR="00036EC1">
        <w:rPr>
          <w:rFonts w:ascii="Arial" w:hAnsi="Arial" w:cs="Arial"/>
          <w:sz w:val="19"/>
          <w:szCs w:val="19"/>
        </w:rPr>
        <w:t>/SO</w:t>
      </w:r>
      <w:r w:rsidRPr="00312820">
        <w:rPr>
          <w:rFonts w:ascii="Arial" w:hAnsi="Arial" w:cs="Arial"/>
          <w:sz w:val="19"/>
          <w:szCs w:val="19"/>
        </w:rPr>
        <w:t xml:space="preserve"> predložiť </w:t>
      </w:r>
      <w:r w:rsidRPr="00312820">
        <w:rPr>
          <w:rFonts w:ascii="Arial" w:hAnsi="Arial" w:cs="Arial"/>
          <w:b/>
          <w:sz w:val="19"/>
          <w:szCs w:val="19"/>
        </w:rPr>
        <w:t>najneskôr do 10 pracovných dní</w:t>
      </w:r>
      <w:r w:rsidRPr="00312820">
        <w:rPr>
          <w:rFonts w:ascii="Arial" w:hAnsi="Arial" w:cs="Arial"/>
          <w:sz w:val="19"/>
          <w:szCs w:val="19"/>
        </w:rPr>
        <w:t xml:space="preserve"> po zverejnení. </w:t>
      </w:r>
    </w:p>
    <w:p w:rsidR="004B59AD" w:rsidRPr="00312820" w:rsidRDefault="004B59AD" w:rsidP="004B59AD">
      <w:pPr>
        <w:pStyle w:val="Default"/>
        <w:spacing w:before="120" w:after="120" w:line="288" w:lineRule="auto"/>
        <w:jc w:val="both"/>
        <w:rPr>
          <w:rFonts w:ascii="Arial" w:hAnsi="Arial" w:cs="Arial"/>
          <w:sz w:val="19"/>
          <w:szCs w:val="19"/>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B21029" w:rsidRPr="00312820" w:rsidTr="00146A28">
        <w:tc>
          <w:tcPr>
            <w:tcW w:w="8818" w:type="dxa"/>
            <w:tcBorders>
              <w:top w:val="single" w:sz="8" w:space="0" w:color="4F81BD"/>
              <w:left w:val="single" w:sz="8" w:space="0" w:color="4F81BD"/>
              <w:bottom w:val="single" w:sz="8" w:space="0" w:color="4F81BD"/>
              <w:right w:val="single" w:sz="8" w:space="0" w:color="4F81BD"/>
            </w:tcBorders>
            <w:shd w:val="clear" w:color="auto" w:fill="DBE5F1"/>
          </w:tcPr>
          <w:p w:rsidR="00B21029" w:rsidRPr="004B59AD" w:rsidRDefault="00B21029" w:rsidP="00146A28">
            <w:pPr>
              <w:pStyle w:val="Odsekzoznamu"/>
              <w:autoSpaceDE w:val="0"/>
              <w:autoSpaceDN w:val="0"/>
              <w:adjustRightInd w:val="0"/>
              <w:spacing w:before="120" w:after="120" w:line="288" w:lineRule="auto"/>
              <w:ind w:left="0"/>
              <w:contextualSpacing w:val="0"/>
              <w:jc w:val="both"/>
              <w:rPr>
                <w:rFonts w:cs="Arial"/>
                <w:i/>
                <w:color w:val="000000"/>
                <w:szCs w:val="19"/>
              </w:rPr>
            </w:pPr>
            <w:r w:rsidRPr="004B59AD">
              <w:rPr>
                <w:rFonts w:cs="Arial"/>
                <w:i/>
                <w:color w:val="000000"/>
                <w:szCs w:val="19"/>
              </w:rPr>
              <w:t>Upozornenie:</w:t>
            </w:r>
          </w:p>
          <w:p w:rsidR="00B21029" w:rsidRPr="00312820" w:rsidRDefault="00B21029" w:rsidP="00036EC1">
            <w:pPr>
              <w:pStyle w:val="Odsekzoznamu"/>
              <w:autoSpaceDE w:val="0"/>
              <w:autoSpaceDN w:val="0"/>
              <w:adjustRightInd w:val="0"/>
              <w:spacing w:before="120" w:after="120" w:line="288" w:lineRule="auto"/>
              <w:ind w:left="0"/>
              <w:contextualSpacing w:val="0"/>
              <w:jc w:val="both"/>
              <w:rPr>
                <w:rFonts w:cs="Arial"/>
                <w:bCs/>
                <w:szCs w:val="19"/>
              </w:rPr>
            </w:pPr>
            <w:r w:rsidRPr="004B59AD">
              <w:rPr>
                <w:rFonts w:cs="Arial"/>
                <w:i/>
                <w:color w:val="000000"/>
                <w:szCs w:val="19"/>
              </w:rPr>
              <w:t>Povinnosť prijímateľa predkladať dokumentáciu na kontrolu RO</w:t>
            </w:r>
            <w:r w:rsidR="00036EC1">
              <w:rPr>
                <w:rFonts w:cs="Arial"/>
                <w:i/>
                <w:color w:val="000000"/>
                <w:szCs w:val="19"/>
              </w:rPr>
              <w:t>/SO</w:t>
            </w:r>
            <w:r w:rsidRPr="004B59AD">
              <w:rPr>
                <w:rFonts w:cs="Arial"/>
                <w:i/>
                <w:color w:val="000000"/>
                <w:szCs w:val="19"/>
              </w:rPr>
              <w:t xml:space="preserve"> pred vyhlásením zákazky, resp. jej zverejnením/podpisom sa vzťahuje na všetky nadlimitné zákazky</w:t>
            </w:r>
            <w:r w:rsidR="00036EC1">
              <w:rPr>
                <w:rFonts w:cs="Arial"/>
                <w:i/>
                <w:color w:val="000000"/>
                <w:szCs w:val="19"/>
              </w:rPr>
              <w:t xml:space="preserve">, </w:t>
            </w:r>
            <w:r w:rsidRPr="004B59AD">
              <w:rPr>
                <w:rFonts w:cs="Arial"/>
                <w:i/>
                <w:color w:val="000000"/>
                <w:szCs w:val="19"/>
              </w:rPr>
              <w:t>na podlimitné zákazky realizované cez elektronické trhovisko podľa § 91 ods. 1 písm. a) ZVO</w:t>
            </w:r>
            <w:r w:rsidR="004466DB">
              <w:rPr>
                <w:rFonts w:cs="Arial"/>
                <w:i/>
                <w:color w:val="000000"/>
                <w:szCs w:val="19"/>
              </w:rPr>
              <w:t xml:space="preserve"> s  </w:t>
            </w:r>
            <w:r w:rsidRPr="004B59AD">
              <w:rPr>
                <w:rFonts w:cs="Arial"/>
                <w:i/>
                <w:color w:val="000000"/>
                <w:szCs w:val="19"/>
              </w:rPr>
              <w:t xml:space="preserve">PHZ </w:t>
            </w:r>
            <w:r w:rsidR="004466DB">
              <w:rPr>
                <w:rFonts w:cs="Arial"/>
                <w:i/>
                <w:color w:val="000000"/>
                <w:szCs w:val="19"/>
              </w:rPr>
              <w:t>vyššou</w:t>
            </w:r>
            <w:r w:rsidRPr="004B59AD">
              <w:rPr>
                <w:rFonts w:cs="Arial"/>
                <w:i/>
                <w:color w:val="000000"/>
                <w:szCs w:val="19"/>
              </w:rPr>
              <w:t xml:space="preserve"> ako 40 000 EUR pri tovaroch, potravinách a službách a 200 000 EUR pri stavebných prácach</w:t>
            </w:r>
            <w:r w:rsidR="00036EC1">
              <w:rPr>
                <w:rFonts w:cs="Arial"/>
                <w:i/>
                <w:color w:val="000000"/>
                <w:szCs w:val="19"/>
              </w:rPr>
              <w:t xml:space="preserve"> a na zákazky, na ktoré sa ZVO nevzťahuje.</w:t>
            </w:r>
          </w:p>
        </w:tc>
      </w:tr>
    </w:tbl>
    <w:p w:rsidR="002F0191" w:rsidRPr="00E92D42" w:rsidRDefault="002F0191" w:rsidP="00EA7802">
      <w:pPr>
        <w:spacing w:before="120" w:after="120" w:line="288" w:lineRule="auto"/>
      </w:pPr>
    </w:p>
    <w:p w:rsidR="00B21029" w:rsidRPr="00B2440D" w:rsidRDefault="00B21029" w:rsidP="00710611">
      <w:pPr>
        <w:pStyle w:val="Default"/>
        <w:numPr>
          <w:ilvl w:val="0"/>
          <w:numId w:val="80"/>
        </w:numPr>
        <w:tabs>
          <w:tab w:val="left" w:pos="426"/>
        </w:tabs>
        <w:spacing w:before="120" w:after="120" w:line="288" w:lineRule="auto"/>
        <w:ind w:left="284" w:hanging="284"/>
        <w:jc w:val="both"/>
        <w:rPr>
          <w:rFonts w:ascii="Arial" w:hAnsi="Arial" w:cs="Arial"/>
          <w:sz w:val="19"/>
          <w:szCs w:val="19"/>
        </w:rPr>
      </w:pPr>
      <w:r w:rsidRPr="00644E06">
        <w:rPr>
          <w:rFonts w:ascii="Arial" w:hAnsi="Arial" w:cs="Arial"/>
          <w:sz w:val="19"/>
          <w:szCs w:val="19"/>
        </w:rPr>
        <w:t xml:space="preserve">Súčasťou každej predloženej dokumentácie z VO (v rámci každej fázy kontroly) je </w:t>
      </w:r>
      <w:r w:rsidRPr="00644E06">
        <w:rPr>
          <w:rFonts w:ascii="Arial" w:hAnsi="Arial" w:cs="Arial"/>
          <w:b/>
          <w:sz w:val="19"/>
          <w:szCs w:val="19"/>
        </w:rPr>
        <w:t>„</w:t>
      </w:r>
      <w:proofErr w:type="spellStart"/>
      <w:r w:rsidRPr="00644E06">
        <w:rPr>
          <w:rFonts w:ascii="Arial" w:hAnsi="Arial" w:cs="Arial"/>
          <w:b/>
          <w:sz w:val="19"/>
          <w:szCs w:val="19"/>
        </w:rPr>
        <w:t>prevodníková</w:t>
      </w:r>
      <w:proofErr w:type="spellEnd"/>
      <w:r w:rsidRPr="00644E06">
        <w:rPr>
          <w:rFonts w:ascii="Arial" w:hAnsi="Arial" w:cs="Arial"/>
          <w:b/>
          <w:sz w:val="19"/>
          <w:szCs w:val="19"/>
        </w:rPr>
        <w:t xml:space="preserve"> tabuľka“</w:t>
      </w:r>
      <w:r w:rsidRPr="00644E06">
        <w:rPr>
          <w:rFonts w:ascii="Arial" w:hAnsi="Arial" w:cs="Arial"/>
          <w:sz w:val="19"/>
          <w:szCs w:val="19"/>
        </w:rPr>
        <w:t xml:space="preserve">, ktorou prijímateľ presne pridelí jednotlivé </w:t>
      </w:r>
      <w:r w:rsidR="00F562F0" w:rsidRPr="00B2440D">
        <w:rPr>
          <w:rFonts w:ascii="Arial" w:hAnsi="Arial" w:cs="Arial"/>
          <w:sz w:val="19"/>
          <w:szCs w:val="19"/>
        </w:rPr>
        <w:t>aktivity a skupiny výdavkov zo z</w:t>
      </w:r>
      <w:r w:rsidRPr="00B2440D">
        <w:rPr>
          <w:rFonts w:ascii="Arial" w:hAnsi="Arial" w:cs="Arial"/>
          <w:sz w:val="19"/>
          <w:szCs w:val="19"/>
        </w:rPr>
        <w:t xml:space="preserve">mluvy o poskytnutí NFP k jednotlivým položkám rozpočtu zo zmluvy s úspešným uchádzačom. </w:t>
      </w:r>
    </w:p>
    <w:p w:rsidR="00B21029" w:rsidRPr="00312820" w:rsidRDefault="00B21029" w:rsidP="00036EC1">
      <w:pPr>
        <w:autoSpaceDE w:val="0"/>
        <w:autoSpaceDN w:val="0"/>
        <w:adjustRightInd w:val="0"/>
        <w:spacing w:before="120" w:after="120" w:line="288" w:lineRule="auto"/>
        <w:ind w:left="284"/>
        <w:jc w:val="both"/>
        <w:rPr>
          <w:rFonts w:cs="Arial"/>
          <w:color w:val="000000"/>
          <w:szCs w:val="19"/>
          <w:lang w:eastAsia="sk-SK"/>
        </w:rPr>
      </w:pPr>
      <w:r w:rsidRPr="00312820">
        <w:rPr>
          <w:rFonts w:cs="Arial"/>
          <w:color w:val="000000"/>
          <w:szCs w:val="19"/>
          <w:lang w:eastAsia="sk-SK"/>
        </w:rPr>
        <w:t>RO</w:t>
      </w:r>
      <w:r w:rsidR="00036EC1">
        <w:rPr>
          <w:rFonts w:cs="Arial"/>
          <w:color w:val="000000"/>
          <w:szCs w:val="19"/>
          <w:lang w:eastAsia="sk-SK"/>
        </w:rPr>
        <w:t>/SO</w:t>
      </w:r>
      <w:r w:rsidRPr="00312820">
        <w:rPr>
          <w:rFonts w:cs="Arial"/>
          <w:color w:val="000000"/>
          <w:szCs w:val="19"/>
          <w:lang w:eastAsia="sk-SK"/>
        </w:rPr>
        <w:t xml:space="preserve"> oboznamuje prijímateľa so závermi z administratívnej kontroly VO </w:t>
      </w:r>
      <w:r w:rsidR="00644E06">
        <w:rPr>
          <w:rFonts w:cs="Arial"/>
          <w:color w:val="000000"/>
          <w:szCs w:val="19"/>
          <w:lang w:eastAsia="sk-SK"/>
        </w:rPr>
        <w:t>písomne</w:t>
      </w:r>
      <w:r w:rsidR="00644E06" w:rsidRPr="00312820">
        <w:rPr>
          <w:rFonts w:cs="Arial"/>
          <w:color w:val="000000"/>
          <w:szCs w:val="19"/>
          <w:lang w:eastAsia="sk-SK"/>
        </w:rPr>
        <w:t xml:space="preserve"> </w:t>
      </w:r>
      <w:r w:rsidRPr="00312820">
        <w:rPr>
          <w:rFonts w:cs="Arial"/>
          <w:color w:val="000000"/>
          <w:szCs w:val="19"/>
          <w:lang w:eastAsia="sk-SK"/>
        </w:rPr>
        <w:t>listom</w:t>
      </w:r>
      <w:r w:rsidR="00036EC1">
        <w:rPr>
          <w:rFonts w:cs="Arial"/>
          <w:color w:val="000000"/>
          <w:szCs w:val="19"/>
          <w:lang w:eastAsia="sk-SK"/>
        </w:rPr>
        <w:t>.</w:t>
      </w:r>
    </w:p>
    <w:p w:rsidR="00B51B28" w:rsidRPr="00E92D42" w:rsidRDefault="00B2440D" w:rsidP="00EA7802">
      <w:pPr>
        <w:pStyle w:val="Nadpis30"/>
        <w:spacing w:line="288" w:lineRule="auto"/>
        <w:rPr>
          <w:lang w:val="sk-SK"/>
        </w:rPr>
      </w:pPr>
      <w:bookmarkStart w:id="174" w:name="_Toc432689142"/>
      <w:r>
        <w:rPr>
          <w:lang w:val="sk-SK"/>
        </w:rPr>
        <w:lastRenderedPageBreak/>
        <w:t>Kontrola d</w:t>
      </w:r>
      <w:r w:rsidR="00B51B28" w:rsidRPr="00E92D42">
        <w:rPr>
          <w:lang w:val="sk-SK"/>
        </w:rPr>
        <w:t>okumentácie z verejného obstarávania</w:t>
      </w:r>
      <w:bookmarkEnd w:id="174"/>
      <w:r>
        <w:rPr>
          <w:lang w:val="sk-SK"/>
        </w:rPr>
        <w:t xml:space="preserve"> – Základná finančná kontrola / Administratívna finančná kontrola</w:t>
      </w:r>
    </w:p>
    <w:p w:rsidR="007B7891" w:rsidRPr="007B7891" w:rsidRDefault="00B21029" w:rsidP="00644E06">
      <w:pPr>
        <w:pStyle w:val="Odsekzoznamu"/>
        <w:numPr>
          <w:ilvl w:val="0"/>
          <w:numId w:val="83"/>
        </w:numPr>
        <w:spacing w:before="120" w:after="120" w:line="288" w:lineRule="auto"/>
        <w:ind w:left="432" w:hanging="432"/>
        <w:contextualSpacing w:val="0"/>
        <w:jc w:val="both"/>
        <w:rPr>
          <w:rFonts w:cs="Arial"/>
          <w:szCs w:val="19"/>
        </w:rPr>
      </w:pPr>
      <w:r w:rsidRPr="00312820">
        <w:rPr>
          <w:rFonts w:cs="Arial"/>
          <w:szCs w:val="19"/>
        </w:rPr>
        <w:t>RO</w:t>
      </w:r>
      <w:r w:rsidR="00036EC1">
        <w:rPr>
          <w:rFonts w:cs="Arial"/>
          <w:szCs w:val="19"/>
        </w:rPr>
        <w:t>/SO</w:t>
      </w:r>
      <w:r w:rsidRPr="00312820">
        <w:rPr>
          <w:rFonts w:cs="Arial"/>
          <w:szCs w:val="19"/>
        </w:rPr>
        <w:t xml:space="preserve"> vykoná kontrolu obstarávania tovarov, služieb, stavebných prác a súvisiacich postupov v zmysle zákona o finančnej kontrole a podľa postupov upravených v </w:t>
      </w:r>
      <w:r w:rsidR="00F20DF5">
        <w:rPr>
          <w:rFonts w:cs="Arial"/>
          <w:szCs w:val="19"/>
        </w:rPr>
        <w:t>SR</w:t>
      </w:r>
      <w:r w:rsidRPr="00312820">
        <w:rPr>
          <w:rFonts w:cs="Arial"/>
          <w:szCs w:val="19"/>
        </w:rPr>
        <w:t xml:space="preserve"> EŠIF, a to v</w:t>
      </w:r>
      <w:r w:rsidR="00292303">
        <w:rPr>
          <w:rFonts w:cs="Arial"/>
          <w:szCs w:val="19"/>
        </w:rPr>
        <w:t> lehotách uvedených v kapitole 5.2 až 5.5</w:t>
      </w:r>
      <w:r w:rsidRPr="00312820">
        <w:rPr>
          <w:rFonts w:cs="Arial"/>
          <w:szCs w:val="19"/>
        </w:rPr>
        <w:t xml:space="preserve"> podľa času vykonávania, rozsahu a predmetu kontroly.</w:t>
      </w:r>
    </w:p>
    <w:p w:rsidR="00B21029" w:rsidRPr="00312820" w:rsidRDefault="00B21029" w:rsidP="00644E06">
      <w:pPr>
        <w:pStyle w:val="Odsekzoznamu"/>
        <w:numPr>
          <w:ilvl w:val="0"/>
          <w:numId w:val="83"/>
        </w:numPr>
        <w:spacing w:before="120" w:after="120" w:line="288" w:lineRule="auto"/>
        <w:ind w:left="432" w:hanging="432"/>
        <w:contextualSpacing w:val="0"/>
        <w:jc w:val="both"/>
        <w:rPr>
          <w:rFonts w:cs="Arial"/>
          <w:szCs w:val="19"/>
        </w:rPr>
      </w:pPr>
      <w:r w:rsidRPr="00312820">
        <w:rPr>
          <w:rFonts w:cs="Arial"/>
          <w:szCs w:val="19"/>
        </w:rPr>
        <w:t>Výkonom kontroly zo strany RO</w:t>
      </w:r>
      <w:r w:rsidR="00036EC1">
        <w:rPr>
          <w:rFonts w:cs="Arial"/>
          <w:szCs w:val="19"/>
        </w:rPr>
        <w:t>/SO</w:t>
      </w:r>
      <w:r w:rsidRPr="00312820">
        <w:rPr>
          <w:rFonts w:cs="Arial"/>
          <w:szCs w:val="19"/>
        </w:rPr>
        <w:t xml:space="preserve"> nie je dotknutá výlučná a konečná zodpovednosť prijímateľa ako verejného obstarávateľa, obstarávateľa alebo osoby podľa § 7 ZVO za vykonanie VO pri dodržaní všeobecne záväzných právnych </w:t>
      </w:r>
      <w:r w:rsidR="00F562F0">
        <w:rPr>
          <w:rFonts w:cs="Arial"/>
          <w:szCs w:val="19"/>
        </w:rPr>
        <w:t>predpisov SR a EÚ, z</w:t>
      </w:r>
      <w:r w:rsidRPr="00312820">
        <w:rPr>
          <w:rFonts w:cs="Arial"/>
          <w:szCs w:val="19"/>
        </w:rPr>
        <w:t>mluvy o poskytnutí NFP, právnych dokumentov a základných princípov verejného obstarávania. Rovnako nie je výkonom kontroly RO</w:t>
      </w:r>
      <w:r w:rsidR="00036EC1">
        <w:rPr>
          <w:rFonts w:cs="Arial"/>
          <w:szCs w:val="19"/>
        </w:rPr>
        <w:t>/SO</w:t>
      </w:r>
      <w:r w:rsidRPr="00312820">
        <w:rPr>
          <w:rFonts w:cs="Arial"/>
          <w:szCs w:val="19"/>
        </w:rPr>
        <w:t xml:space="preserve"> dotknutá výlučná a konečná zodpovednosť prijímateľa za obstarávanie a výber dodávateľa/zhotoviteľa v prípadoch, ak prijímateľ nie je povinný postupovať podľa ZVO.</w:t>
      </w:r>
    </w:p>
    <w:p w:rsidR="00B21029" w:rsidRPr="00312820" w:rsidRDefault="00B21029" w:rsidP="008F54D7">
      <w:pPr>
        <w:pStyle w:val="Default"/>
        <w:numPr>
          <w:ilvl w:val="0"/>
          <w:numId w:val="83"/>
        </w:numPr>
        <w:spacing w:before="120" w:after="120" w:line="288" w:lineRule="auto"/>
        <w:ind w:left="426" w:hanging="426"/>
        <w:jc w:val="both"/>
        <w:rPr>
          <w:rFonts w:ascii="Arial" w:hAnsi="Arial" w:cs="Arial"/>
          <w:sz w:val="19"/>
          <w:szCs w:val="19"/>
        </w:rPr>
      </w:pPr>
      <w:r w:rsidRPr="00312820">
        <w:rPr>
          <w:rFonts w:ascii="Arial" w:hAnsi="Arial" w:cs="Arial"/>
          <w:sz w:val="19"/>
          <w:szCs w:val="19"/>
        </w:rPr>
        <w:t>V prípade, ak RO</w:t>
      </w:r>
      <w:r w:rsidR="00036EC1">
        <w:rPr>
          <w:rFonts w:ascii="Arial" w:hAnsi="Arial" w:cs="Arial"/>
          <w:sz w:val="19"/>
          <w:szCs w:val="19"/>
        </w:rPr>
        <w:t>/SO</w:t>
      </w:r>
      <w:r w:rsidRPr="00312820">
        <w:rPr>
          <w:rFonts w:ascii="Arial" w:hAnsi="Arial" w:cs="Arial"/>
          <w:sz w:val="19"/>
          <w:szCs w:val="19"/>
        </w:rPr>
        <w:t xml:space="preserve"> počas kontroly procesu VO zistí, že je potrebné dokumentáciu alebo údaje predložené prijímateľom doplniť/zmeniť, je RO</w:t>
      </w:r>
      <w:r w:rsidR="00036EC1">
        <w:rPr>
          <w:rFonts w:ascii="Arial" w:hAnsi="Arial" w:cs="Arial"/>
          <w:sz w:val="19"/>
          <w:szCs w:val="19"/>
        </w:rPr>
        <w:t>/SO</w:t>
      </w:r>
      <w:r w:rsidRPr="00312820">
        <w:rPr>
          <w:rFonts w:ascii="Arial" w:hAnsi="Arial" w:cs="Arial"/>
          <w:sz w:val="19"/>
          <w:szCs w:val="19"/>
        </w:rPr>
        <w:t xml:space="preserve"> oprávnený elektronicky alebo písomne </w:t>
      </w:r>
      <w:r w:rsidRPr="00312820">
        <w:rPr>
          <w:rFonts w:ascii="Arial" w:hAnsi="Arial" w:cs="Arial"/>
          <w:b/>
          <w:sz w:val="19"/>
          <w:szCs w:val="19"/>
        </w:rPr>
        <w:t>vyzvať prijímateľa na doplnenie/úpravu týchto údajov</w:t>
      </w:r>
      <w:r w:rsidRPr="00312820">
        <w:rPr>
          <w:rFonts w:ascii="Arial" w:hAnsi="Arial" w:cs="Arial"/>
          <w:sz w:val="19"/>
          <w:szCs w:val="19"/>
        </w:rPr>
        <w:t>.</w:t>
      </w:r>
    </w:p>
    <w:p w:rsidR="00B21029" w:rsidRPr="00312820" w:rsidRDefault="00B21029" w:rsidP="008F54D7">
      <w:pPr>
        <w:pStyle w:val="Default"/>
        <w:numPr>
          <w:ilvl w:val="0"/>
          <w:numId w:val="83"/>
        </w:numPr>
        <w:spacing w:before="120" w:after="120" w:line="288" w:lineRule="auto"/>
        <w:ind w:left="426" w:hanging="426"/>
        <w:jc w:val="both"/>
        <w:rPr>
          <w:rFonts w:ascii="Arial" w:hAnsi="Arial" w:cs="Arial"/>
          <w:sz w:val="19"/>
          <w:szCs w:val="19"/>
        </w:rPr>
      </w:pPr>
      <w:r w:rsidRPr="00312820">
        <w:rPr>
          <w:rFonts w:ascii="Arial" w:hAnsi="Arial" w:cs="Arial"/>
          <w:sz w:val="19"/>
          <w:szCs w:val="19"/>
        </w:rPr>
        <w:t>V prípade, že RO</w:t>
      </w:r>
      <w:r w:rsidR="00036EC1">
        <w:rPr>
          <w:rFonts w:ascii="Arial" w:hAnsi="Arial" w:cs="Arial"/>
          <w:sz w:val="19"/>
          <w:szCs w:val="19"/>
        </w:rPr>
        <w:t>/SO</w:t>
      </w:r>
      <w:r w:rsidRPr="00312820">
        <w:rPr>
          <w:rFonts w:ascii="Arial" w:hAnsi="Arial" w:cs="Arial"/>
          <w:sz w:val="19"/>
          <w:szCs w:val="19"/>
        </w:rPr>
        <w:t xml:space="preserve"> v záveroch z kontroly VO identifikuje nedostatky, doručenie neúplnej dokumentácie, nejasnosti alebo zistí iné pochybenia v procese VO, zasiela prijímateľovi listom </w:t>
      </w:r>
      <w:r w:rsidRPr="00312820">
        <w:rPr>
          <w:rFonts w:ascii="Arial" w:hAnsi="Arial" w:cs="Arial"/>
          <w:b/>
          <w:sz w:val="19"/>
          <w:szCs w:val="19"/>
        </w:rPr>
        <w:t xml:space="preserve">návrh </w:t>
      </w:r>
      <w:r w:rsidR="00B2440D">
        <w:rPr>
          <w:rFonts w:ascii="Arial" w:hAnsi="Arial" w:cs="Arial"/>
          <w:b/>
          <w:sz w:val="19"/>
          <w:szCs w:val="19"/>
        </w:rPr>
        <w:t xml:space="preserve">čiastkovej správa alebo návrh </w:t>
      </w:r>
      <w:r w:rsidRPr="00312820">
        <w:rPr>
          <w:rFonts w:ascii="Arial" w:hAnsi="Arial" w:cs="Arial"/>
          <w:b/>
          <w:sz w:val="19"/>
          <w:szCs w:val="19"/>
        </w:rPr>
        <w:t>správy z kontroly</w:t>
      </w:r>
      <w:r w:rsidRPr="00312820">
        <w:rPr>
          <w:rStyle w:val="Odkaznapoznmkupodiarou"/>
          <w:rFonts w:cs="Arial"/>
          <w:sz w:val="19"/>
          <w:szCs w:val="19"/>
        </w:rPr>
        <w:footnoteReference w:id="18"/>
      </w:r>
      <w:r w:rsidRPr="00312820">
        <w:rPr>
          <w:rFonts w:ascii="Arial" w:hAnsi="Arial" w:cs="Arial"/>
          <w:sz w:val="19"/>
          <w:szCs w:val="19"/>
        </w:rPr>
        <w:t>, ktorým RO</w:t>
      </w:r>
      <w:r w:rsidR="00036EC1">
        <w:rPr>
          <w:rFonts w:ascii="Arial" w:hAnsi="Arial" w:cs="Arial"/>
          <w:sz w:val="19"/>
          <w:szCs w:val="19"/>
        </w:rPr>
        <w:t>/SO</w:t>
      </w:r>
      <w:r w:rsidRPr="00312820">
        <w:rPr>
          <w:rFonts w:ascii="Arial" w:hAnsi="Arial" w:cs="Arial"/>
          <w:sz w:val="19"/>
          <w:szCs w:val="19"/>
        </w:rPr>
        <w:t xml:space="preserve"> informuje prijímateľa o predbežných záveroch z kontroly a ktorým ho žiada o zapracovanie</w:t>
      </w:r>
      <w:r w:rsidR="00146A28">
        <w:rPr>
          <w:rFonts w:ascii="Arial" w:hAnsi="Arial" w:cs="Arial"/>
          <w:sz w:val="19"/>
          <w:szCs w:val="19"/>
        </w:rPr>
        <w:t xml:space="preserve"> </w:t>
      </w:r>
      <w:r w:rsidRPr="00312820">
        <w:rPr>
          <w:rFonts w:ascii="Arial" w:hAnsi="Arial" w:cs="Arial"/>
          <w:sz w:val="19"/>
          <w:szCs w:val="19"/>
        </w:rPr>
        <w:t>identifikovaných nedostatkov alebo o zdôvodnenie nezapracovania pripomienok do predloženej a kontrolovanej dokumentácie. Ak to RO</w:t>
      </w:r>
      <w:r w:rsidR="00036EC1">
        <w:rPr>
          <w:rFonts w:ascii="Arial" w:hAnsi="Arial" w:cs="Arial"/>
          <w:sz w:val="19"/>
          <w:szCs w:val="19"/>
        </w:rPr>
        <w:t>/SO</w:t>
      </w:r>
      <w:r w:rsidRPr="00312820">
        <w:rPr>
          <w:rFonts w:ascii="Arial" w:hAnsi="Arial" w:cs="Arial"/>
          <w:sz w:val="19"/>
          <w:szCs w:val="19"/>
        </w:rPr>
        <w:t xml:space="preserve"> uzná za potrebné, môže doručený návrh správy z kontroly prijímateľovi obsahovať aj </w:t>
      </w:r>
      <w:r w:rsidRPr="00312820">
        <w:rPr>
          <w:rFonts w:ascii="Arial" w:hAnsi="Arial" w:cs="Arial"/>
          <w:b/>
          <w:sz w:val="19"/>
          <w:szCs w:val="19"/>
        </w:rPr>
        <w:t>výzvu na doplnenie/zmenu údajov</w:t>
      </w:r>
      <w:r w:rsidRPr="00312820">
        <w:rPr>
          <w:rFonts w:ascii="Arial" w:hAnsi="Arial" w:cs="Arial"/>
          <w:sz w:val="19"/>
          <w:szCs w:val="19"/>
        </w:rPr>
        <w:t xml:space="preserve">. </w:t>
      </w:r>
    </w:p>
    <w:p w:rsidR="00B21029" w:rsidRPr="00312820" w:rsidRDefault="00B21029" w:rsidP="00B21029">
      <w:pPr>
        <w:pStyle w:val="Default"/>
        <w:spacing w:before="120" w:after="120" w:line="288" w:lineRule="auto"/>
        <w:ind w:left="426"/>
        <w:jc w:val="both"/>
        <w:rPr>
          <w:rFonts w:ascii="Arial" w:hAnsi="Arial" w:cs="Arial"/>
          <w:sz w:val="19"/>
          <w:szCs w:val="19"/>
        </w:rPr>
      </w:pPr>
      <w:r w:rsidRPr="00312820">
        <w:rPr>
          <w:rFonts w:ascii="Arial" w:hAnsi="Arial" w:cs="Arial"/>
          <w:sz w:val="19"/>
          <w:szCs w:val="19"/>
        </w:rPr>
        <w:t xml:space="preserve">Prijímateľ sa bezodkladne, najneskôr </w:t>
      </w:r>
      <w:r w:rsidRPr="00312820">
        <w:rPr>
          <w:rFonts w:ascii="Arial" w:hAnsi="Arial" w:cs="Arial"/>
          <w:b/>
          <w:sz w:val="19"/>
          <w:szCs w:val="19"/>
        </w:rPr>
        <w:t>do 10 pracovných dní</w:t>
      </w:r>
      <w:r w:rsidR="00146A28">
        <w:rPr>
          <w:rFonts w:ascii="Arial" w:hAnsi="Arial" w:cs="Arial"/>
          <w:sz w:val="19"/>
          <w:szCs w:val="19"/>
        </w:rPr>
        <w:t xml:space="preserve"> </w:t>
      </w:r>
      <w:r w:rsidRPr="00312820">
        <w:rPr>
          <w:rFonts w:ascii="Arial" w:hAnsi="Arial" w:cs="Arial"/>
          <w:sz w:val="19"/>
          <w:szCs w:val="19"/>
        </w:rPr>
        <w:t>od doručenia návrhu správy z kontroly</w:t>
      </w:r>
      <w:r w:rsidR="00146A28">
        <w:rPr>
          <w:rFonts w:ascii="Arial" w:hAnsi="Arial" w:cs="Arial"/>
          <w:sz w:val="19"/>
          <w:szCs w:val="19"/>
        </w:rPr>
        <w:t xml:space="preserve"> </w:t>
      </w:r>
      <w:r w:rsidRPr="00312820">
        <w:rPr>
          <w:rFonts w:ascii="Arial" w:hAnsi="Arial" w:cs="Arial"/>
          <w:sz w:val="19"/>
          <w:szCs w:val="19"/>
        </w:rPr>
        <w:t>písomne vyjadrí k identifikovaným skutočnostiam a opätovne zašle na RO</w:t>
      </w:r>
      <w:r w:rsidR="00036EC1">
        <w:rPr>
          <w:rFonts w:ascii="Arial" w:hAnsi="Arial" w:cs="Arial"/>
          <w:sz w:val="19"/>
          <w:szCs w:val="19"/>
        </w:rPr>
        <w:t>/SO</w:t>
      </w:r>
      <w:r w:rsidRPr="00312820">
        <w:rPr>
          <w:rFonts w:ascii="Arial" w:hAnsi="Arial" w:cs="Arial"/>
          <w:sz w:val="19"/>
          <w:szCs w:val="19"/>
        </w:rPr>
        <w:t xml:space="preserve"> dokumentáciu aj so zapracovanými pripomienkami alebo zašle zdôvodnenie o ich nezapracovaní, prípadne môže podať k návrhu správy z kontroly námietku.</w:t>
      </w:r>
      <w:r w:rsidRPr="00312820">
        <w:rPr>
          <w:rStyle w:val="Odkaznapoznmkupodiarou"/>
          <w:rFonts w:cs="Arial"/>
          <w:sz w:val="19"/>
          <w:szCs w:val="19"/>
        </w:rPr>
        <w:footnoteReference w:id="19"/>
      </w:r>
    </w:p>
    <w:p w:rsidR="00B21029" w:rsidRPr="00312820" w:rsidRDefault="00B21029" w:rsidP="00B21029">
      <w:pPr>
        <w:pStyle w:val="Default"/>
        <w:spacing w:before="120" w:after="120" w:line="288" w:lineRule="auto"/>
        <w:ind w:left="426"/>
        <w:jc w:val="both"/>
        <w:rPr>
          <w:rFonts w:ascii="Arial" w:hAnsi="Arial" w:cs="Arial"/>
          <w:sz w:val="19"/>
          <w:szCs w:val="19"/>
        </w:rPr>
      </w:pPr>
      <w:r w:rsidRPr="00312820">
        <w:rPr>
          <w:rFonts w:ascii="Arial" w:hAnsi="Arial" w:cs="Arial"/>
          <w:sz w:val="19"/>
          <w:szCs w:val="19"/>
        </w:rPr>
        <w:t>Ak sa prijímateľ vo vyššie stanovenej lehote nevyjadrí k návrhu správy z kontroly a ani nepodá námietku, bude toto zo strany RO</w:t>
      </w:r>
      <w:r w:rsidR="00036EC1">
        <w:rPr>
          <w:rFonts w:ascii="Arial" w:hAnsi="Arial" w:cs="Arial"/>
          <w:sz w:val="19"/>
          <w:szCs w:val="19"/>
        </w:rPr>
        <w:t>/SO</w:t>
      </w:r>
      <w:r w:rsidRPr="00312820">
        <w:rPr>
          <w:rFonts w:ascii="Arial" w:hAnsi="Arial" w:cs="Arial"/>
          <w:sz w:val="19"/>
          <w:szCs w:val="19"/>
        </w:rPr>
        <w:t xml:space="preserve"> považované za súhlas prijímateľa s predbežnými závermi kontroly a</w:t>
      </w:r>
      <w:r w:rsidR="00146A28">
        <w:rPr>
          <w:rFonts w:ascii="Arial" w:hAnsi="Arial" w:cs="Arial"/>
          <w:sz w:val="19"/>
          <w:szCs w:val="19"/>
        </w:rPr>
        <w:t xml:space="preserve"> </w:t>
      </w:r>
      <w:r w:rsidRPr="00312820">
        <w:rPr>
          <w:rFonts w:ascii="Arial" w:hAnsi="Arial" w:cs="Arial"/>
          <w:sz w:val="19"/>
          <w:szCs w:val="19"/>
        </w:rPr>
        <w:t>následný postup RO</w:t>
      </w:r>
      <w:r w:rsidR="00036EC1">
        <w:rPr>
          <w:rFonts w:ascii="Arial" w:hAnsi="Arial" w:cs="Arial"/>
          <w:sz w:val="19"/>
          <w:szCs w:val="19"/>
        </w:rPr>
        <w:t>/SO</w:t>
      </w:r>
      <w:r w:rsidRPr="00312820">
        <w:rPr>
          <w:rFonts w:ascii="Arial" w:hAnsi="Arial" w:cs="Arial"/>
          <w:sz w:val="19"/>
          <w:szCs w:val="19"/>
        </w:rPr>
        <w:t xml:space="preserve"> bude závisieť od skutočností uvedených v návrhu tejto správy</w:t>
      </w:r>
      <w:r w:rsidR="00B2440D">
        <w:rPr>
          <w:rStyle w:val="Odkaznapoznmkupodiarou"/>
          <w:rFonts w:cs="Arial"/>
          <w:szCs w:val="19"/>
        </w:rPr>
        <w:footnoteReference w:id="20"/>
      </w:r>
      <w:r w:rsidRPr="00312820">
        <w:rPr>
          <w:rFonts w:ascii="Arial" w:hAnsi="Arial" w:cs="Arial"/>
          <w:sz w:val="19"/>
          <w:szCs w:val="19"/>
        </w:rPr>
        <w:t>.</w:t>
      </w:r>
      <w:r w:rsidR="00AA16C8">
        <w:rPr>
          <w:rFonts w:ascii="Arial" w:hAnsi="Arial" w:cs="Arial"/>
          <w:sz w:val="19"/>
          <w:szCs w:val="19"/>
        </w:rPr>
        <w:t xml:space="preserve"> </w:t>
      </w:r>
    </w:p>
    <w:p w:rsidR="00B21029" w:rsidRDefault="00B21029" w:rsidP="008F54D7">
      <w:pPr>
        <w:pStyle w:val="Default"/>
        <w:numPr>
          <w:ilvl w:val="0"/>
          <w:numId w:val="83"/>
        </w:numPr>
        <w:spacing w:before="120" w:after="120" w:line="288" w:lineRule="auto"/>
        <w:ind w:left="426" w:hanging="426"/>
        <w:jc w:val="both"/>
        <w:rPr>
          <w:rFonts w:ascii="Arial" w:hAnsi="Arial" w:cs="Arial"/>
          <w:sz w:val="19"/>
          <w:szCs w:val="19"/>
        </w:rPr>
      </w:pPr>
      <w:r w:rsidRPr="00312820">
        <w:rPr>
          <w:rFonts w:ascii="Arial" w:hAnsi="Arial" w:cs="Arial"/>
          <w:sz w:val="19"/>
          <w:szCs w:val="19"/>
        </w:rPr>
        <w:t>Ak kontrolou neboli zistené nedostatky (porušenia princípov a postupov VO, resp. porušenia pravidiel a ustanovení legislatívy SR a EÚ a ani iné porušenia ovplyvňujúce oprávnenosť príslušných výdavkov), prijímateľ akceptoval všetky zistené nedostatky, RO</w:t>
      </w:r>
      <w:r w:rsidR="00036EC1">
        <w:rPr>
          <w:rFonts w:ascii="Arial" w:hAnsi="Arial" w:cs="Arial"/>
          <w:sz w:val="19"/>
          <w:szCs w:val="19"/>
        </w:rPr>
        <w:t>/SO</w:t>
      </w:r>
      <w:r w:rsidRPr="00312820">
        <w:rPr>
          <w:rFonts w:ascii="Arial" w:hAnsi="Arial" w:cs="Arial"/>
          <w:sz w:val="19"/>
          <w:szCs w:val="19"/>
        </w:rPr>
        <w:t xml:space="preserve"> neakceptuje námietky podané prijímateľom, prijímateľ v stanovenej lehote nedoručí námietky, alebo prijímateľ doručí oznámenie, že nemá námietky k výzve alebo návrhu správy z kontroly, RO</w:t>
      </w:r>
      <w:r w:rsidR="00036EC1">
        <w:rPr>
          <w:rFonts w:ascii="Arial" w:hAnsi="Arial" w:cs="Arial"/>
          <w:sz w:val="19"/>
          <w:szCs w:val="19"/>
        </w:rPr>
        <w:t>/SO</w:t>
      </w:r>
      <w:r w:rsidRPr="00312820">
        <w:rPr>
          <w:rFonts w:ascii="Arial" w:hAnsi="Arial" w:cs="Arial"/>
          <w:sz w:val="19"/>
          <w:szCs w:val="19"/>
        </w:rPr>
        <w:t xml:space="preserve"> vypracuje </w:t>
      </w:r>
      <w:r w:rsidRPr="00312820">
        <w:rPr>
          <w:rFonts w:ascii="Arial" w:hAnsi="Arial" w:cs="Arial"/>
          <w:b/>
          <w:sz w:val="19"/>
          <w:szCs w:val="19"/>
        </w:rPr>
        <w:t>správu z kontroly</w:t>
      </w:r>
      <w:r w:rsidRPr="00312820">
        <w:rPr>
          <w:rFonts w:ascii="Arial" w:hAnsi="Arial" w:cs="Arial"/>
          <w:sz w:val="19"/>
          <w:szCs w:val="19"/>
        </w:rPr>
        <w:t xml:space="preserve"> a zašle ju prijímateľovi.</w:t>
      </w:r>
    </w:p>
    <w:p w:rsidR="00B21029" w:rsidRPr="00312820" w:rsidRDefault="00B21029" w:rsidP="008F54D7">
      <w:pPr>
        <w:pStyle w:val="Default"/>
        <w:numPr>
          <w:ilvl w:val="0"/>
          <w:numId w:val="83"/>
        </w:numPr>
        <w:spacing w:before="120" w:after="120" w:line="288" w:lineRule="auto"/>
        <w:ind w:left="425" w:hanging="425"/>
        <w:jc w:val="both"/>
        <w:rPr>
          <w:rFonts w:ascii="Arial" w:hAnsi="Arial" w:cs="Arial"/>
          <w:sz w:val="19"/>
          <w:szCs w:val="19"/>
        </w:rPr>
      </w:pPr>
      <w:r w:rsidRPr="00312820">
        <w:rPr>
          <w:rFonts w:ascii="Arial" w:hAnsi="Arial" w:cs="Arial"/>
          <w:sz w:val="19"/>
          <w:szCs w:val="19"/>
        </w:rPr>
        <w:t xml:space="preserve">Zaslanie správy z kontroly prijímateľovi sa považuje za moment ukončenia kontroly. </w:t>
      </w:r>
    </w:p>
    <w:p w:rsidR="00B21029" w:rsidRPr="00312820" w:rsidRDefault="00B21029" w:rsidP="00B21029">
      <w:pPr>
        <w:pStyle w:val="Default"/>
        <w:spacing w:before="120" w:after="120" w:line="288" w:lineRule="auto"/>
        <w:jc w:val="both"/>
        <w:rPr>
          <w:rFonts w:ascii="Arial" w:hAnsi="Arial" w:cs="Arial"/>
          <w:sz w:val="19"/>
          <w:szCs w:val="19"/>
        </w:rPr>
      </w:pPr>
      <w:r w:rsidRPr="00312820">
        <w:rPr>
          <w:rFonts w:ascii="Arial" w:hAnsi="Arial" w:cs="Arial"/>
          <w:b/>
          <w:sz w:val="19"/>
          <w:szCs w:val="19"/>
        </w:rPr>
        <w:t>Závery z administratívnej kontroly:</w:t>
      </w:r>
    </w:p>
    <w:p w:rsidR="00B21029" w:rsidRPr="00312820" w:rsidRDefault="00B21029" w:rsidP="008F54D7">
      <w:pPr>
        <w:pStyle w:val="Default"/>
        <w:numPr>
          <w:ilvl w:val="0"/>
          <w:numId w:val="83"/>
        </w:numPr>
        <w:spacing w:before="120" w:after="120" w:line="288" w:lineRule="auto"/>
        <w:ind w:left="426" w:hanging="426"/>
        <w:rPr>
          <w:rFonts w:ascii="Arial" w:hAnsi="Arial" w:cs="Arial"/>
          <w:sz w:val="19"/>
          <w:szCs w:val="19"/>
        </w:rPr>
      </w:pPr>
      <w:r w:rsidRPr="00312820">
        <w:rPr>
          <w:rFonts w:ascii="Arial" w:hAnsi="Arial" w:cs="Arial"/>
          <w:sz w:val="19"/>
          <w:szCs w:val="19"/>
        </w:rPr>
        <w:t>RO</w:t>
      </w:r>
      <w:r w:rsidR="00036EC1">
        <w:rPr>
          <w:rFonts w:ascii="Arial" w:hAnsi="Arial" w:cs="Arial"/>
          <w:sz w:val="19"/>
          <w:szCs w:val="19"/>
        </w:rPr>
        <w:t>/SO</w:t>
      </w:r>
      <w:r w:rsidRPr="00312820">
        <w:rPr>
          <w:rFonts w:ascii="Arial" w:hAnsi="Arial" w:cs="Arial"/>
          <w:sz w:val="19"/>
          <w:szCs w:val="19"/>
        </w:rPr>
        <w:t xml:space="preserve"> v závislosti od typu vykonávanej administratívnej kontroly môže v rámci </w:t>
      </w:r>
      <w:r w:rsidRPr="00312820">
        <w:rPr>
          <w:rFonts w:ascii="Arial" w:hAnsi="Arial" w:cs="Arial"/>
          <w:b/>
          <w:sz w:val="19"/>
          <w:szCs w:val="19"/>
        </w:rPr>
        <w:t>záverov</w:t>
      </w:r>
      <w:r w:rsidRPr="00312820">
        <w:rPr>
          <w:rFonts w:ascii="Arial" w:hAnsi="Arial" w:cs="Arial"/>
          <w:sz w:val="19"/>
          <w:szCs w:val="19"/>
        </w:rPr>
        <w:t>:</w:t>
      </w:r>
    </w:p>
    <w:p w:rsidR="00B21029" w:rsidRPr="00312820" w:rsidRDefault="00B21029" w:rsidP="008F54D7">
      <w:pPr>
        <w:pStyle w:val="Odsekzoznamu"/>
        <w:numPr>
          <w:ilvl w:val="0"/>
          <w:numId w:val="82"/>
        </w:numPr>
        <w:spacing w:before="120" w:after="120" w:line="288" w:lineRule="auto"/>
        <w:ind w:left="993" w:hanging="284"/>
        <w:contextualSpacing w:val="0"/>
        <w:jc w:val="both"/>
        <w:rPr>
          <w:rFonts w:cs="Arial"/>
          <w:szCs w:val="19"/>
        </w:rPr>
      </w:pPr>
      <w:r w:rsidRPr="00312820">
        <w:rPr>
          <w:rFonts w:cs="Arial"/>
          <w:szCs w:val="19"/>
        </w:rPr>
        <w:t>udeliť prijímateľovi súhlas s vyhlásením VO, s podpisom zmluvy s dodávateľom/zhotoviteľom, s podpisom dodatku k zmluve uzavretej s dodávateľom/zhotoviteľom</w:t>
      </w:r>
      <w:r w:rsidR="00C229B7">
        <w:rPr>
          <w:rFonts w:cs="Arial"/>
          <w:szCs w:val="19"/>
        </w:rPr>
        <w:t xml:space="preserve"> resp. súhlas s podpísanou </w:t>
      </w:r>
      <w:r w:rsidR="00C229B7">
        <w:rPr>
          <w:rFonts w:cs="Arial"/>
          <w:szCs w:val="19"/>
        </w:rPr>
        <w:lastRenderedPageBreak/>
        <w:t>zmluvou s dodávateľom/zhotoviteľom, s podpísaným dodatkom k zmluve uzavretej s dodávateľom/zhotoviteľom</w:t>
      </w:r>
      <w:r w:rsidRPr="00312820">
        <w:rPr>
          <w:rFonts w:cs="Arial"/>
          <w:szCs w:val="19"/>
        </w:rPr>
        <w:t>,</w:t>
      </w:r>
    </w:p>
    <w:p w:rsidR="00B21029" w:rsidRPr="00312820" w:rsidRDefault="00B21029" w:rsidP="008F54D7">
      <w:pPr>
        <w:pStyle w:val="Odsekzoznamu"/>
        <w:numPr>
          <w:ilvl w:val="0"/>
          <w:numId w:val="82"/>
        </w:numPr>
        <w:spacing w:before="120" w:after="120" w:line="288" w:lineRule="auto"/>
        <w:ind w:left="993" w:hanging="284"/>
        <w:contextualSpacing w:val="0"/>
        <w:jc w:val="both"/>
        <w:rPr>
          <w:rFonts w:cs="Arial"/>
          <w:szCs w:val="19"/>
        </w:rPr>
      </w:pPr>
      <w:r w:rsidRPr="00312820">
        <w:rPr>
          <w:rFonts w:cs="Arial"/>
          <w:szCs w:val="19"/>
        </w:rPr>
        <w:t xml:space="preserve">odmietnuť výkon </w:t>
      </w:r>
      <w:proofErr w:type="spellStart"/>
      <w:r w:rsidRPr="00312820">
        <w:rPr>
          <w:rFonts w:cs="Arial"/>
          <w:szCs w:val="19"/>
        </w:rPr>
        <w:t>ex-ante</w:t>
      </w:r>
      <w:proofErr w:type="spellEnd"/>
      <w:r w:rsidRPr="00312820">
        <w:rPr>
          <w:rFonts w:cs="Arial"/>
          <w:szCs w:val="19"/>
        </w:rPr>
        <w:t xml:space="preserve"> kontroly pred vyhlásením VO,</w:t>
      </w:r>
    </w:p>
    <w:p w:rsidR="00B21029" w:rsidRPr="00312820" w:rsidRDefault="00B21029" w:rsidP="008F54D7">
      <w:pPr>
        <w:pStyle w:val="Odsekzoznamu"/>
        <w:numPr>
          <w:ilvl w:val="0"/>
          <w:numId w:val="82"/>
        </w:numPr>
        <w:spacing w:before="120" w:after="120" w:line="288" w:lineRule="auto"/>
        <w:ind w:left="993" w:hanging="284"/>
        <w:contextualSpacing w:val="0"/>
        <w:jc w:val="both"/>
        <w:rPr>
          <w:rFonts w:cs="Arial"/>
          <w:szCs w:val="19"/>
        </w:rPr>
      </w:pPr>
      <w:r w:rsidRPr="00312820">
        <w:rPr>
          <w:rFonts w:cs="Arial"/>
          <w:szCs w:val="19"/>
        </w:rPr>
        <w:t>pripustiť výdavky vzniknuté z obstarávania služieb, tovarov a stavebných prác do financovania v plnej výške,</w:t>
      </w:r>
    </w:p>
    <w:p w:rsidR="00B21029" w:rsidRPr="00312820" w:rsidRDefault="00B21029" w:rsidP="008F54D7">
      <w:pPr>
        <w:pStyle w:val="Odsekzoznamu"/>
        <w:numPr>
          <w:ilvl w:val="0"/>
          <w:numId w:val="82"/>
        </w:numPr>
        <w:spacing w:before="120" w:after="120" w:line="288" w:lineRule="auto"/>
        <w:ind w:left="993" w:hanging="284"/>
        <w:contextualSpacing w:val="0"/>
        <w:jc w:val="both"/>
        <w:rPr>
          <w:rFonts w:cs="Arial"/>
          <w:szCs w:val="19"/>
        </w:rPr>
      </w:pPr>
      <w:r w:rsidRPr="00312820">
        <w:rPr>
          <w:rFonts w:cs="Arial"/>
          <w:szCs w:val="19"/>
        </w:rPr>
        <w:t>vyzvať prijímateľa na odstránenie identifikovaných nedostatkov,</w:t>
      </w:r>
    </w:p>
    <w:p w:rsidR="00B21029" w:rsidRPr="00312820" w:rsidRDefault="00B21029" w:rsidP="008F54D7">
      <w:pPr>
        <w:pStyle w:val="Odsekzoznamu"/>
        <w:numPr>
          <w:ilvl w:val="0"/>
          <w:numId w:val="82"/>
        </w:numPr>
        <w:spacing w:before="120" w:after="120" w:line="288" w:lineRule="auto"/>
        <w:ind w:left="993" w:hanging="284"/>
        <w:contextualSpacing w:val="0"/>
        <w:jc w:val="both"/>
        <w:rPr>
          <w:rFonts w:cs="Arial"/>
          <w:szCs w:val="19"/>
        </w:rPr>
      </w:pPr>
      <w:r w:rsidRPr="00312820">
        <w:rPr>
          <w:rFonts w:cs="Arial"/>
          <w:szCs w:val="19"/>
        </w:rPr>
        <w:t xml:space="preserve">nepripustiť výdavky vzniknuté z obstarávania služieb, tovarov a stavebných prác do financovania v celej výške, resp. vyzvať prijímateľa na opakovanie procesu obstarávania služieb, tovarov a stavebných prác – platí aj pre kontrolu VO pred predložením </w:t>
      </w:r>
      <w:proofErr w:type="spellStart"/>
      <w:r w:rsidRPr="00312820">
        <w:rPr>
          <w:rFonts w:cs="Arial"/>
          <w:szCs w:val="19"/>
        </w:rPr>
        <w:t>ŽoNFP</w:t>
      </w:r>
      <w:proofErr w:type="spellEnd"/>
      <w:r w:rsidRPr="00312820">
        <w:rPr>
          <w:rFonts w:cs="Arial"/>
          <w:szCs w:val="19"/>
        </w:rPr>
        <w:t xml:space="preserve"> v rámci národných/veľkých projektov,</w:t>
      </w:r>
    </w:p>
    <w:p w:rsidR="00B21029" w:rsidRPr="00312820" w:rsidRDefault="00B21029" w:rsidP="008F54D7">
      <w:pPr>
        <w:pStyle w:val="Odsekzoznamu"/>
        <w:numPr>
          <w:ilvl w:val="0"/>
          <w:numId w:val="82"/>
        </w:numPr>
        <w:spacing w:before="120" w:after="120" w:line="288" w:lineRule="auto"/>
        <w:ind w:left="993" w:hanging="284"/>
        <w:contextualSpacing w:val="0"/>
        <w:jc w:val="both"/>
        <w:rPr>
          <w:rFonts w:cs="Arial"/>
          <w:szCs w:val="19"/>
        </w:rPr>
      </w:pPr>
      <w:r w:rsidRPr="00312820">
        <w:rPr>
          <w:rFonts w:cs="Arial"/>
          <w:szCs w:val="19"/>
        </w:rPr>
        <w:t>udeliť finančnú opravu na výdavky vzniknuté z obstarávania služieb, tovarov a stavebných prác pred pripustením časti výdavkov do financovania, resp. po tom, ako boli tieto výdavky uhradené zo strany RO</w:t>
      </w:r>
      <w:r w:rsidR="00036EC1">
        <w:rPr>
          <w:rFonts w:cs="Arial"/>
          <w:szCs w:val="19"/>
        </w:rPr>
        <w:t>/SO</w:t>
      </w:r>
      <w:r w:rsidRPr="00312820">
        <w:rPr>
          <w:rFonts w:cs="Arial"/>
          <w:szCs w:val="19"/>
        </w:rPr>
        <w:t xml:space="preserve"> – platí iba v prípade, že RO</w:t>
      </w:r>
      <w:r w:rsidR="00036EC1">
        <w:rPr>
          <w:rFonts w:cs="Arial"/>
          <w:szCs w:val="19"/>
        </w:rPr>
        <w:t>/SO</w:t>
      </w:r>
      <w:r w:rsidRPr="00312820">
        <w:rPr>
          <w:rFonts w:cs="Arial"/>
          <w:szCs w:val="19"/>
        </w:rPr>
        <w:t xml:space="preserve"> vykonáva administratívnu </w:t>
      </w:r>
      <w:r w:rsidR="00DE1425">
        <w:rPr>
          <w:rFonts w:cs="Arial"/>
          <w:szCs w:val="19"/>
        </w:rPr>
        <w:t xml:space="preserve">finančnú </w:t>
      </w:r>
      <w:r w:rsidRPr="00312820">
        <w:rPr>
          <w:rFonts w:cs="Arial"/>
          <w:szCs w:val="19"/>
        </w:rPr>
        <w:t>kontrolu</w:t>
      </w:r>
      <w:r w:rsidR="00F562F0">
        <w:rPr>
          <w:rFonts w:cs="Arial"/>
          <w:szCs w:val="19"/>
        </w:rPr>
        <w:t xml:space="preserve"> zadávania zákazky po uzavretí z</w:t>
      </w:r>
      <w:r w:rsidRPr="00312820">
        <w:rPr>
          <w:rFonts w:cs="Arial"/>
          <w:szCs w:val="19"/>
        </w:rPr>
        <w:t>mluvy o poskytnutí NFP. Výšku finančnej opravy (korekcie) na výdavky vzniknuté z obstarávania RO</w:t>
      </w:r>
      <w:r w:rsidR="00036EC1">
        <w:rPr>
          <w:rFonts w:cs="Arial"/>
          <w:szCs w:val="19"/>
        </w:rPr>
        <w:t>/SO</w:t>
      </w:r>
      <w:r w:rsidRPr="00312820">
        <w:rPr>
          <w:rFonts w:cs="Arial"/>
          <w:szCs w:val="19"/>
        </w:rPr>
        <w:t xml:space="preserve"> upla</w:t>
      </w:r>
      <w:r w:rsidR="00AC4C52">
        <w:rPr>
          <w:rFonts w:cs="Arial"/>
          <w:szCs w:val="19"/>
        </w:rPr>
        <w:t>tňuje podľa m</w:t>
      </w:r>
      <w:r w:rsidRPr="00312820">
        <w:rPr>
          <w:rFonts w:cs="Arial"/>
          <w:szCs w:val="19"/>
        </w:rPr>
        <w:t>etodického pokynu CKO č. 5.</w:t>
      </w:r>
    </w:p>
    <w:p w:rsidR="00B21029" w:rsidRPr="00312820" w:rsidRDefault="00B21029" w:rsidP="008F54D7">
      <w:pPr>
        <w:pStyle w:val="Default"/>
        <w:numPr>
          <w:ilvl w:val="0"/>
          <w:numId w:val="83"/>
        </w:numPr>
        <w:spacing w:before="120" w:after="120" w:line="288" w:lineRule="auto"/>
        <w:ind w:left="426" w:hanging="426"/>
        <w:jc w:val="both"/>
        <w:rPr>
          <w:rFonts w:ascii="Arial" w:hAnsi="Arial" w:cs="Arial"/>
          <w:sz w:val="19"/>
          <w:szCs w:val="19"/>
        </w:rPr>
      </w:pPr>
      <w:r w:rsidRPr="00312820">
        <w:rPr>
          <w:rFonts w:ascii="Arial" w:hAnsi="Arial" w:cs="Arial"/>
          <w:sz w:val="19"/>
          <w:szCs w:val="19"/>
        </w:rPr>
        <w:t xml:space="preserve">Ak </w:t>
      </w:r>
      <w:r w:rsidR="00036EC1" w:rsidRPr="00312820">
        <w:rPr>
          <w:rFonts w:ascii="Arial" w:hAnsi="Arial" w:cs="Arial"/>
          <w:sz w:val="19"/>
          <w:szCs w:val="19"/>
        </w:rPr>
        <w:t>RO</w:t>
      </w:r>
      <w:r w:rsidR="00036EC1">
        <w:rPr>
          <w:rFonts w:ascii="Arial" w:hAnsi="Arial" w:cs="Arial"/>
          <w:sz w:val="19"/>
          <w:szCs w:val="19"/>
        </w:rPr>
        <w:t xml:space="preserve"> </w:t>
      </w:r>
      <w:r w:rsidRPr="00312820">
        <w:rPr>
          <w:rFonts w:ascii="Arial" w:hAnsi="Arial" w:cs="Arial"/>
          <w:sz w:val="19"/>
          <w:szCs w:val="19"/>
        </w:rPr>
        <w:t xml:space="preserve">počas kontroly VO v rámci </w:t>
      </w:r>
      <w:r w:rsidRPr="00312820">
        <w:rPr>
          <w:rFonts w:ascii="Arial" w:hAnsi="Arial" w:cs="Arial"/>
          <w:b/>
          <w:sz w:val="19"/>
          <w:szCs w:val="19"/>
        </w:rPr>
        <w:t xml:space="preserve">schvaľovacieho procesu </w:t>
      </w:r>
      <w:proofErr w:type="spellStart"/>
      <w:r w:rsidRPr="00312820">
        <w:rPr>
          <w:rFonts w:ascii="Arial" w:hAnsi="Arial" w:cs="Arial"/>
          <w:b/>
          <w:sz w:val="19"/>
          <w:szCs w:val="19"/>
        </w:rPr>
        <w:t>ŽoNFP</w:t>
      </w:r>
      <w:proofErr w:type="spellEnd"/>
      <w:r w:rsidRPr="00312820">
        <w:rPr>
          <w:rFonts w:ascii="Arial" w:hAnsi="Arial" w:cs="Arial"/>
          <w:sz w:val="19"/>
          <w:szCs w:val="19"/>
        </w:rPr>
        <w:t xml:space="preserve"> zistí porušenie princípov a postupov VO, pričom rozsah a závažnosť týchto zistení mali alebo mohli mať vplyv na výsledok VO, RO danú skutočnosť identifikuje ako nesplnenie podmienky poskytnutia príspevku a rozhodne o neschválení </w:t>
      </w:r>
      <w:proofErr w:type="spellStart"/>
      <w:r w:rsidRPr="00312820">
        <w:rPr>
          <w:rFonts w:ascii="Arial" w:hAnsi="Arial" w:cs="Arial"/>
          <w:sz w:val="19"/>
          <w:szCs w:val="19"/>
        </w:rPr>
        <w:t>ŽoNFP</w:t>
      </w:r>
      <w:proofErr w:type="spellEnd"/>
      <w:r w:rsidRPr="00312820">
        <w:rPr>
          <w:rFonts w:ascii="Arial" w:hAnsi="Arial" w:cs="Arial"/>
          <w:sz w:val="19"/>
          <w:szCs w:val="19"/>
        </w:rPr>
        <w:t xml:space="preserve">. Rovnaký záver RO konštatuje v prípade, že zistenia nedostatkov v rámci kontroly vecného súladu predmetu obstarávania sú takého závažného charakteru, že pre riadnu realizáciu posudzovaného projektu nebude môcť prijímateľ využiť výsledok kontrolovaného VO. Ak predmetom kontroly VO v rámci </w:t>
      </w:r>
      <w:r w:rsidR="00292303">
        <w:rPr>
          <w:rFonts w:ascii="Arial" w:hAnsi="Arial" w:cs="Arial"/>
          <w:sz w:val="19"/>
          <w:szCs w:val="19"/>
        </w:rPr>
        <w:t>jedného projektu je viacero</w:t>
      </w:r>
      <w:r w:rsidRPr="00312820">
        <w:rPr>
          <w:rFonts w:ascii="Arial" w:hAnsi="Arial" w:cs="Arial"/>
          <w:sz w:val="19"/>
          <w:szCs w:val="19"/>
        </w:rPr>
        <w:t xml:space="preserve"> VO, identifikovanie nedostatkov v zmysle tohto odseku</w:t>
      </w:r>
      <w:r w:rsidR="00292303">
        <w:rPr>
          <w:rFonts w:ascii="Arial" w:hAnsi="Arial" w:cs="Arial"/>
          <w:sz w:val="19"/>
          <w:szCs w:val="19"/>
        </w:rPr>
        <w:t xml:space="preserve"> čo len pri jednom z týchto VO </w:t>
      </w:r>
      <w:r w:rsidRPr="00312820">
        <w:rPr>
          <w:rFonts w:ascii="Arial" w:hAnsi="Arial" w:cs="Arial"/>
          <w:sz w:val="19"/>
          <w:szCs w:val="19"/>
        </w:rPr>
        <w:t xml:space="preserve">znamená nesplnenie podmienky poskytnutia príspevku a neschválenie </w:t>
      </w:r>
      <w:proofErr w:type="spellStart"/>
      <w:r w:rsidRPr="00312820">
        <w:rPr>
          <w:rFonts w:ascii="Arial" w:hAnsi="Arial" w:cs="Arial"/>
          <w:sz w:val="19"/>
          <w:szCs w:val="19"/>
        </w:rPr>
        <w:t>ŽoNFP</w:t>
      </w:r>
      <w:proofErr w:type="spellEnd"/>
      <w:r w:rsidRPr="00312820">
        <w:rPr>
          <w:rFonts w:ascii="Arial" w:hAnsi="Arial" w:cs="Arial"/>
          <w:sz w:val="19"/>
          <w:szCs w:val="19"/>
        </w:rPr>
        <w:t>.</w:t>
      </w:r>
    </w:p>
    <w:p w:rsidR="00B21029" w:rsidRPr="00312820" w:rsidRDefault="00B21029" w:rsidP="008F54D7">
      <w:pPr>
        <w:pStyle w:val="Default"/>
        <w:numPr>
          <w:ilvl w:val="0"/>
          <w:numId w:val="83"/>
        </w:numPr>
        <w:spacing w:before="120" w:after="120" w:line="288" w:lineRule="auto"/>
        <w:ind w:left="425" w:hanging="425"/>
        <w:jc w:val="both"/>
        <w:rPr>
          <w:rFonts w:ascii="Arial" w:hAnsi="Arial" w:cs="Arial"/>
          <w:sz w:val="19"/>
          <w:szCs w:val="19"/>
        </w:rPr>
      </w:pPr>
      <w:r w:rsidRPr="00312820">
        <w:rPr>
          <w:rFonts w:ascii="Arial" w:hAnsi="Arial" w:cs="Arial"/>
          <w:sz w:val="19"/>
          <w:szCs w:val="19"/>
        </w:rPr>
        <w:t xml:space="preserve">Prípadné opomenutie jednotlivých povinností súvisiacich so zadávaním zákaziek na realizáciu aktivít projektu tretím osobám, ktoré stanovujú všeobecne </w:t>
      </w:r>
      <w:r w:rsidR="00F562F0">
        <w:rPr>
          <w:rFonts w:ascii="Arial" w:hAnsi="Arial" w:cs="Arial"/>
          <w:sz w:val="19"/>
          <w:szCs w:val="19"/>
        </w:rPr>
        <w:t>záväzné právne predpisy, resp. z</w:t>
      </w:r>
      <w:r w:rsidRPr="00312820">
        <w:rPr>
          <w:rFonts w:ascii="Arial" w:hAnsi="Arial" w:cs="Arial"/>
          <w:sz w:val="19"/>
          <w:szCs w:val="19"/>
        </w:rPr>
        <w:t>mluva o poskyt</w:t>
      </w:r>
      <w:r w:rsidR="00F562F0">
        <w:rPr>
          <w:rFonts w:ascii="Arial" w:hAnsi="Arial" w:cs="Arial"/>
          <w:sz w:val="19"/>
          <w:szCs w:val="19"/>
        </w:rPr>
        <w:t>nutí NFP a dokumenty, na ktoré z</w:t>
      </w:r>
      <w:r w:rsidRPr="00312820">
        <w:rPr>
          <w:rFonts w:ascii="Arial" w:hAnsi="Arial" w:cs="Arial"/>
          <w:sz w:val="19"/>
          <w:szCs w:val="19"/>
        </w:rPr>
        <w:t>mluva o poskytnutí NFP odkazuje, môže mať vplyv na pozastavenie, zamietnutie alebo zníženie žiadaného príspevku.</w:t>
      </w:r>
    </w:p>
    <w:p w:rsidR="00B21029" w:rsidRPr="00312820" w:rsidRDefault="00B21029" w:rsidP="008F54D7">
      <w:pPr>
        <w:pStyle w:val="Default"/>
        <w:numPr>
          <w:ilvl w:val="0"/>
          <w:numId w:val="83"/>
        </w:numPr>
        <w:spacing w:before="120" w:after="120" w:line="288" w:lineRule="auto"/>
        <w:ind w:left="426" w:hanging="426"/>
        <w:jc w:val="both"/>
        <w:rPr>
          <w:rFonts w:ascii="Arial" w:hAnsi="Arial" w:cs="Arial"/>
          <w:sz w:val="19"/>
          <w:szCs w:val="19"/>
        </w:rPr>
      </w:pPr>
      <w:r w:rsidRPr="00312820">
        <w:rPr>
          <w:rFonts w:ascii="Arial" w:hAnsi="Arial" w:cs="Arial"/>
          <w:sz w:val="19"/>
          <w:szCs w:val="19"/>
        </w:rPr>
        <w:t>Ak RO</w:t>
      </w:r>
      <w:r w:rsidR="00036EC1">
        <w:rPr>
          <w:rFonts w:ascii="Arial" w:hAnsi="Arial" w:cs="Arial"/>
          <w:sz w:val="19"/>
          <w:szCs w:val="19"/>
        </w:rPr>
        <w:t>/SO</w:t>
      </w:r>
      <w:r w:rsidRPr="00312820">
        <w:rPr>
          <w:rFonts w:ascii="Arial" w:hAnsi="Arial" w:cs="Arial"/>
          <w:sz w:val="19"/>
          <w:szCs w:val="19"/>
        </w:rPr>
        <w:t xml:space="preserve"> nezašle prijímateľovi závery z kontroly obstarávania tovarov, služieb alebo prác v príslušnej lehote od prijatia dokumentácie, pričom RO</w:t>
      </w:r>
      <w:r w:rsidR="00036EC1">
        <w:rPr>
          <w:rFonts w:ascii="Arial" w:hAnsi="Arial" w:cs="Arial"/>
          <w:sz w:val="19"/>
          <w:szCs w:val="19"/>
        </w:rPr>
        <w:t>/SO</w:t>
      </w:r>
      <w:r w:rsidRPr="00312820">
        <w:rPr>
          <w:rFonts w:ascii="Arial" w:hAnsi="Arial" w:cs="Arial"/>
          <w:sz w:val="19"/>
          <w:szCs w:val="19"/>
        </w:rPr>
        <w:t xml:space="preserve"> túto lehotu na kontrolu nepredĺžil, prijímateľ v tomto prípade nie je oprávnený uzatvoriť zmluvu s úspešným uchádzačom ani vykonať iný úkon, ktorého podmienkou je vykonanie kontroly zo strany RO</w:t>
      </w:r>
      <w:r w:rsidR="00036EC1">
        <w:rPr>
          <w:rFonts w:ascii="Arial" w:hAnsi="Arial" w:cs="Arial"/>
          <w:sz w:val="19"/>
          <w:szCs w:val="19"/>
        </w:rPr>
        <w:t>/SO</w:t>
      </w:r>
      <w:r w:rsidRPr="00312820">
        <w:rPr>
          <w:rFonts w:ascii="Arial" w:hAnsi="Arial" w:cs="Arial"/>
          <w:sz w:val="19"/>
          <w:szCs w:val="19"/>
        </w:rPr>
        <w:t>. Vykonanie takéhoto úkonu, ktorého podmienkou je ukončenie administratívnej kontroly, môže byť považované za podstatné porušenie podmienok poskytnutia pomoci a rovnako to bude mať vplyv na oprávnenosť RO</w:t>
      </w:r>
      <w:r w:rsidR="00036EC1">
        <w:rPr>
          <w:rFonts w:ascii="Arial" w:hAnsi="Arial" w:cs="Arial"/>
          <w:sz w:val="19"/>
          <w:szCs w:val="19"/>
        </w:rPr>
        <w:t>/SO</w:t>
      </w:r>
      <w:r w:rsidRPr="00312820">
        <w:rPr>
          <w:rFonts w:ascii="Arial" w:hAnsi="Arial" w:cs="Arial"/>
          <w:sz w:val="19"/>
          <w:szCs w:val="19"/>
        </w:rPr>
        <w:t xml:space="preserve"> určiť prijímateľovi finančnú opravu.</w:t>
      </w:r>
    </w:p>
    <w:p w:rsidR="00B21029" w:rsidRDefault="00B21029" w:rsidP="008F54D7">
      <w:pPr>
        <w:pStyle w:val="Default"/>
        <w:numPr>
          <w:ilvl w:val="0"/>
          <w:numId w:val="83"/>
        </w:numPr>
        <w:spacing w:before="120" w:after="120" w:line="288" w:lineRule="auto"/>
        <w:ind w:left="426" w:hanging="426"/>
        <w:jc w:val="both"/>
        <w:rPr>
          <w:rFonts w:ascii="Arial" w:hAnsi="Arial" w:cs="Arial"/>
          <w:sz w:val="19"/>
          <w:szCs w:val="19"/>
        </w:rPr>
      </w:pPr>
      <w:r w:rsidRPr="00312820">
        <w:rPr>
          <w:rFonts w:ascii="Arial" w:hAnsi="Arial" w:cs="Arial"/>
          <w:bCs/>
          <w:sz w:val="19"/>
          <w:szCs w:val="19"/>
        </w:rPr>
        <w:t xml:space="preserve">Vyššie uvedené ustanovenia </w:t>
      </w:r>
      <w:r w:rsidRPr="00312820">
        <w:rPr>
          <w:rFonts w:ascii="Arial" w:hAnsi="Arial" w:cs="Arial"/>
          <w:sz w:val="19"/>
          <w:szCs w:val="19"/>
        </w:rPr>
        <w:t>sa primerane vzťahujú aj na zákazky podľa § 9 ods. 9 ZVO ako aj na zákazky, pri obstarávaní ktorých sa neuplatňujú postupy ZVO.</w:t>
      </w:r>
    </w:p>
    <w:p w:rsidR="00292303" w:rsidRPr="00312820" w:rsidRDefault="00292303" w:rsidP="00292303">
      <w:pPr>
        <w:pStyle w:val="Default"/>
        <w:spacing w:before="120" w:after="120" w:line="288" w:lineRule="auto"/>
        <w:jc w:val="both"/>
        <w:rPr>
          <w:rFonts w:ascii="Arial" w:hAnsi="Arial" w:cs="Arial"/>
          <w:sz w:val="19"/>
          <w:szCs w:val="19"/>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B21029" w:rsidRPr="00312820" w:rsidTr="00146A28">
        <w:tc>
          <w:tcPr>
            <w:tcW w:w="8676" w:type="dxa"/>
            <w:tcBorders>
              <w:top w:val="single" w:sz="8" w:space="0" w:color="4F81BD"/>
              <w:left w:val="single" w:sz="8" w:space="0" w:color="4F81BD"/>
              <w:bottom w:val="single" w:sz="8" w:space="0" w:color="4F81BD"/>
              <w:right w:val="single" w:sz="8" w:space="0" w:color="4F81BD"/>
            </w:tcBorders>
            <w:shd w:val="clear" w:color="auto" w:fill="DBE5F1"/>
          </w:tcPr>
          <w:p w:rsidR="00B21029" w:rsidRPr="00312820" w:rsidRDefault="00B21029" w:rsidP="00146A28">
            <w:pPr>
              <w:pStyle w:val="Odsekzoznamu"/>
              <w:autoSpaceDE w:val="0"/>
              <w:autoSpaceDN w:val="0"/>
              <w:adjustRightInd w:val="0"/>
              <w:spacing w:before="120" w:after="120" w:line="288" w:lineRule="auto"/>
              <w:ind w:left="0"/>
              <w:contextualSpacing w:val="0"/>
              <w:jc w:val="both"/>
              <w:rPr>
                <w:rFonts w:cs="Arial"/>
                <w:i/>
                <w:color w:val="000000"/>
                <w:szCs w:val="19"/>
              </w:rPr>
            </w:pPr>
            <w:r w:rsidRPr="00312820">
              <w:rPr>
                <w:rFonts w:cs="Arial"/>
                <w:i/>
                <w:color w:val="000000"/>
                <w:szCs w:val="19"/>
              </w:rPr>
              <w:t>Upozornenie:</w:t>
            </w:r>
          </w:p>
          <w:p w:rsidR="00B21029" w:rsidRPr="004B59AD" w:rsidRDefault="00B21029" w:rsidP="00146A28">
            <w:pPr>
              <w:pStyle w:val="Odsekzoznamu"/>
              <w:autoSpaceDE w:val="0"/>
              <w:autoSpaceDN w:val="0"/>
              <w:adjustRightInd w:val="0"/>
              <w:spacing w:before="120" w:after="120" w:line="288" w:lineRule="auto"/>
              <w:ind w:left="0"/>
              <w:contextualSpacing w:val="0"/>
              <w:jc w:val="both"/>
              <w:rPr>
                <w:rFonts w:cs="Arial"/>
                <w:i/>
                <w:szCs w:val="19"/>
              </w:rPr>
            </w:pPr>
            <w:r w:rsidRPr="004B59AD">
              <w:rPr>
                <w:rFonts w:cs="Arial"/>
                <w:i/>
                <w:szCs w:val="19"/>
              </w:rPr>
              <w:t>Výdavky deklarované v žiadosti o platbu, ktoré vznikli v súvislosti s realizáciou výsledku VO, nemôžu byť zo strany RO/SO schválené skôr, ako RO</w:t>
            </w:r>
            <w:r w:rsidR="0006351D" w:rsidRPr="0006351D">
              <w:rPr>
                <w:rFonts w:cs="Arial"/>
                <w:i/>
                <w:szCs w:val="19"/>
              </w:rPr>
              <w:t>/SO</w:t>
            </w:r>
            <w:r w:rsidRPr="004B59AD">
              <w:rPr>
                <w:rFonts w:cs="Arial"/>
                <w:i/>
                <w:szCs w:val="19"/>
              </w:rPr>
              <w:t xml:space="preserve"> riadne neukončí kontrolu VO, ktorej záverom je pripustenie predmetných výdavkov do financovania. Ak napriek uvedenému prijímateľ predloží takúto žiadosť o platbu, je </w:t>
            </w:r>
            <w:proofErr w:type="spellStart"/>
            <w:r w:rsidRPr="004B59AD">
              <w:rPr>
                <w:rFonts w:cs="Arial"/>
                <w:i/>
                <w:szCs w:val="19"/>
              </w:rPr>
              <w:t>RO</w:t>
            </w:r>
            <w:proofErr w:type="spellEnd"/>
            <w:r w:rsidRPr="004B59AD">
              <w:rPr>
                <w:rFonts w:cs="Arial"/>
                <w:i/>
                <w:szCs w:val="19"/>
              </w:rPr>
              <w:t xml:space="preserve">/SO oprávnený takúto </w:t>
            </w:r>
            <w:proofErr w:type="spellStart"/>
            <w:r w:rsidRPr="004B59AD">
              <w:rPr>
                <w:rFonts w:cs="Arial"/>
                <w:i/>
                <w:szCs w:val="19"/>
              </w:rPr>
              <w:t>ŽoP</w:t>
            </w:r>
            <w:proofErr w:type="spellEnd"/>
            <w:r w:rsidRPr="004B59AD">
              <w:rPr>
                <w:rFonts w:cs="Arial"/>
                <w:i/>
                <w:szCs w:val="19"/>
              </w:rPr>
              <w:t xml:space="preserve"> zamietnuť. Ak zo strany RO/SO nedôjde k </w:t>
            </w:r>
            <w:r w:rsidRPr="004B59AD">
              <w:rPr>
                <w:rFonts w:cs="Arial"/>
                <w:i/>
                <w:szCs w:val="19"/>
              </w:rPr>
              <w:lastRenderedPageBreak/>
              <w:t>zamietnutiu žiadosti o platbu, pokračuje RO/SO vo výkone kontroly žiadosti o platbu, pričom je oprávnený rozhodnúť o prerušení plynutia tejto lehoty</w:t>
            </w:r>
            <w:r w:rsidRPr="004B59AD">
              <w:rPr>
                <w:rStyle w:val="Odkaznapoznmkupodiarou"/>
                <w:rFonts w:cs="Arial"/>
                <w:i/>
                <w:sz w:val="19"/>
                <w:szCs w:val="19"/>
              </w:rPr>
              <w:footnoteReference w:id="21"/>
            </w:r>
            <w:r w:rsidRPr="004B59AD">
              <w:rPr>
                <w:rFonts w:cs="Arial"/>
                <w:i/>
                <w:szCs w:val="19"/>
              </w:rPr>
              <w:t xml:space="preserve"> do momentu ukončenia kontroly VO.</w:t>
            </w:r>
          </w:p>
          <w:p w:rsidR="00B21029" w:rsidRPr="004B59AD" w:rsidRDefault="00B21029" w:rsidP="00146A28">
            <w:pPr>
              <w:pStyle w:val="Odsekzoznamu"/>
              <w:autoSpaceDE w:val="0"/>
              <w:autoSpaceDN w:val="0"/>
              <w:adjustRightInd w:val="0"/>
              <w:spacing w:before="120" w:after="120" w:line="288" w:lineRule="auto"/>
              <w:ind w:left="0"/>
              <w:contextualSpacing w:val="0"/>
              <w:jc w:val="both"/>
              <w:rPr>
                <w:rFonts w:cs="Arial"/>
                <w:i/>
                <w:szCs w:val="19"/>
              </w:rPr>
            </w:pPr>
            <w:r w:rsidRPr="004B59AD">
              <w:rPr>
                <w:rFonts w:cs="Arial"/>
                <w:i/>
                <w:szCs w:val="19"/>
              </w:rPr>
              <w:t xml:space="preserve">RO/SO je oprávnený rozhodnúť, že časť deklarovaných výdavkov, ktorá si vyžaduje doplnenie/zmenu/overenie niektorých skutočností, bude vyčlenená do predmetu samostatnej kontroly (napr. ak </w:t>
            </w:r>
            <w:proofErr w:type="spellStart"/>
            <w:r w:rsidRPr="004B59AD">
              <w:rPr>
                <w:rFonts w:cs="Arial"/>
                <w:i/>
                <w:szCs w:val="19"/>
              </w:rPr>
              <w:t>ŽoP</w:t>
            </w:r>
            <w:proofErr w:type="spellEnd"/>
            <w:r w:rsidRPr="004B59AD">
              <w:rPr>
                <w:rFonts w:cs="Arial"/>
                <w:i/>
                <w:szCs w:val="19"/>
              </w:rPr>
              <w:t xml:space="preserve"> obsahuje výdavky, ktoré nepodliehajú kontrole VO, resp. VO na tieto výdavky bolo už zo strany RO</w:t>
            </w:r>
            <w:r w:rsidR="0006351D" w:rsidRPr="0006351D">
              <w:rPr>
                <w:rFonts w:cs="Arial"/>
                <w:i/>
                <w:szCs w:val="19"/>
              </w:rPr>
              <w:t>/SO</w:t>
            </w:r>
            <w:r w:rsidRPr="004B59AD">
              <w:rPr>
                <w:rFonts w:cs="Arial"/>
                <w:i/>
                <w:szCs w:val="19"/>
              </w:rPr>
              <w:t xml:space="preserve"> schválené, tak tieto výdavky RO/SO schváli a tá časť výdavkov, ktorá R</w:t>
            </w:r>
            <w:r w:rsidR="00292303">
              <w:rPr>
                <w:rFonts w:cs="Arial"/>
                <w:i/>
                <w:szCs w:val="19"/>
              </w:rPr>
              <w:t>O v rámci AK VO schválená nebola,</w:t>
            </w:r>
            <w:r w:rsidRPr="004B59AD">
              <w:rPr>
                <w:rFonts w:cs="Arial"/>
                <w:i/>
                <w:szCs w:val="19"/>
              </w:rPr>
              <w:t xml:space="preserve"> bude vyčlenená na samostatnú kontrolu). </w:t>
            </w:r>
          </w:p>
          <w:p w:rsidR="00B21029" w:rsidRPr="00312820" w:rsidRDefault="00B21029" w:rsidP="00146A28">
            <w:pPr>
              <w:pStyle w:val="Odsekzoznamu"/>
              <w:autoSpaceDE w:val="0"/>
              <w:autoSpaceDN w:val="0"/>
              <w:adjustRightInd w:val="0"/>
              <w:spacing w:before="120" w:after="120" w:line="288" w:lineRule="auto"/>
              <w:ind w:left="0"/>
              <w:contextualSpacing w:val="0"/>
              <w:jc w:val="both"/>
              <w:rPr>
                <w:rFonts w:cs="Arial"/>
                <w:b/>
                <w:bCs/>
                <w:szCs w:val="19"/>
              </w:rPr>
            </w:pPr>
            <w:r w:rsidRPr="004B59AD">
              <w:rPr>
                <w:rFonts w:cs="Arial"/>
                <w:i/>
                <w:szCs w:val="19"/>
              </w:rPr>
              <w:t>V prípade, ak RO</w:t>
            </w:r>
            <w:r w:rsidR="00036EC1">
              <w:rPr>
                <w:rFonts w:cs="Arial"/>
                <w:i/>
                <w:szCs w:val="19"/>
              </w:rPr>
              <w:t>/SO</w:t>
            </w:r>
            <w:r w:rsidRPr="004B59AD">
              <w:rPr>
                <w:rFonts w:cs="Arial"/>
                <w:i/>
                <w:szCs w:val="19"/>
              </w:rPr>
              <w:t xml:space="preserve"> vyčlení časť výdavkov na samostatnú kontrolu, lehota, ktorá uplynula od doručenia písomnej formy </w:t>
            </w:r>
            <w:proofErr w:type="spellStart"/>
            <w:r w:rsidRPr="004B59AD">
              <w:rPr>
                <w:rFonts w:cs="Arial"/>
                <w:i/>
                <w:szCs w:val="19"/>
              </w:rPr>
              <w:t>ŽoP</w:t>
            </w:r>
            <w:proofErr w:type="spellEnd"/>
            <w:r w:rsidRPr="004B59AD">
              <w:rPr>
                <w:rFonts w:cs="Arial"/>
                <w:i/>
                <w:szCs w:val="19"/>
              </w:rPr>
              <w:t xml:space="preserve">, z ktorej bola časť výdavkov vyčlenená do predmetu samostatnej kontroly, príp. elektronickej formy </w:t>
            </w:r>
            <w:proofErr w:type="spellStart"/>
            <w:r w:rsidRPr="004B59AD">
              <w:rPr>
                <w:rFonts w:cs="Arial"/>
                <w:i/>
                <w:szCs w:val="19"/>
              </w:rPr>
              <w:t>ŽoP</w:t>
            </w:r>
            <w:proofErr w:type="spellEnd"/>
            <w:r w:rsidRPr="004B59AD">
              <w:rPr>
                <w:rFonts w:cs="Arial"/>
                <w:i/>
                <w:szCs w:val="19"/>
              </w:rPr>
              <w:t xml:space="preserve">, sa započítava do lehoty stanovenej na kontrolu </w:t>
            </w:r>
            <w:proofErr w:type="spellStart"/>
            <w:r w:rsidRPr="004B59AD">
              <w:rPr>
                <w:rFonts w:cs="Arial"/>
                <w:i/>
                <w:szCs w:val="19"/>
              </w:rPr>
              <w:t>ŽoP</w:t>
            </w:r>
            <w:proofErr w:type="spellEnd"/>
            <w:r w:rsidRPr="004B59AD">
              <w:rPr>
                <w:rFonts w:cs="Arial"/>
                <w:i/>
                <w:szCs w:val="19"/>
              </w:rPr>
              <w:t xml:space="preserve"> vykonanú administratívnou formou. Pre výkon kontroly deklarovaných výdavkov vyčlenených na samostatnú kontrolu platia rovnaké práva a povinnosti ako pre výkon kontroly </w:t>
            </w:r>
            <w:proofErr w:type="spellStart"/>
            <w:r w:rsidRPr="004B59AD">
              <w:rPr>
                <w:rFonts w:cs="Arial"/>
                <w:i/>
                <w:szCs w:val="19"/>
              </w:rPr>
              <w:t>ŽoP</w:t>
            </w:r>
            <w:proofErr w:type="spellEnd"/>
            <w:r w:rsidRPr="004B59AD">
              <w:rPr>
                <w:rFonts w:cs="Arial"/>
                <w:i/>
                <w:szCs w:val="19"/>
              </w:rPr>
              <w:t xml:space="preserve"> vykonanej formou administratívnej </w:t>
            </w:r>
            <w:r w:rsidR="00DE1425">
              <w:rPr>
                <w:rFonts w:cs="Arial"/>
                <w:i/>
                <w:szCs w:val="19"/>
              </w:rPr>
              <w:t xml:space="preserve">finančnej </w:t>
            </w:r>
            <w:r w:rsidRPr="004B59AD">
              <w:rPr>
                <w:rFonts w:cs="Arial"/>
                <w:i/>
                <w:szCs w:val="19"/>
              </w:rPr>
              <w:t>kontroly.</w:t>
            </w:r>
          </w:p>
        </w:tc>
      </w:tr>
    </w:tbl>
    <w:p w:rsidR="00292303" w:rsidRDefault="00292303" w:rsidP="00292303">
      <w:pPr>
        <w:pStyle w:val="Default"/>
        <w:spacing w:before="120" w:after="120" w:line="288" w:lineRule="auto"/>
        <w:ind w:left="426"/>
        <w:jc w:val="both"/>
        <w:rPr>
          <w:rFonts w:ascii="Arial" w:hAnsi="Arial" w:cs="Arial"/>
          <w:sz w:val="19"/>
          <w:szCs w:val="19"/>
        </w:rPr>
      </w:pPr>
    </w:p>
    <w:p w:rsidR="00B21029" w:rsidRPr="00312820" w:rsidRDefault="00B21029" w:rsidP="008F54D7">
      <w:pPr>
        <w:pStyle w:val="Default"/>
        <w:numPr>
          <w:ilvl w:val="0"/>
          <w:numId w:val="83"/>
        </w:numPr>
        <w:spacing w:before="120" w:after="120" w:line="288" w:lineRule="auto"/>
        <w:ind w:left="426" w:hanging="426"/>
        <w:jc w:val="both"/>
        <w:rPr>
          <w:rFonts w:ascii="Arial" w:hAnsi="Arial" w:cs="Arial"/>
          <w:sz w:val="19"/>
          <w:szCs w:val="19"/>
        </w:rPr>
      </w:pPr>
      <w:r w:rsidRPr="00312820">
        <w:rPr>
          <w:rFonts w:ascii="Arial" w:hAnsi="Arial" w:cs="Arial"/>
          <w:sz w:val="19"/>
          <w:szCs w:val="19"/>
        </w:rPr>
        <w:t>Vykonaním kontroly RO</w:t>
      </w:r>
      <w:r w:rsidR="0006351D" w:rsidRPr="0006351D">
        <w:rPr>
          <w:rFonts w:ascii="Arial" w:hAnsi="Arial" w:cs="Arial"/>
          <w:sz w:val="19"/>
          <w:szCs w:val="19"/>
        </w:rPr>
        <w:t>/SO</w:t>
      </w:r>
      <w:r w:rsidRPr="00312820">
        <w:rPr>
          <w:rFonts w:ascii="Arial" w:hAnsi="Arial" w:cs="Arial"/>
          <w:sz w:val="19"/>
          <w:szCs w:val="19"/>
        </w:rPr>
        <w:t xml:space="preserve"> nie je dotknuté právo RO</w:t>
      </w:r>
      <w:r w:rsidR="0006351D" w:rsidRPr="0006351D">
        <w:rPr>
          <w:rFonts w:ascii="Arial" w:hAnsi="Arial" w:cs="Arial"/>
          <w:sz w:val="19"/>
          <w:szCs w:val="19"/>
        </w:rPr>
        <w:t>/SO</w:t>
      </w:r>
      <w:r w:rsidRPr="00312820">
        <w:rPr>
          <w:rFonts w:ascii="Arial" w:hAnsi="Arial" w:cs="Arial"/>
          <w:sz w:val="19"/>
          <w:szCs w:val="19"/>
        </w:rPr>
        <w:t xml:space="preserve"> alebo iného oprávneného orgánu (napr. NKÚ, </w:t>
      </w:r>
      <w:r w:rsidR="00292303">
        <w:rPr>
          <w:rFonts w:ascii="Arial" w:hAnsi="Arial" w:cs="Arial"/>
          <w:sz w:val="19"/>
          <w:szCs w:val="19"/>
        </w:rPr>
        <w:t>EDA</w:t>
      </w:r>
      <w:r w:rsidRPr="00312820">
        <w:rPr>
          <w:rFonts w:ascii="Arial" w:hAnsi="Arial" w:cs="Arial"/>
          <w:sz w:val="19"/>
          <w:szCs w:val="19"/>
        </w:rPr>
        <w:t xml:space="preserve">, ÚVO, </w:t>
      </w:r>
      <w:r w:rsidR="00292303">
        <w:rPr>
          <w:rFonts w:ascii="Arial" w:hAnsi="Arial" w:cs="Arial"/>
          <w:sz w:val="19"/>
          <w:szCs w:val="19"/>
        </w:rPr>
        <w:t>CO</w:t>
      </w:r>
      <w:r w:rsidRPr="00312820">
        <w:rPr>
          <w:rFonts w:ascii="Arial" w:hAnsi="Arial" w:cs="Arial"/>
          <w:sz w:val="19"/>
          <w:szCs w:val="19"/>
        </w:rPr>
        <w:t>) na vykonanie novej kontroly/vládneho auditu, a</w:t>
      </w:r>
      <w:r w:rsidR="00F562F0">
        <w:rPr>
          <w:rFonts w:ascii="Arial" w:hAnsi="Arial" w:cs="Arial"/>
          <w:sz w:val="19"/>
          <w:szCs w:val="19"/>
        </w:rPr>
        <w:t xml:space="preserve"> to počas celej doby účinnosti z</w:t>
      </w:r>
      <w:r w:rsidRPr="00312820">
        <w:rPr>
          <w:rFonts w:ascii="Arial" w:hAnsi="Arial" w:cs="Arial"/>
          <w:sz w:val="19"/>
          <w:szCs w:val="19"/>
        </w:rPr>
        <w:t>mluvy o poskytnutí NFP. V prípade, že závery a zistenia novej kontroly (napríklad v dôsledku aplikácie postupov vychádzajúcich z metodických usmernení, rozhodnutí a výkladových stanovísk ÚVO komunikácie s EK alebo inými orgánmi SR a EÚ) sú odlišné od záverov predchádzajúcej kontroly, RO</w:t>
      </w:r>
      <w:r w:rsidR="0006351D" w:rsidRPr="0006351D">
        <w:rPr>
          <w:rFonts w:ascii="Arial" w:hAnsi="Arial" w:cs="Arial"/>
          <w:sz w:val="19"/>
          <w:szCs w:val="19"/>
        </w:rPr>
        <w:t>/SO</w:t>
      </w:r>
      <w:r w:rsidRPr="00312820">
        <w:rPr>
          <w:rFonts w:ascii="Arial" w:hAnsi="Arial" w:cs="Arial"/>
          <w:sz w:val="19"/>
          <w:szCs w:val="19"/>
        </w:rPr>
        <w:t xml:space="preserve"> je oprávnený uplatniť v plnej výške voči prijímateľovi prípadné sankcie za nedodržanie princípov a postupov stanovených ZVO, resp. postupov pri obstaraní zákazky, na ktorú sa ZVO nevzťahuje.</w:t>
      </w:r>
    </w:p>
    <w:p w:rsidR="00B51B28" w:rsidRPr="00E92D42" w:rsidRDefault="00B51B28" w:rsidP="00EA7802">
      <w:pPr>
        <w:pStyle w:val="Nadpis30"/>
        <w:spacing w:line="288" w:lineRule="auto"/>
        <w:rPr>
          <w:lang w:val="sk-SK"/>
        </w:rPr>
      </w:pPr>
      <w:bookmarkStart w:id="175" w:name="_Toc432689143"/>
      <w:r w:rsidRPr="00E92D42">
        <w:rPr>
          <w:lang w:val="sk-SK"/>
        </w:rPr>
        <w:t>Komunikácia prijímateľa s RO a</w:t>
      </w:r>
      <w:r w:rsidR="002F0191" w:rsidRPr="00E92D42">
        <w:rPr>
          <w:lang w:val="sk-SK"/>
        </w:rPr>
        <w:t> </w:t>
      </w:r>
      <w:r w:rsidRPr="00E92D42">
        <w:rPr>
          <w:lang w:val="sk-SK"/>
        </w:rPr>
        <w:t>SO</w:t>
      </w:r>
      <w:bookmarkEnd w:id="175"/>
    </w:p>
    <w:p w:rsidR="00B21029" w:rsidRPr="00312820" w:rsidRDefault="00B21029" w:rsidP="008F54D7">
      <w:pPr>
        <w:pStyle w:val="Odsekzoznamu"/>
        <w:numPr>
          <w:ilvl w:val="0"/>
          <w:numId w:val="84"/>
        </w:numPr>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t>Komunikácia medzi prijímateľom a RO</w:t>
      </w:r>
      <w:r w:rsidR="0006351D" w:rsidRPr="0006351D">
        <w:rPr>
          <w:rFonts w:cs="Arial"/>
          <w:szCs w:val="19"/>
        </w:rPr>
        <w:t>/SO</w:t>
      </w:r>
      <w:r w:rsidRPr="00312820">
        <w:rPr>
          <w:rFonts w:cs="Arial"/>
          <w:szCs w:val="19"/>
        </w:rPr>
        <w:t xml:space="preserve"> prebieha písomnou formou prostredníctvom doporučenej listovej zásielky, ako aj v elektronickej forme a prostre</w:t>
      </w:r>
      <w:r w:rsidR="00F562F0">
        <w:rPr>
          <w:rFonts w:cs="Arial"/>
          <w:szCs w:val="19"/>
        </w:rPr>
        <w:t>dníctvom systému ITMS2014+, ak z</w:t>
      </w:r>
      <w:r w:rsidRPr="00312820">
        <w:rPr>
          <w:rFonts w:cs="Arial"/>
          <w:szCs w:val="19"/>
        </w:rPr>
        <w:t>mluva o poskytnutí NFP neustanoví inak. V prípade dočasnej nefunkčnosti ITMS2014+, predkladá prijímateľ predmetnú dokumentáciu v elektronickej forme na elektronickom nosiči, resp. na e-mailový kontakt RO</w:t>
      </w:r>
      <w:r w:rsidR="0006351D" w:rsidRPr="0006351D">
        <w:rPr>
          <w:rFonts w:cs="Arial"/>
          <w:szCs w:val="19"/>
        </w:rPr>
        <w:t>/SO</w:t>
      </w:r>
      <w:r w:rsidRPr="00312820">
        <w:rPr>
          <w:rFonts w:cs="Arial"/>
          <w:szCs w:val="19"/>
        </w:rPr>
        <w:t>.</w:t>
      </w:r>
      <w:r w:rsidR="00146A28">
        <w:rPr>
          <w:rFonts w:cs="Arial"/>
          <w:szCs w:val="19"/>
        </w:rPr>
        <w:t xml:space="preserve"> </w:t>
      </w:r>
    </w:p>
    <w:p w:rsidR="00934478" w:rsidRDefault="00B21029" w:rsidP="008F54D7">
      <w:pPr>
        <w:pStyle w:val="Odsekzoznamu"/>
        <w:numPr>
          <w:ilvl w:val="0"/>
          <w:numId w:val="84"/>
        </w:numPr>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t xml:space="preserve">Prijímateľ adresuje dokumentáciu v písomnej forme vrátane dokumentácie na elektronickom nosiči na </w:t>
      </w:r>
      <w:r w:rsidR="00934478">
        <w:rPr>
          <w:rFonts w:cs="Arial"/>
          <w:szCs w:val="19"/>
        </w:rPr>
        <w:t xml:space="preserve">adresu určenú v zmluve o poskytnutí NFP. </w:t>
      </w:r>
      <w:r w:rsidR="00934478" w:rsidRPr="00312820">
        <w:rPr>
          <w:rFonts w:cs="Arial"/>
          <w:szCs w:val="19"/>
        </w:rPr>
        <w:t>V</w:t>
      </w:r>
      <w:r w:rsidR="00934478">
        <w:rPr>
          <w:rFonts w:cs="Arial"/>
          <w:szCs w:val="19"/>
        </w:rPr>
        <w:t> prípade, že</w:t>
      </w:r>
      <w:r w:rsidR="00934478" w:rsidRPr="00312820">
        <w:rPr>
          <w:rFonts w:cs="Arial"/>
          <w:szCs w:val="19"/>
        </w:rPr>
        <w:t xml:space="preserve"> prijímateľ predkladá dokumentáciu z VO </w:t>
      </w:r>
      <w:r w:rsidR="00934478">
        <w:rPr>
          <w:rFonts w:cs="Arial"/>
          <w:b/>
          <w:bCs/>
          <w:szCs w:val="19"/>
        </w:rPr>
        <w:t xml:space="preserve">na RO i na SO </w:t>
      </w:r>
      <w:r w:rsidR="00934478" w:rsidRPr="00F20DF5">
        <w:rPr>
          <w:rFonts w:cs="Arial"/>
          <w:bCs/>
          <w:szCs w:val="19"/>
        </w:rPr>
        <w:t>(</w:t>
      </w:r>
      <w:r w:rsidR="00934478">
        <w:rPr>
          <w:rFonts w:cs="Arial"/>
          <w:bCs/>
          <w:szCs w:val="19"/>
        </w:rPr>
        <w:t>druhému</w:t>
      </w:r>
      <w:r w:rsidR="00934478" w:rsidRPr="00F20DF5">
        <w:rPr>
          <w:rFonts w:cs="Arial"/>
          <w:bCs/>
          <w:szCs w:val="19"/>
        </w:rPr>
        <w:t xml:space="preserve"> zo subjektov na vedomie)</w:t>
      </w:r>
      <w:r w:rsidR="00934478">
        <w:rPr>
          <w:rFonts w:cs="Arial"/>
          <w:bCs/>
          <w:szCs w:val="19"/>
        </w:rPr>
        <w:t xml:space="preserve"> </w:t>
      </w:r>
      <w:r w:rsidR="00934478" w:rsidRPr="00934478">
        <w:rPr>
          <w:rFonts w:cs="Arial"/>
          <w:szCs w:val="19"/>
        </w:rPr>
        <w:t xml:space="preserve">adresuje vždy na vedomie dokumentáciu (zasielanú </w:t>
      </w:r>
      <w:r w:rsidR="00934478">
        <w:rPr>
          <w:rFonts w:cs="Arial"/>
          <w:szCs w:val="19"/>
        </w:rPr>
        <w:t>prvému zo subjektov</w:t>
      </w:r>
      <w:r w:rsidR="00934478" w:rsidRPr="00934478">
        <w:rPr>
          <w:rFonts w:cs="Arial"/>
          <w:szCs w:val="19"/>
        </w:rPr>
        <w:t>) v písomnej forme vrátane dokumentácie na elektronickom nosiči na</w:t>
      </w:r>
      <w:r w:rsidR="00934478">
        <w:rPr>
          <w:rFonts w:cs="Arial"/>
          <w:szCs w:val="19"/>
        </w:rPr>
        <w:t xml:space="preserve"> určenú adresu druhého zo subjektov.</w:t>
      </w:r>
    </w:p>
    <w:p w:rsidR="00B21029" w:rsidRPr="00312820" w:rsidRDefault="00B21029" w:rsidP="008F54D7">
      <w:pPr>
        <w:pStyle w:val="Odsekzoznamu"/>
        <w:numPr>
          <w:ilvl w:val="0"/>
          <w:numId w:val="84"/>
        </w:numPr>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t xml:space="preserve">Doručovanie osobne alebo prostredníctvom kuriéra je možné v úradných hodinách do podateľne </w:t>
      </w:r>
      <w:r w:rsidR="00934478">
        <w:rPr>
          <w:rFonts w:cs="Arial"/>
          <w:szCs w:val="19"/>
        </w:rPr>
        <w:t xml:space="preserve">príslušného </w:t>
      </w:r>
      <w:r w:rsidRPr="00312820">
        <w:rPr>
          <w:rFonts w:cs="Arial"/>
          <w:szCs w:val="19"/>
        </w:rPr>
        <w:t xml:space="preserve">RO, resp. SO. </w:t>
      </w:r>
    </w:p>
    <w:p w:rsidR="00B51B28" w:rsidRPr="00E92D42" w:rsidRDefault="00B51B28" w:rsidP="00EA7802">
      <w:pPr>
        <w:pStyle w:val="Nadpis30"/>
        <w:spacing w:line="288" w:lineRule="auto"/>
        <w:rPr>
          <w:lang w:val="sk-SK"/>
        </w:rPr>
      </w:pPr>
      <w:bookmarkStart w:id="176" w:name="_Toc432689144"/>
      <w:r w:rsidRPr="00E92D42">
        <w:rPr>
          <w:lang w:val="sk-SK"/>
        </w:rPr>
        <w:t>Vyhlásenie týkajúce sa konfliktu záujmov</w:t>
      </w:r>
      <w:bookmarkEnd w:id="176"/>
    </w:p>
    <w:p w:rsidR="00B21029" w:rsidRPr="00312820" w:rsidRDefault="00B21029" w:rsidP="008F54D7">
      <w:pPr>
        <w:pStyle w:val="Odsekzoznamu"/>
        <w:numPr>
          <w:ilvl w:val="0"/>
          <w:numId w:val="88"/>
        </w:numPr>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t xml:space="preserve">Konflikt záujmov zahŕňa každú situáciu, keď osoby na strane </w:t>
      </w:r>
      <w:r w:rsidR="00036EC1" w:rsidRPr="00312820">
        <w:rPr>
          <w:rFonts w:cs="Arial"/>
          <w:szCs w:val="19"/>
        </w:rPr>
        <w:t>verejného obstarávateľa, obstarávateľa alebo osoby podľa § 7 ZVO</w:t>
      </w:r>
      <w:r w:rsidR="00036EC1">
        <w:rPr>
          <w:rFonts w:cs="Arial"/>
          <w:szCs w:val="19"/>
        </w:rPr>
        <w:t>,</w:t>
      </w:r>
      <w:r w:rsidRPr="00312820">
        <w:rPr>
          <w:rFonts w:cs="Arial"/>
          <w:szCs w:val="19"/>
        </w:rPr>
        <w:t xml:space="preserve"> alebo poskytovateľa obstarávacích služieb konajúceho v mene obstarávateľa, ktorí sú zapojení do vykonávania postupu obstarávania alebo môžu ovplyvniť výsledok tohto postupu aj bez nutnosti ich zapojenia (ďalej len „zainteresované osoby“), majú priamo alebo nepriamo finančný, ekonomický alebo iný osobný záujem, ktorý možno vnímať ako ohrozenie ich nestrannosti a nezávislosti v súvislosti s daným postupom VO.</w:t>
      </w:r>
    </w:p>
    <w:p w:rsidR="00B21029" w:rsidRPr="00312820" w:rsidRDefault="00B21029" w:rsidP="008F54D7">
      <w:pPr>
        <w:pStyle w:val="Odsekzoznamu"/>
        <w:numPr>
          <w:ilvl w:val="0"/>
          <w:numId w:val="88"/>
        </w:numPr>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lastRenderedPageBreak/>
        <w:t>Finančný, ekonomický alebo iný osobný záujem (</w:t>
      </w:r>
      <w:r w:rsidR="00936F7B">
        <w:rPr>
          <w:rFonts w:cs="Arial"/>
          <w:szCs w:val="19"/>
        </w:rPr>
        <w:t>t. j.</w:t>
      </w:r>
      <w:r w:rsidRPr="00312820">
        <w:rPr>
          <w:rFonts w:cs="Arial"/>
          <w:szCs w:val="19"/>
        </w:rPr>
        <w:t xml:space="preserve"> záujem odporujúci verejnému záujmu) zainteresovanej osoby, ktorý možno vnímať ako ohrozenie nestrannosti a nezávislosti v súvislosti s postupom VO, sa týka najmä:</w:t>
      </w:r>
    </w:p>
    <w:p w:rsidR="00B21029" w:rsidRPr="00312820" w:rsidRDefault="00B21029" w:rsidP="008F54D7">
      <w:pPr>
        <w:pStyle w:val="Odsekzoznamu"/>
        <w:numPr>
          <w:ilvl w:val="0"/>
          <w:numId w:val="85"/>
        </w:numPr>
        <w:spacing w:before="120" w:after="120" w:line="288" w:lineRule="auto"/>
        <w:ind w:left="851" w:hanging="284"/>
        <w:contextualSpacing w:val="0"/>
        <w:jc w:val="both"/>
        <w:rPr>
          <w:rFonts w:cs="Arial"/>
          <w:szCs w:val="19"/>
        </w:rPr>
      </w:pPr>
      <w:r w:rsidRPr="00312820">
        <w:rPr>
          <w:rFonts w:cs="Arial"/>
          <w:szCs w:val="19"/>
        </w:rPr>
        <w:t>zamestnancov obstarávateľa, uchádzača/záujemcu, a inej fyzickej alebo právnickej osoby oprávnenej na dodanie tovaru, vykonanie stavebných prác alebo služieb (ďalej len „subdodávateľ“), ktorí sa podieľajú na realizácii VO,</w:t>
      </w:r>
      <w:r w:rsidRPr="00312820">
        <w:rPr>
          <w:rStyle w:val="Odkaznapoznmkupodiarou"/>
          <w:rFonts w:cs="Arial"/>
          <w:sz w:val="19"/>
          <w:szCs w:val="19"/>
        </w:rPr>
        <w:footnoteReference w:id="22"/>
      </w:r>
      <w:r w:rsidRPr="00312820">
        <w:rPr>
          <w:rFonts w:cs="Arial"/>
          <w:szCs w:val="19"/>
        </w:rPr>
        <w:t xml:space="preserve"> </w:t>
      </w:r>
    </w:p>
    <w:p w:rsidR="00B21029" w:rsidRPr="00312820" w:rsidRDefault="00B21029" w:rsidP="008F54D7">
      <w:pPr>
        <w:pStyle w:val="Odsekzoznamu"/>
        <w:numPr>
          <w:ilvl w:val="0"/>
          <w:numId w:val="85"/>
        </w:numPr>
        <w:spacing w:before="120" w:after="120" w:line="288" w:lineRule="auto"/>
        <w:ind w:left="851" w:hanging="284"/>
        <w:contextualSpacing w:val="0"/>
        <w:jc w:val="both"/>
        <w:rPr>
          <w:rFonts w:cs="Arial"/>
          <w:szCs w:val="19"/>
        </w:rPr>
      </w:pPr>
      <w:r w:rsidRPr="00312820">
        <w:rPr>
          <w:rFonts w:cs="Arial"/>
          <w:szCs w:val="19"/>
        </w:rPr>
        <w:t>iných fyzických alebo právnických osôb, ktoré pre obstarávateľa, uchádzača/záujemcu, subdodávateľa vykonávajú úlohy na základe iného ako pracovnoprávneho vzťahu, ktorí sa podieľajú na príprave alebo realizácii VO,</w:t>
      </w:r>
    </w:p>
    <w:p w:rsidR="00B21029" w:rsidRPr="00312820" w:rsidRDefault="00B21029" w:rsidP="008F54D7">
      <w:pPr>
        <w:pStyle w:val="Odsekzoznamu"/>
        <w:numPr>
          <w:ilvl w:val="0"/>
          <w:numId w:val="85"/>
        </w:numPr>
        <w:spacing w:before="120" w:after="120" w:line="288" w:lineRule="auto"/>
        <w:ind w:left="851" w:hanging="284"/>
        <w:contextualSpacing w:val="0"/>
        <w:jc w:val="both"/>
        <w:rPr>
          <w:rFonts w:cs="Arial"/>
          <w:szCs w:val="19"/>
        </w:rPr>
      </w:pPr>
      <w:r w:rsidRPr="00312820">
        <w:rPr>
          <w:rFonts w:cs="Arial"/>
          <w:szCs w:val="19"/>
        </w:rPr>
        <w:t>štatutárneho orgánu/členov štatutárneho orgánu a členov orgánov obstarávateľa, uchádzača/záujemcu a subdodávateľa, ktorí sa podieľajú na realizácii VO,</w:t>
      </w:r>
    </w:p>
    <w:p w:rsidR="00B21029" w:rsidRPr="00312820" w:rsidRDefault="00B21029" w:rsidP="008F54D7">
      <w:pPr>
        <w:pStyle w:val="Odsekzoznamu"/>
        <w:numPr>
          <w:ilvl w:val="0"/>
          <w:numId w:val="85"/>
        </w:numPr>
        <w:spacing w:before="120" w:after="120" w:line="288" w:lineRule="auto"/>
        <w:ind w:left="851" w:hanging="284"/>
        <w:contextualSpacing w:val="0"/>
        <w:jc w:val="both"/>
        <w:rPr>
          <w:rFonts w:cs="Arial"/>
          <w:szCs w:val="19"/>
        </w:rPr>
      </w:pPr>
      <w:r w:rsidRPr="00312820">
        <w:rPr>
          <w:rFonts w:cs="Arial"/>
          <w:szCs w:val="19"/>
        </w:rPr>
        <w:t xml:space="preserve">iných osôb, u ktorých existuje predpoklad, že môžu ovplyvniť výsledok VO bez toho, aby sa nevyhnutne podieľali na jeho realizácii, </w:t>
      </w:r>
    </w:p>
    <w:p w:rsidR="00B21029" w:rsidRPr="00312820" w:rsidRDefault="00B21029" w:rsidP="008F54D7">
      <w:pPr>
        <w:pStyle w:val="Odsekzoznamu"/>
        <w:numPr>
          <w:ilvl w:val="0"/>
          <w:numId w:val="85"/>
        </w:numPr>
        <w:spacing w:before="120" w:after="120" w:line="288" w:lineRule="auto"/>
        <w:ind w:left="851" w:hanging="284"/>
        <w:contextualSpacing w:val="0"/>
        <w:jc w:val="both"/>
        <w:rPr>
          <w:rFonts w:cs="Arial"/>
          <w:szCs w:val="19"/>
        </w:rPr>
      </w:pPr>
      <w:r w:rsidRPr="00312820">
        <w:rPr>
          <w:rFonts w:cs="Arial"/>
          <w:szCs w:val="19"/>
        </w:rPr>
        <w:t>ďalších osôb v zmysle § 46 zákona o príspevku z EŠIF.</w:t>
      </w:r>
    </w:p>
    <w:p w:rsidR="00B21029" w:rsidRPr="00312820" w:rsidRDefault="00B21029" w:rsidP="008F54D7">
      <w:pPr>
        <w:numPr>
          <w:ilvl w:val="0"/>
          <w:numId w:val="88"/>
        </w:numPr>
        <w:spacing w:before="120" w:after="120" w:line="288" w:lineRule="auto"/>
        <w:ind w:left="284" w:hanging="284"/>
        <w:jc w:val="both"/>
        <w:rPr>
          <w:rFonts w:cs="Arial"/>
          <w:szCs w:val="19"/>
        </w:rPr>
      </w:pPr>
      <w:r w:rsidRPr="00312820">
        <w:rPr>
          <w:rFonts w:cs="Arial"/>
          <w:szCs w:val="19"/>
        </w:rPr>
        <w:t>Prijímateľ je povinný zabezpečiť, aby pri výbere dodávateľa/zhotoviteľa bola dodržaná neprítomnosť konfliktu záujmov a boli rešpektované pravidlá čestnej hospodárskej súťaže a zákazu protiprávneho konania v zmysle § 9, ods. 3 ZVO, ktoré je prijímateľ povinný uplatňovať počas celého procesu VO. V prípade identifikácie konfliktu záujmov je RO oprávnený postupovať podľa § 46, ods. 12 zákona o príspevku EŠIF alebo podľa iných všeobecne záväzných právnych predpisov alebo postupov upravených v právnych dokumentoch, pričom prijímateľ je v prípade opomenutia uvedenej povinnosti plne zodpovedný za následky spojené s identifikovaním týchto skutočností.</w:t>
      </w:r>
    </w:p>
    <w:p w:rsidR="00B21029" w:rsidRPr="00312820" w:rsidRDefault="00B21029" w:rsidP="008F54D7">
      <w:pPr>
        <w:numPr>
          <w:ilvl w:val="0"/>
          <w:numId w:val="88"/>
        </w:numPr>
        <w:spacing w:before="120" w:after="120" w:line="288" w:lineRule="auto"/>
        <w:ind w:left="284" w:hanging="284"/>
        <w:jc w:val="both"/>
        <w:rPr>
          <w:rFonts w:cs="Arial"/>
          <w:szCs w:val="19"/>
        </w:rPr>
      </w:pPr>
      <w:r w:rsidRPr="00312820">
        <w:rPr>
          <w:rFonts w:cs="Arial"/>
          <w:szCs w:val="19"/>
        </w:rPr>
        <w:t xml:space="preserve">Každá osoba zapojená do ktorejkoľvek etapy postupu VO (vypracovanie dokumentácie z VO najmä súťažných podkladov, komunikácia so záujemcami/uchádzačmi, hodnotenie ponúk alebo ukončenie) musí podpísať </w:t>
      </w:r>
      <w:r w:rsidR="007B7891" w:rsidRPr="006C2F3D">
        <w:rPr>
          <w:rFonts w:cs="Arial"/>
          <w:b/>
          <w:szCs w:val="19"/>
        </w:rPr>
        <w:t>v</w:t>
      </w:r>
      <w:r w:rsidRPr="006C2F3D">
        <w:rPr>
          <w:rFonts w:cs="Arial"/>
          <w:b/>
          <w:szCs w:val="19"/>
        </w:rPr>
        <w:t>yhlásenie o neprítomnosti konfliktu záujmov</w:t>
      </w:r>
      <w:r w:rsidR="002E32C1">
        <w:rPr>
          <w:rFonts w:cs="Arial"/>
          <w:szCs w:val="19"/>
        </w:rPr>
        <w:t xml:space="preserve"> (</w:t>
      </w:r>
      <w:r w:rsidR="002E32C1" w:rsidRPr="00595D6A">
        <w:rPr>
          <w:rFonts w:cs="Arial"/>
          <w:szCs w:val="19"/>
        </w:rPr>
        <w:t xml:space="preserve">príloha č. </w:t>
      </w:r>
      <w:r w:rsidR="00595D6A" w:rsidRPr="00595D6A">
        <w:rPr>
          <w:rFonts w:cs="Arial"/>
          <w:szCs w:val="19"/>
        </w:rPr>
        <w:t xml:space="preserve">5.2 </w:t>
      </w:r>
      <w:r w:rsidR="002E32C1" w:rsidRPr="00595D6A">
        <w:rPr>
          <w:rFonts w:cs="Arial"/>
          <w:szCs w:val="19"/>
        </w:rPr>
        <w:t>tejto</w:t>
      </w:r>
      <w:r w:rsidR="002E32C1">
        <w:rPr>
          <w:rFonts w:cs="Arial"/>
          <w:szCs w:val="19"/>
        </w:rPr>
        <w:t xml:space="preserve"> príručky </w:t>
      </w:r>
      <w:r w:rsidRPr="00312820">
        <w:rPr>
          <w:rFonts w:cs="Arial"/>
          <w:szCs w:val="19"/>
        </w:rPr>
        <w:t>) hneď po zapojení sa do postupu príslušného VO, pričom kópiu podpísaného vyhlásenia zasiela prijímateľ na RO v rámci predkladania dokumentácie z príslušnej fázy VO.</w:t>
      </w:r>
      <w:r w:rsidRPr="00312820">
        <w:rPr>
          <w:rStyle w:val="Odkaznapoznmkupodiarou"/>
          <w:rFonts w:cs="Arial"/>
          <w:sz w:val="19"/>
          <w:szCs w:val="19"/>
        </w:rPr>
        <w:footnoteReference w:id="23"/>
      </w:r>
      <w:r w:rsidRPr="00312820">
        <w:rPr>
          <w:rFonts w:cs="Arial"/>
          <w:szCs w:val="19"/>
        </w:rPr>
        <w:t xml:space="preserve"> </w:t>
      </w:r>
    </w:p>
    <w:p w:rsidR="00B21029" w:rsidRPr="00312820" w:rsidRDefault="00B21029" w:rsidP="00B21029">
      <w:pPr>
        <w:spacing w:before="120" w:after="120" w:line="288" w:lineRule="auto"/>
        <w:ind w:firstLine="284"/>
        <w:jc w:val="both"/>
        <w:rPr>
          <w:rFonts w:cs="Arial"/>
          <w:szCs w:val="19"/>
        </w:rPr>
      </w:pPr>
      <w:r w:rsidRPr="00312820">
        <w:rPr>
          <w:rFonts w:cs="Arial"/>
          <w:szCs w:val="19"/>
        </w:rPr>
        <w:t>Prijímateľ túto povinnosť zabezpečí najmä u týchto osôb:</w:t>
      </w:r>
    </w:p>
    <w:p w:rsidR="00B21029" w:rsidRPr="00312820" w:rsidRDefault="00B21029" w:rsidP="008F54D7">
      <w:pPr>
        <w:numPr>
          <w:ilvl w:val="0"/>
          <w:numId w:val="86"/>
        </w:numPr>
        <w:spacing w:before="120" w:after="120" w:line="288" w:lineRule="auto"/>
        <w:ind w:left="1276" w:hanging="283"/>
        <w:jc w:val="both"/>
        <w:rPr>
          <w:rFonts w:cs="Arial"/>
          <w:szCs w:val="19"/>
        </w:rPr>
      </w:pPr>
      <w:r w:rsidRPr="00312820">
        <w:rPr>
          <w:rFonts w:cs="Arial"/>
          <w:szCs w:val="19"/>
        </w:rPr>
        <w:t>vedúci predstaviteľ prijímateľa a každý, komu delegoval svoje povinnosti,</w:t>
      </w:r>
    </w:p>
    <w:p w:rsidR="00B21029" w:rsidRPr="00312820" w:rsidRDefault="00B21029" w:rsidP="008F54D7">
      <w:pPr>
        <w:numPr>
          <w:ilvl w:val="0"/>
          <w:numId w:val="86"/>
        </w:numPr>
        <w:spacing w:before="120" w:after="120" w:line="288" w:lineRule="auto"/>
        <w:ind w:left="1276" w:hanging="283"/>
        <w:jc w:val="both"/>
        <w:rPr>
          <w:rFonts w:cs="Arial"/>
          <w:szCs w:val="19"/>
        </w:rPr>
      </w:pPr>
      <w:r w:rsidRPr="00312820">
        <w:rPr>
          <w:rFonts w:cs="Arial"/>
          <w:szCs w:val="19"/>
        </w:rPr>
        <w:t xml:space="preserve">členovia správnej rady (ak </w:t>
      </w:r>
      <w:r w:rsidR="006C2F3D">
        <w:rPr>
          <w:rFonts w:cs="Arial"/>
          <w:szCs w:val="19"/>
        </w:rPr>
        <w:t xml:space="preserve">je to </w:t>
      </w:r>
      <w:r w:rsidRPr="00312820">
        <w:rPr>
          <w:rFonts w:cs="Arial"/>
          <w:szCs w:val="19"/>
        </w:rPr>
        <w:t>relevantné),</w:t>
      </w:r>
    </w:p>
    <w:p w:rsidR="00B21029" w:rsidRPr="00312820" w:rsidRDefault="00B21029" w:rsidP="008F54D7">
      <w:pPr>
        <w:numPr>
          <w:ilvl w:val="0"/>
          <w:numId w:val="86"/>
        </w:numPr>
        <w:spacing w:before="120" w:after="120" w:line="288" w:lineRule="auto"/>
        <w:ind w:left="1276" w:hanging="283"/>
        <w:jc w:val="both"/>
        <w:rPr>
          <w:rFonts w:cs="Arial"/>
          <w:szCs w:val="19"/>
        </w:rPr>
      </w:pPr>
      <w:r w:rsidRPr="00312820">
        <w:rPr>
          <w:rFonts w:cs="Arial"/>
          <w:szCs w:val="19"/>
        </w:rPr>
        <w:t>zamestnanci prispievajúci k príprave/návrhu súťažných podkladov,</w:t>
      </w:r>
    </w:p>
    <w:p w:rsidR="00B21029" w:rsidRPr="00312820" w:rsidRDefault="00B21029" w:rsidP="008F54D7">
      <w:pPr>
        <w:numPr>
          <w:ilvl w:val="0"/>
          <w:numId w:val="86"/>
        </w:numPr>
        <w:spacing w:before="120" w:after="120" w:line="288" w:lineRule="auto"/>
        <w:ind w:left="1276" w:hanging="283"/>
        <w:jc w:val="both"/>
        <w:rPr>
          <w:rFonts w:cs="Arial"/>
          <w:szCs w:val="19"/>
        </w:rPr>
      </w:pPr>
      <w:r w:rsidRPr="00312820">
        <w:rPr>
          <w:rFonts w:cs="Arial"/>
          <w:szCs w:val="19"/>
        </w:rPr>
        <w:t>členovia komisie pre vyhodnotenie ponúk (ak vyhlásenie vylučujúce konflikt záujmov nebolo súčasťou čestného vyhlásenia členov komisie/poroty v súlade s § 40 ZVO),</w:t>
      </w:r>
    </w:p>
    <w:p w:rsidR="00B21029" w:rsidRPr="00312820" w:rsidRDefault="00B21029" w:rsidP="008F54D7">
      <w:pPr>
        <w:numPr>
          <w:ilvl w:val="0"/>
          <w:numId w:val="86"/>
        </w:numPr>
        <w:spacing w:before="120" w:after="120" w:line="288" w:lineRule="auto"/>
        <w:ind w:left="1276" w:hanging="283"/>
        <w:jc w:val="both"/>
        <w:rPr>
          <w:rFonts w:cs="Arial"/>
          <w:szCs w:val="19"/>
        </w:rPr>
      </w:pPr>
      <w:r w:rsidRPr="00312820">
        <w:rPr>
          <w:rFonts w:cs="Arial"/>
          <w:szCs w:val="19"/>
        </w:rPr>
        <w:t xml:space="preserve">experti vykonávajúci akúkoľvek úlohu súvisiacu s prípravou súťažných podkladov a/alebo hodnotením ponúk (ak </w:t>
      </w:r>
      <w:r w:rsidR="005118F8">
        <w:rPr>
          <w:rFonts w:cs="Arial"/>
          <w:szCs w:val="19"/>
        </w:rPr>
        <w:t xml:space="preserve">je to </w:t>
      </w:r>
      <w:r w:rsidRPr="00312820">
        <w:rPr>
          <w:rFonts w:cs="Arial"/>
          <w:szCs w:val="19"/>
        </w:rPr>
        <w:t>relevantné).</w:t>
      </w:r>
    </w:p>
    <w:p w:rsidR="00B21029" w:rsidRPr="00312820" w:rsidRDefault="00B21029" w:rsidP="008F54D7">
      <w:pPr>
        <w:numPr>
          <w:ilvl w:val="0"/>
          <w:numId w:val="88"/>
        </w:numPr>
        <w:spacing w:before="120" w:after="120" w:line="288" w:lineRule="auto"/>
        <w:ind w:left="284" w:hanging="284"/>
        <w:jc w:val="both"/>
        <w:rPr>
          <w:rFonts w:cs="Arial"/>
          <w:szCs w:val="19"/>
        </w:rPr>
      </w:pPr>
      <w:r w:rsidRPr="00312820">
        <w:rPr>
          <w:rFonts w:cs="Arial"/>
          <w:szCs w:val="19"/>
        </w:rPr>
        <w:t>Prijímateľ ďalej zabezpečí, aby všetky osoby podpisujúce</w:t>
      </w:r>
      <w:r w:rsidR="00146A28">
        <w:rPr>
          <w:rFonts w:cs="Arial"/>
          <w:szCs w:val="19"/>
        </w:rPr>
        <w:t xml:space="preserve"> </w:t>
      </w:r>
      <w:r w:rsidRPr="00312820">
        <w:rPr>
          <w:rFonts w:cs="Arial"/>
          <w:szCs w:val="19"/>
        </w:rPr>
        <w:t>vyhlásenie (v zmysle predošlého odseku) boli v tejto súvislosti informované o možnostiach a potenciálnych situáciách konfliktu záujmov, o ich dôsledkoch, vhodnom správaní v takýchto prípadoch a možných sankciách. Prijímateľ by mal týmto osobám objasniť, že vyhlásenie o neprítomnosti konfliktu záujmov je nástroj na predchádzanie konfliktom záujmov, ktorého cieľom je:</w:t>
      </w:r>
    </w:p>
    <w:p w:rsidR="00B21029" w:rsidRPr="00312820" w:rsidRDefault="00B21029" w:rsidP="008F54D7">
      <w:pPr>
        <w:numPr>
          <w:ilvl w:val="1"/>
          <w:numId w:val="87"/>
        </w:numPr>
        <w:tabs>
          <w:tab w:val="clear" w:pos="1440"/>
          <w:tab w:val="num" w:pos="993"/>
        </w:tabs>
        <w:spacing w:before="120" w:after="120" w:line="288" w:lineRule="auto"/>
        <w:ind w:left="1276" w:hanging="284"/>
        <w:rPr>
          <w:rFonts w:cs="Arial"/>
          <w:szCs w:val="19"/>
        </w:rPr>
      </w:pPr>
      <w:r w:rsidRPr="00312820">
        <w:rPr>
          <w:rFonts w:cs="Arial"/>
          <w:szCs w:val="19"/>
        </w:rPr>
        <w:t>zvýšiť informovanosť o riziku konfliktu záujmov medzi zamestnancami,</w:t>
      </w:r>
    </w:p>
    <w:p w:rsidR="00B21029" w:rsidRPr="00312820" w:rsidRDefault="00B21029" w:rsidP="008F54D7">
      <w:pPr>
        <w:numPr>
          <w:ilvl w:val="1"/>
          <w:numId w:val="87"/>
        </w:numPr>
        <w:tabs>
          <w:tab w:val="clear" w:pos="1440"/>
          <w:tab w:val="num" w:pos="993"/>
        </w:tabs>
        <w:spacing w:before="120" w:after="120" w:line="288" w:lineRule="auto"/>
        <w:ind w:left="1276" w:hanging="284"/>
        <w:rPr>
          <w:rFonts w:cs="Arial"/>
          <w:szCs w:val="19"/>
        </w:rPr>
      </w:pPr>
      <w:r w:rsidRPr="00312820">
        <w:rPr>
          <w:rFonts w:cs="Arial"/>
          <w:szCs w:val="19"/>
        </w:rPr>
        <w:lastRenderedPageBreak/>
        <w:t>poukázať na rizikové oblasti, ktoré je potrebné zohľadniť pri riadiacom dohľade,</w:t>
      </w:r>
    </w:p>
    <w:p w:rsidR="00B21029" w:rsidRPr="00312820" w:rsidRDefault="00B21029" w:rsidP="008F54D7">
      <w:pPr>
        <w:numPr>
          <w:ilvl w:val="1"/>
          <w:numId w:val="87"/>
        </w:numPr>
        <w:tabs>
          <w:tab w:val="clear" w:pos="1440"/>
          <w:tab w:val="num" w:pos="993"/>
        </w:tabs>
        <w:spacing w:before="120" w:after="120" w:line="288" w:lineRule="auto"/>
        <w:ind w:left="1276" w:hanging="284"/>
        <w:rPr>
          <w:rFonts w:cs="Arial"/>
          <w:szCs w:val="19"/>
        </w:rPr>
      </w:pPr>
      <w:r w:rsidRPr="00312820">
        <w:rPr>
          <w:rFonts w:cs="Arial"/>
          <w:szCs w:val="19"/>
        </w:rPr>
        <w:t>ochraňovať zamestnancov pred obvinením z nezverejnenia konfliktu záujmov v neskoršej etape,</w:t>
      </w:r>
    </w:p>
    <w:p w:rsidR="00B21029" w:rsidRPr="00312820" w:rsidRDefault="00B21029" w:rsidP="008F54D7">
      <w:pPr>
        <w:numPr>
          <w:ilvl w:val="1"/>
          <w:numId w:val="87"/>
        </w:numPr>
        <w:tabs>
          <w:tab w:val="clear" w:pos="1440"/>
          <w:tab w:val="num" w:pos="993"/>
        </w:tabs>
        <w:spacing w:before="120" w:after="120" w:line="288" w:lineRule="auto"/>
        <w:ind w:left="1276" w:hanging="284"/>
        <w:rPr>
          <w:rFonts w:cs="Arial"/>
          <w:szCs w:val="19"/>
        </w:rPr>
      </w:pPr>
      <w:r w:rsidRPr="00312820">
        <w:rPr>
          <w:rFonts w:cs="Arial"/>
          <w:szCs w:val="19"/>
        </w:rPr>
        <w:t>ochraňovať postup VO a spolufinancovaný projekt pred nezrovnalosťami, a tým chrániť finančné záujmy EÚ a SR.</w:t>
      </w:r>
      <w:r w:rsidR="00AA16C8">
        <w:rPr>
          <w:rFonts w:cs="Arial"/>
          <w:szCs w:val="19"/>
        </w:rPr>
        <w:t xml:space="preserve"> </w:t>
      </w:r>
    </w:p>
    <w:p w:rsidR="00B21029" w:rsidRPr="00312820" w:rsidRDefault="00B21029" w:rsidP="008F54D7">
      <w:pPr>
        <w:pStyle w:val="Default"/>
        <w:numPr>
          <w:ilvl w:val="0"/>
          <w:numId w:val="88"/>
        </w:numPr>
        <w:spacing w:before="120" w:after="120" w:line="288" w:lineRule="auto"/>
        <w:ind w:left="284" w:hanging="284"/>
        <w:jc w:val="both"/>
        <w:rPr>
          <w:rFonts w:ascii="Arial" w:hAnsi="Arial" w:cs="Arial"/>
          <w:sz w:val="19"/>
          <w:szCs w:val="19"/>
        </w:rPr>
      </w:pPr>
      <w:r w:rsidRPr="00312820">
        <w:rPr>
          <w:rFonts w:ascii="Arial" w:hAnsi="Arial" w:cs="Arial"/>
          <w:sz w:val="19"/>
          <w:szCs w:val="19"/>
        </w:rPr>
        <w:t>RO</w:t>
      </w:r>
      <w:r w:rsidR="0006351D" w:rsidRPr="0006351D">
        <w:rPr>
          <w:rFonts w:ascii="Arial" w:hAnsi="Arial" w:cs="Arial"/>
          <w:sz w:val="19"/>
          <w:szCs w:val="19"/>
        </w:rPr>
        <w:t>/SO</w:t>
      </w:r>
      <w:r w:rsidRPr="00312820">
        <w:rPr>
          <w:rFonts w:ascii="Arial" w:hAnsi="Arial" w:cs="Arial"/>
          <w:sz w:val="19"/>
          <w:szCs w:val="19"/>
        </w:rPr>
        <w:t xml:space="preserve"> je oprávnený považovať za </w:t>
      </w:r>
      <w:r w:rsidR="006C2F3D">
        <w:rPr>
          <w:rFonts w:ascii="Arial" w:hAnsi="Arial" w:cs="Arial"/>
          <w:sz w:val="19"/>
          <w:szCs w:val="19"/>
        </w:rPr>
        <w:t xml:space="preserve">indikáciu </w:t>
      </w:r>
      <w:r w:rsidRPr="00312820">
        <w:rPr>
          <w:rFonts w:ascii="Arial" w:hAnsi="Arial" w:cs="Arial"/>
          <w:sz w:val="19"/>
          <w:szCs w:val="19"/>
        </w:rPr>
        <w:t>konflikt</w:t>
      </w:r>
      <w:r w:rsidR="006C2F3D">
        <w:rPr>
          <w:rFonts w:ascii="Arial" w:hAnsi="Arial" w:cs="Arial"/>
          <w:sz w:val="19"/>
          <w:szCs w:val="19"/>
        </w:rPr>
        <w:t>u</w:t>
      </w:r>
      <w:r w:rsidRPr="00312820">
        <w:rPr>
          <w:rFonts w:ascii="Arial" w:hAnsi="Arial" w:cs="Arial"/>
          <w:sz w:val="19"/>
          <w:szCs w:val="19"/>
        </w:rPr>
        <w:t xml:space="preserve"> záujmov, ktorý mal alebo mohol mať vplyv na výsledok VO a ktorý súvisí s postavením zainteresovanej osoby, najmä skutočnosti uve</w:t>
      </w:r>
      <w:r w:rsidR="006C2F3D">
        <w:rPr>
          <w:rFonts w:ascii="Arial" w:hAnsi="Arial" w:cs="Arial"/>
          <w:sz w:val="19"/>
          <w:szCs w:val="19"/>
        </w:rPr>
        <w:t>dené v </w:t>
      </w:r>
      <w:r w:rsidRPr="00312820">
        <w:rPr>
          <w:rFonts w:ascii="Arial" w:hAnsi="Arial" w:cs="Arial"/>
          <w:sz w:val="19"/>
          <w:szCs w:val="19"/>
        </w:rPr>
        <w:t>tabuľke</w:t>
      </w:r>
      <w:r w:rsidR="006C2F3D">
        <w:rPr>
          <w:rFonts w:ascii="Arial" w:hAnsi="Arial" w:cs="Arial"/>
          <w:sz w:val="19"/>
          <w:szCs w:val="19"/>
        </w:rPr>
        <w:t xml:space="preserve"> č. 3</w:t>
      </w:r>
      <w:r w:rsidRPr="00312820">
        <w:rPr>
          <w:rFonts w:ascii="Arial" w:hAnsi="Arial" w:cs="Arial"/>
          <w:sz w:val="19"/>
          <w:szCs w:val="19"/>
        </w:rPr>
        <w:t>.</w:t>
      </w:r>
    </w:p>
    <w:p w:rsidR="007B7891" w:rsidRDefault="007B7891" w:rsidP="00B21029">
      <w:pPr>
        <w:pStyle w:val="Popis"/>
        <w:spacing w:before="120" w:after="120" w:line="288" w:lineRule="auto"/>
        <w:rPr>
          <w:rFonts w:ascii="Arial" w:hAnsi="Arial" w:cs="Arial"/>
          <w:sz w:val="19"/>
          <w:szCs w:val="19"/>
        </w:rPr>
      </w:pPr>
      <w:bookmarkStart w:id="177" w:name="_Toc420187659"/>
    </w:p>
    <w:p w:rsidR="00B21029" w:rsidRPr="00312820" w:rsidRDefault="00B21029" w:rsidP="00B6121B">
      <w:pPr>
        <w:pStyle w:val="Popis"/>
        <w:spacing w:before="120" w:after="120" w:line="288" w:lineRule="auto"/>
        <w:ind w:left="284"/>
        <w:rPr>
          <w:rFonts w:ascii="Arial" w:hAnsi="Arial" w:cs="Arial"/>
          <w:sz w:val="19"/>
          <w:szCs w:val="19"/>
        </w:rPr>
      </w:pPr>
      <w:r w:rsidRPr="00312820">
        <w:rPr>
          <w:rFonts w:ascii="Arial" w:hAnsi="Arial" w:cs="Arial"/>
          <w:sz w:val="19"/>
          <w:szCs w:val="19"/>
        </w:rPr>
        <w:t xml:space="preserve">Tabuľka </w:t>
      </w:r>
      <w:r w:rsidR="000F2510">
        <w:rPr>
          <w:rFonts w:ascii="Arial" w:hAnsi="Arial" w:cs="Arial"/>
          <w:sz w:val="19"/>
          <w:szCs w:val="19"/>
        </w:rPr>
        <w:t>č. 3:</w:t>
      </w:r>
      <w:r w:rsidRPr="00312820">
        <w:rPr>
          <w:rFonts w:ascii="Arial" w:hAnsi="Arial" w:cs="Arial"/>
          <w:sz w:val="19"/>
          <w:szCs w:val="19"/>
        </w:rPr>
        <w:t xml:space="preserve"> Príklady konfliktu záujmov pri realizácii </w:t>
      </w:r>
      <w:bookmarkEnd w:id="177"/>
      <w:r w:rsidRPr="00312820">
        <w:rPr>
          <w:rFonts w:ascii="Arial" w:hAnsi="Arial" w:cs="Arial"/>
          <w:sz w:val="19"/>
          <w:szCs w:val="19"/>
        </w:rPr>
        <w:t>verejného obstarávania</w:t>
      </w:r>
    </w:p>
    <w:tbl>
      <w:tblPr>
        <w:tblW w:w="8490" w:type="dxa"/>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24"/>
        <w:gridCol w:w="8066"/>
      </w:tblGrid>
      <w:tr w:rsidR="00B21029" w:rsidRPr="00312820" w:rsidTr="0006351D">
        <w:trPr>
          <w:trHeight w:val="293"/>
        </w:trPr>
        <w:tc>
          <w:tcPr>
            <w:tcW w:w="8490" w:type="dxa"/>
            <w:gridSpan w:val="2"/>
            <w:tcBorders>
              <w:top w:val="single" w:sz="8" w:space="0" w:color="4F81BD"/>
              <w:bottom w:val="nil"/>
            </w:tcBorders>
            <w:shd w:val="clear" w:color="auto" w:fill="002776" w:themeFill="accent1"/>
          </w:tcPr>
          <w:p w:rsidR="00B21029" w:rsidRPr="00312820" w:rsidRDefault="00B21029" w:rsidP="00146A28">
            <w:pPr>
              <w:spacing w:before="120" w:after="120" w:line="288" w:lineRule="auto"/>
              <w:rPr>
                <w:rFonts w:cs="Arial"/>
                <w:b/>
                <w:bCs/>
                <w:color w:val="FFFFFF"/>
                <w:szCs w:val="19"/>
              </w:rPr>
            </w:pPr>
            <w:r w:rsidRPr="00312820">
              <w:rPr>
                <w:rFonts w:cs="Arial"/>
                <w:b/>
                <w:bCs/>
                <w:color w:val="FFFFFF"/>
                <w:szCs w:val="19"/>
              </w:rPr>
              <w:t xml:space="preserve">Príklady konfliktu záujmov </w:t>
            </w:r>
          </w:p>
        </w:tc>
      </w:tr>
      <w:tr w:rsidR="00CC71C2" w:rsidRPr="00312820" w:rsidTr="00484B04">
        <w:trPr>
          <w:trHeight w:val="293"/>
        </w:trPr>
        <w:tc>
          <w:tcPr>
            <w:tcW w:w="424" w:type="dxa"/>
            <w:tcBorders>
              <w:top w:val="nil"/>
              <w:bottom w:val="single" w:sz="8" w:space="0" w:color="4F81BD"/>
            </w:tcBorders>
            <w:shd w:val="clear" w:color="auto" w:fill="B0CAFF" w:themeFill="accent1" w:themeFillTint="33"/>
          </w:tcPr>
          <w:p w:rsidR="00B21029" w:rsidRPr="00312820" w:rsidRDefault="00B21029" w:rsidP="00146A28">
            <w:pPr>
              <w:spacing w:before="120" w:after="120" w:line="288" w:lineRule="auto"/>
              <w:ind w:left="-57"/>
              <w:jc w:val="center"/>
              <w:rPr>
                <w:rFonts w:cs="Arial"/>
                <w:bCs/>
                <w:color w:val="FFFFFF"/>
                <w:szCs w:val="19"/>
              </w:rPr>
            </w:pPr>
            <w:r w:rsidRPr="00312820">
              <w:rPr>
                <w:rFonts w:cs="Arial"/>
                <w:bCs/>
                <w:color w:val="FFFFFF"/>
                <w:szCs w:val="19"/>
              </w:rPr>
              <w:t>1.</w:t>
            </w:r>
          </w:p>
        </w:tc>
        <w:tc>
          <w:tcPr>
            <w:tcW w:w="8066" w:type="dxa"/>
            <w:shd w:val="clear" w:color="auto" w:fill="auto"/>
          </w:tcPr>
          <w:p w:rsidR="00B21029" w:rsidRPr="00312820" w:rsidRDefault="004B59AD" w:rsidP="00146A28">
            <w:pPr>
              <w:spacing w:before="120" w:after="120" w:line="288" w:lineRule="auto"/>
              <w:jc w:val="both"/>
              <w:rPr>
                <w:rFonts w:cs="Arial"/>
                <w:bCs/>
                <w:szCs w:val="19"/>
              </w:rPr>
            </w:pPr>
            <w:r>
              <w:rPr>
                <w:rFonts w:cs="Arial"/>
                <w:bCs/>
                <w:szCs w:val="19"/>
              </w:rPr>
              <w:t>u</w:t>
            </w:r>
            <w:r w:rsidR="00B21029" w:rsidRPr="00312820">
              <w:rPr>
                <w:rFonts w:cs="Arial"/>
                <w:bCs/>
                <w:szCs w:val="19"/>
              </w:rPr>
              <w:t>rčenie diskriminačných alebo neoprávnených podmienok účasti, súťažných podmienok alebo kritérií na vyhodnotenie ponúk zjavne zvýhodňujúcich uchádzača/záujemcu v konflikte záujmov (ktorý na ich základe získa predmetnú zákazku)</w:t>
            </w:r>
          </w:p>
        </w:tc>
      </w:tr>
      <w:tr w:rsidR="00CC71C2" w:rsidRPr="00312820" w:rsidTr="00484B04">
        <w:tc>
          <w:tcPr>
            <w:tcW w:w="424" w:type="dxa"/>
            <w:tcBorders>
              <w:top w:val="single" w:sz="8" w:space="0" w:color="4F81BD"/>
              <w:left w:val="single" w:sz="8" w:space="0" w:color="4F81BD"/>
              <w:bottom w:val="single" w:sz="8" w:space="0" w:color="4F81BD"/>
            </w:tcBorders>
            <w:shd w:val="clear" w:color="auto" w:fill="B0CAFF" w:themeFill="accent1" w:themeFillTint="33"/>
          </w:tcPr>
          <w:p w:rsidR="00B21029" w:rsidRPr="00312820" w:rsidRDefault="00B21029" w:rsidP="00146A28">
            <w:pPr>
              <w:spacing w:before="120" w:after="120" w:line="288" w:lineRule="auto"/>
              <w:ind w:left="-57"/>
              <w:jc w:val="center"/>
              <w:rPr>
                <w:rFonts w:cs="Arial"/>
                <w:bCs/>
                <w:color w:val="FFFFFF"/>
                <w:szCs w:val="19"/>
              </w:rPr>
            </w:pPr>
            <w:r w:rsidRPr="00312820">
              <w:rPr>
                <w:rFonts w:cs="Arial"/>
                <w:bCs/>
                <w:color w:val="FFFFFF"/>
                <w:szCs w:val="19"/>
              </w:rPr>
              <w:t>2.</w:t>
            </w:r>
          </w:p>
        </w:tc>
        <w:tc>
          <w:tcPr>
            <w:tcW w:w="8066" w:type="dxa"/>
            <w:tcBorders>
              <w:top w:val="single" w:sz="8" w:space="0" w:color="4F81BD"/>
              <w:bottom w:val="single" w:sz="8" w:space="0" w:color="4F81BD"/>
              <w:right w:val="single" w:sz="8" w:space="0" w:color="4F81BD"/>
            </w:tcBorders>
            <w:shd w:val="clear" w:color="auto" w:fill="auto"/>
          </w:tcPr>
          <w:p w:rsidR="00B21029" w:rsidRPr="00312820" w:rsidRDefault="004B59AD" w:rsidP="00146A28">
            <w:pPr>
              <w:spacing w:before="120" w:after="120" w:line="288" w:lineRule="auto"/>
              <w:jc w:val="both"/>
              <w:rPr>
                <w:rFonts w:cs="Arial"/>
                <w:szCs w:val="19"/>
              </w:rPr>
            </w:pPr>
            <w:r>
              <w:rPr>
                <w:rFonts w:cs="Arial"/>
                <w:szCs w:val="19"/>
              </w:rPr>
              <w:t>š</w:t>
            </w:r>
            <w:r w:rsidR="00B21029" w:rsidRPr="00312820">
              <w:rPr>
                <w:rFonts w:cs="Arial"/>
                <w:szCs w:val="19"/>
              </w:rPr>
              <w:t xml:space="preserve">pecifikácia predmetu zákazky je „šitá na mieru“ ponuke uchádzača </w:t>
            </w:r>
          </w:p>
        </w:tc>
      </w:tr>
      <w:tr w:rsidR="00CC71C2" w:rsidRPr="00312820" w:rsidTr="00484B04">
        <w:tc>
          <w:tcPr>
            <w:tcW w:w="424" w:type="dxa"/>
            <w:tcBorders>
              <w:top w:val="single" w:sz="8" w:space="0" w:color="4F81BD"/>
              <w:bottom w:val="single" w:sz="8" w:space="0" w:color="4F81BD"/>
            </w:tcBorders>
            <w:shd w:val="clear" w:color="auto" w:fill="B0CAFF" w:themeFill="accent1" w:themeFillTint="33"/>
          </w:tcPr>
          <w:p w:rsidR="00B21029" w:rsidRPr="00312820" w:rsidRDefault="00B21029" w:rsidP="00146A28">
            <w:pPr>
              <w:spacing w:before="120" w:after="120" w:line="288" w:lineRule="auto"/>
              <w:ind w:left="-57"/>
              <w:jc w:val="center"/>
              <w:rPr>
                <w:rFonts w:cs="Arial"/>
                <w:bCs/>
                <w:color w:val="FFFFFF"/>
                <w:szCs w:val="19"/>
              </w:rPr>
            </w:pPr>
            <w:r w:rsidRPr="00312820">
              <w:rPr>
                <w:rFonts w:cs="Arial"/>
                <w:bCs/>
                <w:color w:val="FFFFFF"/>
                <w:szCs w:val="19"/>
              </w:rPr>
              <w:t>3.</w:t>
            </w:r>
          </w:p>
        </w:tc>
        <w:tc>
          <w:tcPr>
            <w:tcW w:w="8066" w:type="dxa"/>
            <w:shd w:val="clear" w:color="auto" w:fill="auto"/>
          </w:tcPr>
          <w:p w:rsidR="00B21029" w:rsidRPr="00312820" w:rsidRDefault="004B59AD" w:rsidP="00146A28">
            <w:pPr>
              <w:spacing w:before="120" w:after="120" w:line="288" w:lineRule="auto"/>
              <w:jc w:val="both"/>
              <w:rPr>
                <w:rFonts w:cs="Arial"/>
                <w:szCs w:val="19"/>
              </w:rPr>
            </w:pPr>
            <w:r>
              <w:rPr>
                <w:rFonts w:cs="Arial"/>
                <w:szCs w:val="19"/>
              </w:rPr>
              <w:t>ú</w:t>
            </w:r>
            <w:r w:rsidR="00B21029" w:rsidRPr="00312820">
              <w:rPr>
                <w:rFonts w:cs="Arial"/>
                <w:szCs w:val="19"/>
              </w:rPr>
              <w:t>spešná ponuka uchádzača nespĺňa stanovené požiadavky, avšak komisia na vyhodnotenie ponúk (resp. člen komisie v konflikte záujmov) uvedenú skutočnosť nezohľadnila</w:t>
            </w:r>
          </w:p>
        </w:tc>
      </w:tr>
      <w:tr w:rsidR="00CC71C2" w:rsidRPr="00312820" w:rsidTr="00484B04">
        <w:tc>
          <w:tcPr>
            <w:tcW w:w="424" w:type="dxa"/>
            <w:tcBorders>
              <w:top w:val="single" w:sz="8" w:space="0" w:color="4F81BD"/>
              <w:left w:val="single" w:sz="8" w:space="0" w:color="4F81BD"/>
              <w:bottom w:val="single" w:sz="8" w:space="0" w:color="4F81BD"/>
            </w:tcBorders>
            <w:shd w:val="clear" w:color="auto" w:fill="B0CAFF" w:themeFill="accent1" w:themeFillTint="33"/>
          </w:tcPr>
          <w:p w:rsidR="00B21029" w:rsidRPr="00312820" w:rsidRDefault="00B21029" w:rsidP="00146A28">
            <w:pPr>
              <w:spacing w:before="120" w:after="120" w:line="288" w:lineRule="auto"/>
              <w:ind w:left="-57"/>
              <w:jc w:val="center"/>
              <w:rPr>
                <w:rFonts w:cs="Arial"/>
                <w:bCs/>
                <w:color w:val="FFFFFF"/>
                <w:szCs w:val="19"/>
              </w:rPr>
            </w:pPr>
            <w:r w:rsidRPr="00312820">
              <w:rPr>
                <w:rFonts w:cs="Arial"/>
                <w:bCs/>
                <w:color w:val="FFFFFF"/>
                <w:szCs w:val="19"/>
              </w:rPr>
              <w:t>4.</w:t>
            </w:r>
          </w:p>
        </w:tc>
        <w:tc>
          <w:tcPr>
            <w:tcW w:w="8066" w:type="dxa"/>
            <w:tcBorders>
              <w:top w:val="single" w:sz="8" w:space="0" w:color="4F81BD"/>
              <w:bottom w:val="single" w:sz="8" w:space="0" w:color="4F81BD"/>
              <w:right w:val="single" w:sz="8" w:space="0" w:color="4F81BD"/>
            </w:tcBorders>
            <w:shd w:val="clear" w:color="auto" w:fill="auto"/>
          </w:tcPr>
          <w:p w:rsidR="00B21029" w:rsidRPr="00312820" w:rsidRDefault="004B59AD" w:rsidP="00146A28">
            <w:pPr>
              <w:spacing w:before="120" w:after="120" w:line="288" w:lineRule="auto"/>
              <w:jc w:val="both"/>
              <w:rPr>
                <w:rFonts w:cs="Arial"/>
                <w:szCs w:val="19"/>
              </w:rPr>
            </w:pPr>
            <w:r>
              <w:rPr>
                <w:rFonts w:cs="Arial"/>
                <w:szCs w:val="19"/>
              </w:rPr>
              <w:t>k</w:t>
            </w:r>
            <w:r w:rsidR="00B21029" w:rsidRPr="00312820">
              <w:rPr>
                <w:rFonts w:cs="Arial"/>
                <w:szCs w:val="19"/>
              </w:rPr>
              <w:t>omisia na vyhodnotenie ponúk bezdôvodne alebo nezákonne vylúčila ponuku/y uchádzačov</w:t>
            </w:r>
            <w:r w:rsidR="006C2F3D">
              <w:rPr>
                <w:rFonts w:cs="Arial"/>
                <w:szCs w:val="19"/>
              </w:rPr>
              <w:t>,</w:t>
            </w:r>
            <w:r w:rsidR="00B21029" w:rsidRPr="00312820">
              <w:rPr>
                <w:rFonts w:cs="Arial"/>
                <w:szCs w:val="19"/>
              </w:rPr>
              <w:t xml:space="preserve"> a tým zvýhodnila uchádzača v konflikte záujmov</w:t>
            </w:r>
          </w:p>
        </w:tc>
      </w:tr>
      <w:tr w:rsidR="00CC71C2" w:rsidRPr="00312820" w:rsidTr="00484B04">
        <w:tc>
          <w:tcPr>
            <w:tcW w:w="424" w:type="dxa"/>
            <w:tcBorders>
              <w:top w:val="single" w:sz="8" w:space="0" w:color="4F81BD"/>
              <w:bottom w:val="single" w:sz="8" w:space="0" w:color="4F81BD"/>
            </w:tcBorders>
            <w:shd w:val="clear" w:color="auto" w:fill="B0CAFF" w:themeFill="accent1" w:themeFillTint="33"/>
          </w:tcPr>
          <w:p w:rsidR="00B21029" w:rsidRPr="00312820" w:rsidRDefault="00B21029" w:rsidP="00146A28">
            <w:pPr>
              <w:spacing w:before="120" w:after="120" w:line="288" w:lineRule="auto"/>
              <w:ind w:left="-57"/>
              <w:jc w:val="center"/>
              <w:rPr>
                <w:rFonts w:cs="Arial"/>
                <w:bCs/>
                <w:color w:val="FFFFFF"/>
                <w:szCs w:val="19"/>
              </w:rPr>
            </w:pPr>
            <w:r w:rsidRPr="00312820">
              <w:rPr>
                <w:rFonts w:cs="Arial"/>
                <w:bCs/>
                <w:color w:val="FFFFFF"/>
                <w:szCs w:val="19"/>
              </w:rPr>
              <w:t>5.</w:t>
            </w:r>
          </w:p>
        </w:tc>
        <w:tc>
          <w:tcPr>
            <w:tcW w:w="8066" w:type="dxa"/>
            <w:shd w:val="clear" w:color="auto" w:fill="auto"/>
          </w:tcPr>
          <w:p w:rsidR="00B21029" w:rsidRPr="00312820" w:rsidRDefault="004B59AD" w:rsidP="006C2F3D">
            <w:pPr>
              <w:spacing w:before="120" w:after="120" w:line="288" w:lineRule="auto"/>
              <w:jc w:val="both"/>
              <w:rPr>
                <w:rFonts w:cs="Arial"/>
                <w:szCs w:val="19"/>
              </w:rPr>
            </w:pPr>
            <w:r>
              <w:rPr>
                <w:rFonts w:cs="Arial"/>
                <w:szCs w:val="19"/>
              </w:rPr>
              <w:t>č</w:t>
            </w:r>
            <w:r w:rsidR="00B21029" w:rsidRPr="00312820">
              <w:rPr>
                <w:rFonts w:cs="Arial"/>
                <w:szCs w:val="19"/>
              </w:rPr>
              <w:t>len komisie svojím pričinením (napr. v rámci prideľovania bodov pri hodnotení ponuky) zaistí úspech ponuky uchádzača, s ktorým je v konflikte záujmov</w:t>
            </w:r>
          </w:p>
        </w:tc>
      </w:tr>
      <w:tr w:rsidR="00CC71C2" w:rsidRPr="00312820" w:rsidTr="00484B04">
        <w:tc>
          <w:tcPr>
            <w:tcW w:w="424" w:type="dxa"/>
            <w:tcBorders>
              <w:top w:val="single" w:sz="8" w:space="0" w:color="4F81BD"/>
              <w:left w:val="single" w:sz="8" w:space="0" w:color="4F81BD"/>
              <w:bottom w:val="single" w:sz="8" w:space="0" w:color="4F81BD"/>
            </w:tcBorders>
            <w:shd w:val="clear" w:color="auto" w:fill="B0CAFF" w:themeFill="accent1" w:themeFillTint="33"/>
          </w:tcPr>
          <w:p w:rsidR="00B21029" w:rsidRPr="00312820" w:rsidRDefault="00B21029" w:rsidP="00146A28">
            <w:pPr>
              <w:spacing w:before="120" w:after="120" w:line="288" w:lineRule="auto"/>
              <w:ind w:left="-57"/>
              <w:jc w:val="center"/>
              <w:rPr>
                <w:rFonts w:cs="Arial"/>
                <w:bCs/>
                <w:color w:val="FFFFFF"/>
                <w:szCs w:val="19"/>
              </w:rPr>
            </w:pPr>
            <w:r w:rsidRPr="00312820">
              <w:rPr>
                <w:rFonts w:cs="Arial"/>
                <w:bCs/>
                <w:color w:val="FFFFFF"/>
                <w:szCs w:val="19"/>
              </w:rPr>
              <w:t>6.</w:t>
            </w:r>
          </w:p>
        </w:tc>
        <w:tc>
          <w:tcPr>
            <w:tcW w:w="8066" w:type="dxa"/>
            <w:tcBorders>
              <w:top w:val="single" w:sz="8" w:space="0" w:color="4F81BD"/>
              <w:bottom w:val="single" w:sz="8" w:space="0" w:color="4F81BD"/>
              <w:right w:val="single" w:sz="8" w:space="0" w:color="4F81BD"/>
            </w:tcBorders>
            <w:shd w:val="clear" w:color="auto" w:fill="auto"/>
          </w:tcPr>
          <w:p w:rsidR="00B21029" w:rsidRPr="00312820" w:rsidRDefault="004B59AD" w:rsidP="00146A28">
            <w:pPr>
              <w:spacing w:before="120" w:after="120" w:line="288" w:lineRule="auto"/>
              <w:jc w:val="both"/>
              <w:rPr>
                <w:rFonts w:cs="Arial"/>
                <w:szCs w:val="19"/>
              </w:rPr>
            </w:pPr>
            <w:r>
              <w:rPr>
                <w:rFonts w:cs="Arial"/>
                <w:szCs w:val="19"/>
              </w:rPr>
              <w:t>č</w:t>
            </w:r>
            <w:r w:rsidR="00B21029" w:rsidRPr="00312820">
              <w:rPr>
                <w:rFonts w:cs="Arial"/>
                <w:szCs w:val="19"/>
              </w:rPr>
              <w:t>len štatutárneho orgánu úspešného uchádzača je zároveň členom štatutárneho orgánu obstarávateľa</w:t>
            </w:r>
          </w:p>
        </w:tc>
      </w:tr>
      <w:tr w:rsidR="00CC71C2" w:rsidRPr="00312820" w:rsidTr="00484B04">
        <w:tc>
          <w:tcPr>
            <w:tcW w:w="424" w:type="dxa"/>
            <w:tcBorders>
              <w:top w:val="single" w:sz="8" w:space="0" w:color="4F81BD"/>
              <w:bottom w:val="single" w:sz="8" w:space="0" w:color="4F81BD"/>
            </w:tcBorders>
            <w:shd w:val="clear" w:color="auto" w:fill="B0CAFF" w:themeFill="accent1" w:themeFillTint="33"/>
          </w:tcPr>
          <w:p w:rsidR="00B21029" w:rsidRPr="00312820" w:rsidRDefault="00B21029" w:rsidP="00146A28">
            <w:pPr>
              <w:spacing w:before="120" w:after="120" w:line="288" w:lineRule="auto"/>
              <w:ind w:left="-57"/>
              <w:jc w:val="center"/>
              <w:rPr>
                <w:rFonts w:cs="Arial"/>
                <w:bCs/>
                <w:color w:val="FFFFFF"/>
                <w:szCs w:val="19"/>
              </w:rPr>
            </w:pPr>
            <w:r w:rsidRPr="00312820">
              <w:rPr>
                <w:rFonts w:cs="Arial"/>
                <w:bCs/>
                <w:color w:val="FFFFFF"/>
                <w:szCs w:val="19"/>
              </w:rPr>
              <w:t>7.</w:t>
            </w:r>
          </w:p>
        </w:tc>
        <w:tc>
          <w:tcPr>
            <w:tcW w:w="8066" w:type="dxa"/>
            <w:shd w:val="clear" w:color="auto" w:fill="auto"/>
          </w:tcPr>
          <w:p w:rsidR="00B21029" w:rsidRPr="00312820" w:rsidRDefault="004B59AD" w:rsidP="00146A28">
            <w:pPr>
              <w:spacing w:before="120" w:after="120" w:line="288" w:lineRule="auto"/>
              <w:jc w:val="both"/>
              <w:rPr>
                <w:rFonts w:cs="Arial"/>
                <w:szCs w:val="19"/>
              </w:rPr>
            </w:pPr>
            <w:r>
              <w:rPr>
                <w:rFonts w:cs="Arial"/>
                <w:szCs w:val="19"/>
              </w:rPr>
              <w:t>č</w:t>
            </w:r>
            <w:r w:rsidR="00B21029" w:rsidRPr="00312820">
              <w:rPr>
                <w:rFonts w:cs="Arial"/>
                <w:szCs w:val="19"/>
              </w:rPr>
              <w:t>len štatutárneho orgánu úspešného uchádzača je rodinný príslušník alebo príbuzný</w:t>
            </w:r>
            <w:r w:rsidR="00B21029" w:rsidRPr="00312820">
              <w:rPr>
                <w:rStyle w:val="Odkaznapoznmkupodiarou"/>
                <w:rFonts w:cs="Arial"/>
                <w:sz w:val="19"/>
                <w:szCs w:val="19"/>
              </w:rPr>
              <w:footnoteReference w:id="24"/>
            </w:r>
            <w:r w:rsidR="00B21029" w:rsidRPr="00312820">
              <w:rPr>
                <w:rFonts w:cs="Arial"/>
                <w:szCs w:val="19"/>
              </w:rPr>
              <w:t xml:space="preserve"> člena</w:t>
            </w:r>
            <w:r w:rsidR="00146A28">
              <w:rPr>
                <w:rFonts w:cs="Arial"/>
                <w:szCs w:val="19"/>
              </w:rPr>
              <w:t xml:space="preserve"> </w:t>
            </w:r>
            <w:r w:rsidR="00B21029" w:rsidRPr="00312820">
              <w:rPr>
                <w:rFonts w:cs="Arial"/>
                <w:szCs w:val="19"/>
              </w:rPr>
              <w:t>štatutárneho orgánu obstarávateľa</w:t>
            </w:r>
          </w:p>
        </w:tc>
      </w:tr>
      <w:tr w:rsidR="00CC71C2" w:rsidRPr="00312820" w:rsidTr="00484B04">
        <w:tc>
          <w:tcPr>
            <w:tcW w:w="424" w:type="dxa"/>
            <w:tcBorders>
              <w:top w:val="single" w:sz="8" w:space="0" w:color="4F81BD"/>
              <w:left w:val="single" w:sz="8" w:space="0" w:color="4F81BD"/>
              <w:bottom w:val="single" w:sz="8" w:space="0" w:color="4F81BD"/>
            </w:tcBorders>
            <w:shd w:val="clear" w:color="auto" w:fill="B0CAFF" w:themeFill="accent1" w:themeFillTint="33"/>
          </w:tcPr>
          <w:p w:rsidR="00B21029" w:rsidRPr="00312820" w:rsidRDefault="00B21029" w:rsidP="00146A28">
            <w:pPr>
              <w:spacing w:before="120" w:after="120" w:line="288" w:lineRule="auto"/>
              <w:ind w:left="-57"/>
              <w:jc w:val="center"/>
              <w:rPr>
                <w:rFonts w:cs="Arial"/>
                <w:bCs/>
                <w:color w:val="FFFFFF"/>
                <w:szCs w:val="19"/>
              </w:rPr>
            </w:pPr>
            <w:r w:rsidRPr="00312820">
              <w:rPr>
                <w:rFonts w:cs="Arial"/>
                <w:bCs/>
                <w:color w:val="FFFFFF"/>
                <w:szCs w:val="19"/>
              </w:rPr>
              <w:t>8.</w:t>
            </w:r>
          </w:p>
        </w:tc>
        <w:tc>
          <w:tcPr>
            <w:tcW w:w="8066" w:type="dxa"/>
            <w:tcBorders>
              <w:top w:val="single" w:sz="8" w:space="0" w:color="4F81BD"/>
              <w:bottom w:val="single" w:sz="8" w:space="0" w:color="4F81BD"/>
              <w:right w:val="single" w:sz="8" w:space="0" w:color="4F81BD"/>
            </w:tcBorders>
            <w:shd w:val="clear" w:color="auto" w:fill="auto"/>
          </w:tcPr>
          <w:p w:rsidR="00B21029" w:rsidRPr="00312820" w:rsidRDefault="004B59AD" w:rsidP="00146A28">
            <w:pPr>
              <w:spacing w:before="120" w:after="120" w:line="288" w:lineRule="auto"/>
              <w:jc w:val="both"/>
              <w:rPr>
                <w:rFonts w:cs="Arial"/>
                <w:szCs w:val="19"/>
              </w:rPr>
            </w:pPr>
            <w:r>
              <w:rPr>
                <w:rFonts w:cs="Arial"/>
                <w:szCs w:val="19"/>
              </w:rPr>
              <w:t>č</w:t>
            </w:r>
            <w:r w:rsidR="00B21029" w:rsidRPr="00312820">
              <w:rPr>
                <w:rFonts w:cs="Arial"/>
                <w:szCs w:val="19"/>
              </w:rPr>
              <w:t xml:space="preserve">len štatutárneho orgánu úspešného uchádzača je obchodný partner člena štatutárneho orgánu obstarávateľa (napr. </w:t>
            </w:r>
            <w:proofErr w:type="spellStart"/>
            <w:r w:rsidR="00B21029" w:rsidRPr="00312820">
              <w:rPr>
                <w:rFonts w:cs="Arial"/>
                <w:szCs w:val="19"/>
              </w:rPr>
              <w:t>spolukonatelia</w:t>
            </w:r>
            <w:proofErr w:type="spellEnd"/>
            <w:r w:rsidR="00B21029" w:rsidRPr="00312820">
              <w:rPr>
                <w:rFonts w:cs="Arial"/>
                <w:szCs w:val="19"/>
              </w:rPr>
              <w:t>/členovia štatutárneho orgánu majú majetkové prepojenie v tretej firme, spolumajitelia tretej firmy - súčasní alebo bývalí)</w:t>
            </w:r>
          </w:p>
        </w:tc>
      </w:tr>
      <w:tr w:rsidR="00CC71C2" w:rsidRPr="00312820" w:rsidTr="00484B04">
        <w:tc>
          <w:tcPr>
            <w:tcW w:w="424" w:type="dxa"/>
            <w:tcBorders>
              <w:top w:val="single" w:sz="8" w:space="0" w:color="4F81BD"/>
              <w:bottom w:val="single" w:sz="8" w:space="0" w:color="4F81BD"/>
            </w:tcBorders>
            <w:shd w:val="clear" w:color="auto" w:fill="B0CAFF" w:themeFill="accent1" w:themeFillTint="33"/>
          </w:tcPr>
          <w:p w:rsidR="00B21029" w:rsidRPr="00312820" w:rsidRDefault="00B21029" w:rsidP="00146A28">
            <w:pPr>
              <w:spacing w:before="120" w:after="120" w:line="288" w:lineRule="auto"/>
              <w:ind w:left="-57"/>
              <w:jc w:val="center"/>
              <w:rPr>
                <w:rFonts w:cs="Arial"/>
                <w:bCs/>
                <w:color w:val="FFFFFF"/>
                <w:szCs w:val="19"/>
              </w:rPr>
            </w:pPr>
            <w:r w:rsidRPr="00312820">
              <w:rPr>
                <w:rFonts w:cs="Arial"/>
                <w:bCs/>
                <w:color w:val="FFFFFF"/>
                <w:szCs w:val="19"/>
              </w:rPr>
              <w:t>9.</w:t>
            </w:r>
          </w:p>
        </w:tc>
        <w:tc>
          <w:tcPr>
            <w:tcW w:w="8066" w:type="dxa"/>
            <w:shd w:val="clear" w:color="auto" w:fill="auto"/>
          </w:tcPr>
          <w:p w:rsidR="00B21029" w:rsidRPr="00312820" w:rsidRDefault="004B59AD" w:rsidP="00146A28">
            <w:pPr>
              <w:spacing w:before="120" w:after="120" w:line="288" w:lineRule="auto"/>
              <w:jc w:val="both"/>
              <w:rPr>
                <w:rFonts w:cs="Arial"/>
                <w:szCs w:val="19"/>
              </w:rPr>
            </w:pPr>
            <w:r>
              <w:rPr>
                <w:rFonts w:cs="Arial"/>
                <w:szCs w:val="19"/>
              </w:rPr>
              <w:t>č</w:t>
            </w:r>
            <w:r w:rsidR="00B21029" w:rsidRPr="00312820">
              <w:rPr>
                <w:rFonts w:cs="Arial"/>
                <w:szCs w:val="19"/>
              </w:rPr>
              <w:t>len štatutárneho orgánu úspešného uchádzača je zároveň zamestnancom obstarávateľa alebo pre neho pracuje na základe živnostenského oprávnenia</w:t>
            </w:r>
          </w:p>
        </w:tc>
      </w:tr>
      <w:tr w:rsidR="00CC71C2" w:rsidRPr="00312820" w:rsidTr="00484B04">
        <w:tc>
          <w:tcPr>
            <w:tcW w:w="424" w:type="dxa"/>
            <w:tcBorders>
              <w:top w:val="single" w:sz="8" w:space="0" w:color="4F81BD"/>
              <w:left w:val="single" w:sz="8" w:space="0" w:color="4F81BD"/>
              <w:bottom w:val="single" w:sz="8" w:space="0" w:color="4F81BD"/>
            </w:tcBorders>
            <w:shd w:val="clear" w:color="auto" w:fill="B0CAFF" w:themeFill="accent1" w:themeFillTint="33"/>
          </w:tcPr>
          <w:p w:rsidR="00B21029" w:rsidRPr="00312820" w:rsidRDefault="00B21029" w:rsidP="00146A28">
            <w:pPr>
              <w:spacing w:before="120" w:after="120" w:line="288" w:lineRule="auto"/>
              <w:ind w:left="-57"/>
              <w:jc w:val="center"/>
              <w:rPr>
                <w:rFonts w:cs="Arial"/>
                <w:bCs/>
                <w:color w:val="FFFFFF"/>
                <w:szCs w:val="19"/>
              </w:rPr>
            </w:pPr>
            <w:r w:rsidRPr="00312820">
              <w:rPr>
                <w:rFonts w:cs="Arial"/>
                <w:bCs/>
                <w:color w:val="FFFFFF"/>
                <w:szCs w:val="19"/>
              </w:rPr>
              <w:t>10.</w:t>
            </w:r>
          </w:p>
        </w:tc>
        <w:tc>
          <w:tcPr>
            <w:tcW w:w="8066" w:type="dxa"/>
            <w:tcBorders>
              <w:top w:val="single" w:sz="8" w:space="0" w:color="4F81BD"/>
              <w:bottom w:val="single" w:sz="8" w:space="0" w:color="4F81BD"/>
              <w:right w:val="single" w:sz="8" w:space="0" w:color="4F81BD"/>
            </w:tcBorders>
            <w:shd w:val="clear" w:color="auto" w:fill="auto"/>
          </w:tcPr>
          <w:p w:rsidR="00B21029" w:rsidRPr="00312820" w:rsidRDefault="004B59AD" w:rsidP="00146A28">
            <w:pPr>
              <w:spacing w:before="120" w:after="120" w:line="288" w:lineRule="auto"/>
              <w:jc w:val="both"/>
              <w:rPr>
                <w:rFonts w:cs="Arial"/>
                <w:szCs w:val="19"/>
              </w:rPr>
            </w:pPr>
            <w:r>
              <w:rPr>
                <w:rFonts w:cs="Arial"/>
                <w:szCs w:val="19"/>
              </w:rPr>
              <w:t>č</w:t>
            </w:r>
            <w:r w:rsidR="00B21029" w:rsidRPr="00312820">
              <w:rPr>
                <w:rFonts w:cs="Arial"/>
                <w:szCs w:val="19"/>
              </w:rPr>
              <w:t>len štatutárneho orgánu úspešného uchádzača je zároveň členom osoby podľa § 7 ZVO (napr. občianskeho združenia)</w:t>
            </w:r>
          </w:p>
        </w:tc>
      </w:tr>
      <w:tr w:rsidR="00CC71C2" w:rsidRPr="00312820" w:rsidTr="00484B04">
        <w:tc>
          <w:tcPr>
            <w:tcW w:w="424" w:type="dxa"/>
            <w:tcBorders>
              <w:top w:val="single" w:sz="8" w:space="0" w:color="4F81BD"/>
              <w:bottom w:val="single" w:sz="8" w:space="0" w:color="4F81BD"/>
            </w:tcBorders>
            <w:shd w:val="clear" w:color="auto" w:fill="B0CAFF" w:themeFill="accent1" w:themeFillTint="33"/>
          </w:tcPr>
          <w:p w:rsidR="00B21029" w:rsidRPr="00312820" w:rsidRDefault="00B21029" w:rsidP="00146A28">
            <w:pPr>
              <w:spacing w:before="120" w:after="120" w:line="288" w:lineRule="auto"/>
              <w:ind w:left="-57"/>
              <w:jc w:val="center"/>
              <w:rPr>
                <w:rFonts w:cs="Arial"/>
                <w:bCs/>
                <w:color w:val="FFFFFF"/>
                <w:szCs w:val="19"/>
              </w:rPr>
            </w:pPr>
            <w:r w:rsidRPr="00312820">
              <w:rPr>
                <w:rFonts w:cs="Arial"/>
                <w:bCs/>
                <w:color w:val="FFFFFF"/>
                <w:szCs w:val="19"/>
              </w:rPr>
              <w:t>11.</w:t>
            </w:r>
          </w:p>
        </w:tc>
        <w:tc>
          <w:tcPr>
            <w:tcW w:w="8066" w:type="dxa"/>
            <w:shd w:val="clear" w:color="auto" w:fill="auto"/>
          </w:tcPr>
          <w:p w:rsidR="00B21029" w:rsidRPr="00312820" w:rsidRDefault="004B59AD" w:rsidP="00146A28">
            <w:pPr>
              <w:spacing w:before="120" w:after="120" w:line="288" w:lineRule="auto"/>
              <w:jc w:val="both"/>
              <w:rPr>
                <w:rFonts w:cs="Arial"/>
                <w:szCs w:val="19"/>
              </w:rPr>
            </w:pPr>
            <w:r>
              <w:rPr>
                <w:rFonts w:cs="Arial"/>
                <w:szCs w:val="19"/>
              </w:rPr>
              <w:t>č</w:t>
            </w:r>
            <w:r w:rsidR="00B21029" w:rsidRPr="00312820">
              <w:rPr>
                <w:rFonts w:cs="Arial"/>
                <w:szCs w:val="19"/>
              </w:rPr>
              <w:t>len štatutárneho orgánu úspešného uchádzača je blízkou osobou</w:t>
            </w:r>
            <w:r w:rsidR="00B21029" w:rsidRPr="00312820">
              <w:rPr>
                <w:rStyle w:val="Odkaznapoznmkupodiarou"/>
                <w:rFonts w:cs="Arial"/>
                <w:sz w:val="19"/>
                <w:szCs w:val="19"/>
              </w:rPr>
              <w:footnoteReference w:id="25"/>
            </w:r>
            <w:r w:rsidR="00B21029" w:rsidRPr="00312820">
              <w:rPr>
                <w:rFonts w:cs="Arial"/>
                <w:szCs w:val="19"/>
              </w:rPr>
              <w:t xml:space="preserve"> alebo známy člena štatutárneho orgánu obstarávateľa</w:t>
            </w:r>
          </w:p>
        </w:tc>
      </w:tr>
      <w:tr w:rsidR="00CC71C2" w:rsidRPr="00312820" w:rsidTr="00484B04">
        <w:tc>
          <w:tcPr>
            <w:tcW w:w="424" w:type="dxa"/>
            <w:tcBorders>
              <w:top w:val="single" w:sz="8" w:space="0" w:color="4F81BD"/>
              <w:left w:val="single" w:sz="8" w:space="0" w:color="4F81BD"/>
              <w:bottom w:val="single" w:sz="8" w:space="0" w:color="4F81BD"/>
            </w:tcBorders>
            <w:shd w:val="clear" w:color="auto" w:fill="B0CAFF" w:themeFill="accent1" w:themeFillTint="33"/>
          </w:tcPr>
          <w:p w:rsidR="00B21029" w:rsidRPr="00312820" w:rsidRDefault="00B21029" w:rsidP="00146A28">
            <w:pPr>
              <w:spacing w:before="120" w:after="120" w:line="288" w:lineRule="auto"/>
              <w:ind w:left="-57"/>
              <w:jc w:val="center"/>
              <w:rPr>
                <w:rFonts w:cs="Arial"/>
                <w:bCs/>
                <w:color w:val="FFFFFF"/>
                <w:szCs w:val="19"/>
              </w:rPr>
            </w:pPr>
            <w:r w:rsidRPr="00312820">
              <w:rPr>
                <w:rFonts w:cs="Arial"/>
                <w:bCs/>
                <w:color w:val="FFFFFF"/>
                <w:szCs w:val="19"/>
              </w:rPr>
              <w:lastRenderedPageBreak/>
              <w:t>12.</w:t>
            </w:r>
          </w:p>
        </w:tc>
        <w:tc>
          <w:tcPr>
            <w:tcW w:w="8066" w:type="dxa"/>
            <w:tcBorders>
              <w:top w:val="single" w:sz="8" w:space="0" w:color="4F81BD"/>
              <w:bottom w:val="single" w:sz="8" w:space="0" w:color="4F81BD"/>
              <w:right w:val="single" w:sz="8" w:space="0" w:color="4F81BD"/>
            </w:tcBorders>
            <w:shd w:val="clear" w:color="auto" w:fill="auto"/>
          </w:tcPr>
          <w:p w:rsidR="00B21029" w:rsidRPr="00312820" w:rsidRDefault="006C2F3D" w:rsidP="00146A28">
            <w:pPr>
              <w:spacing w:before="120" w:after="120" w:line="288" w:lineRule="auto"/>
              <w:jc w:val="both"/>
              <w:rPr>
                <w:rFonts w:cs="Arial"/>
                <w:szCs w:val="19"/>
              </w:rPr>
            </w:pPr>
            <w:r>
              <w:rPr>
                <w:rFonts w:cs="Arial"/>
                <w:szCs w:val="19"/>
              </w:rPr>
              <w:t>s</w:t>
            </w:r>
            <w:r w:rsidR="00B21029" w:rsidRPr="00312820">
              <w:rPr>
                <w:rFonts w:cs="Arial"/>
                <w:szCs w:val="19"/>
              </w:rPr>
              <w:t>polupráca člena štatutárneho orgánu/zamestnanca úspešného uchádzača s predstaviteľmi obstarávateľa na iných projektoch</w:t>
            </w:r>
          </w:p>
        </w:tc>
      </w:tr>
      <w:tr w:rsidR="00CC71C2" w:rsidRPr="00312820" w:rsidTr="00484B04">
        <w:tc>
          <w:tcPr>
            <w:tcW w:w="424" w:type="dxa"/>
            <w:tcBorders>
              <w:top w:val="single" w:sz="8" w:space="0" w:color="4F81BD"/>
              <w:bottom w:val="single" w:sz="8" w:space="0" w:color="4F81BD"/>
            </w:tcBorders>
            <w:shd w:val="clear" w:color="auto" w:fill="B0CAFF" w:themeFill="accent1" w:themeFillTint="33"/>
          </w:tcPr>
          <w:p w:rsidR="00B21029" w:rsidRPr="00312820" w:rsidRDefault="00B21029" w:rsidP="00146A28">
            <w:pPr>
              <w:spacing w:before="120" w:after="120" w:line="288" w:lineRule="auto"/>
              <w:ind w:left="-57"/>
              <w:jc w:val="center"/>
              <w:rPr>
                <w:rFonts w:cs="Arial"/>
                <w:bCs/>
                <w:color w:val="FFFFFF"/>
                <w:szCs w:val="19"/>
              </w:rPr>
            </w:pPr>
            <w:r w:rsidRPr="00312820">
              <w:rPr>
                <w:rFonts w:cs="Arial"/>
                <w:bCs/>
                <w:color w:val="FFFFFF"/>
                <w:szCs w:val="19"/>
              </w:rPr>
              <w:t>13.</w:t>
            </w:r>
          </w:p>
        </w:tc>
        <w:tc>
          <w:tcPr>
            <w:tcW w:w="8066" w:type="dxa"/>
            <w:shd w:val="clear" w:color="auto" w:fill="auto"/>
          </w:tcPr>
          <w:p w:rsidR="00B21029" w:rsidRPr="00312820" w:rsidRDefault="004B59AD" w:rsidP="00146A28">
            <w:pPr>
              <w:spacing w:before="120" w:after="120" w:line="288" w:lineRule="auto"/>
              <w:jc w:val="both"/>
              <w:rPr>
                <w:rFonts w:cs="Arial"/>
                <w:szCs w:val="19"/>
              </w:rPr>
            </w:pPr>
            <w:r>
              <w:rPr>
                <w:rFonts w:cs="Arial"/>
                <w:szCs w:val="19"/>
              </w:rPr>
              <w:t>s</w:t>
            </w:r>
            <w:r w:rsidR="00B21029" w:rsidRPr="00312820">
              <w:rPr>
                <w:rFonts w:cs="Arial"/>
                <w:szCs w:val="19"/>
              </w:rPr>
              <w:t>polupráca člena štatutárneho orgánu/zamestnanca obstarávateľa s budúcim úspešným uchádzačom v etape prípravy VO</w:t>
            </w:r>
          </w:p>
        </w:tc>
      </w:tr>
      <w:tr w:rsidR="00CC71C2" w:rsidRPr="00312820" w:rsidTr="00484B04">
        <w:tc>
          <w:tcPr>
            <w:tcW w:w="424" w:type="dxa"/>
            <w:tcBorders>
              <w:top w:val="single" w:sz="8" w:space="0" w:color="4F81BD"/>
              <w:left w:val="single" w:sz="8" w:space="0" w:color="4F81BD"/>
              <w:bottom w:val="single" w:sz="8" w:space="0" w:color="4F81BD"/>
            </w:tcBorders>
            <w:shd w:val="clear" w:color="auto" w:fill="B0CAFF" w:themeFill="accent1" w:themeFillTint="33"/>
          </w:tcPr>
          <w:p w:rsidR="00B21029" w:rsidRPr="00312820" w:rsidRDefault="00B21029" w:rsidP="00146A28">
            <w:pPr>
              <w:keepNext/>
              <w:keepLines/>
              <w:spacing w:before="120" w:after="120" w:line="288" w:lineRule="auto"/>
              <w:ind w:left="-57"/>
              <w:jc w:val="center"/>
              <w:rPr>
                <w:rFonts w:cs="Arial"/>
                <w:bCs/>
                <w:color w:val="FFFFFF"/>
                <w:szCs w:val="19"/>
              </w:rPr>
            </w:pPr>
            <w:r w:rsidRPr="00312820">
              <w:rPr>
                <w:rFonts w:cs="Arial"/>
                <w:bCs/>
                <w:color w:val="FFFFFF"/>
                <w:szCs w:val="19"/>
              </w:rPr>
              <w:t>14.</w:t>
            </w:r>
          </w:p>
        </w:tc>
        <w:tc>
          <w:tcPr>
            <w:tcW w:w="8066" w:type="dxa"/>
            <w:tcBorders>
              <w:top w:val="single" w:sz="8" w:space="0" w:color="4F81BD"/>
              <w:bottom w:val="single" w:sz="8" w:space="0" w:color="4F81BD"/>
              <w:right w:val="single" w:sz="8" w:space="0" w:color="4F81BD"/>
            </w:tcBorders>
            <w:shd w:val="clear" w:color="auto" w:fill="auto"/>
          </w:tcPr>
          <w:p w:rsidR="00B21029" w:rsidRPr="00312820" w:rsidRDefault="004B59AD" w:rsidP="00146A28">
            <w:pPr>
              <w:keepNext/>
              <w:keepLines/>
              <w:spacing w:before="120" w:after="120" w:line="288" w:lineRule="auto"/>
              <w:jc w:val="both"/>
              <w:rPr>
                <w:rFonts w:cs="Arial"/>
                <w:szCs w:val="19"/>
              </w:rPr>
            </w:pPr>
            <w:r>
              <w:rPr>
                <w:rFonts w:cs="Arial"/>
                <w:szCs w:val="19"/>
              </w:rPr>
              <w:t>a</w:t>
            </w:r>
            <w:r w:rsidR="00B21029" w:rsidRPr="00312820">
              <w:rPr>
                <w:rFonts w:cs="Arial"/>
                <w:szCs w:val="19"/>
              </w:rPr>
              <w:t>kákoľvek indícia o konflikte záujmov člena hodnotiacej komisie alebo člena štatutárneho orgánu obstarávateľa (napr. z dôvodu, že takáto osoba má obchodný podiel v spoločnostiach, ktoré dávajú ponuku). Spoločenské alebo osobné kontakty (blízka osoba) medzi osobami úspešného uchádzača a obstarávateľa a pod.</w:t>
            </w:r>
          </w:p>
        </w:tc>
      </w:tr>
    </w:tbl>
    <w:p w:rsidR="002F0191" w:rsidRPr="00E92D42" w:rsidRDefault="002F0191" w:rsidP="00EA7802">
      <w:pPr>
        <w:spacing w:before="120" w:after="120" w:line="288" w:lineRule="auto"/>
      </w:pPr>
    </w:p>
    <w:p w:rsidR="00B51B28" w:rsidRPr="00E92D42" w:rsidRDefault="00B51B28" w:rsidP="00EA7802">
      <w:pPr>
        <w:pStyle w:val="Nadpis2"/>
        <w:spacing w:line="288" w:lineRule="auto"/>
        <w:ind w:left="578" w:hanging="578"/>
        <w:rPr>
          <w:szCs w:val="16"/>
          <w:lang w:val="sk-SK"/>
        </w:rPr>
      </w:pPr>
      <w:bookmarkStart w:id="178" w:name="_Toc432689145"/>
      <w:r w:rsidRPr="00E92D42">
        <w:rPr>
          <w:szCs w:val="16"/>
          <w:lang w:val="sk-SK"/>
        </w:rPr>
        <w:t>Verejné obstarávanie nadlimitných zákaziek, podlimitných zákaziek a súťaže návrhov v zmysle ZVO</w:t>
      </w:r>
      <w:bookmarkEnd w:id="178"/>
    </w:p>
    <w:p w:rsidR="00B21029" w:rsidRPr="00312820" w:rsidRDefault="00B21029" w:rsidP="008F54D7">
      <w:pPr>
        <w:pStyle w:val="Default"/>
        <w:numPr>
          <w:ilvl w:val="0"/>
          <w:numId w:val="89"/>
        </w:numPr>
        <w:spacing w:before="120" w:after="120" w:line="288" w:lineRule="auto"/>
        <w:ind w:left="284" w:hanging="284"/>
        <w:jc w:val="both"/>
        <w:rPr>
          <w:rFonts w:ascii="Arial" w:hAnsi="Arial" w:cs="Arial"/>
          <w:sz w:val="19"/>
          <w:szCs w:val="19"/>
        </w:rPr>
      </w:pPr>
      <w:r w:rsidRPr="00312820">
        <w:rPr>
          <w:rFonts w:ascii="Arial" w:hAnsi="Arial" w:cs="Arial"/>
          <w:sz w:val="19"/>
          <w:szCs w:val="19"/>
        </w:rPr>
        <w:t>Prijímateľ je pri zadávaní nadlimitných alebo podlimitných zákaziek na dodanie tovarov, uskutočnenie stavebných prác a poskytnutie služieb alebo pri realizovaní súťaže návrhov povinný postupovať v zmysle ZVO a súčasne postupuje podľa spoločných ustanovení pri postupoch zadávaní zákazky uvedených v</w:t>
      </w:r>
      <w:r w:rsidR="00146A28">
        <w:rPr>
          <w:rFonts w:ascii="Arial" w:hAnsi="Arial" w:cs="Arial"/>
          <w:sz w:val="19"/>
          <w:szCs w:val="19"/>
        </w:rPr>
        <w:t xml:space="preserve"> </w:t>
      </w:r>
      <w:r w:rsidRPr="00312820">
        <w:rPr>
          <w:rFonts w:ascii="Arial" w:hAnsi="Arial" w:cs="Arial"/>
          <w:sz w:val="19"/>
          <w:szCs w:val="19"/>
        </w:rPr>
        <w:t>kapitole 2 tejto príručky</w:t>
      </w:r>
      <w:r w:rsidR="00146A28">
        <w:rPr>
          <w:rFonts w:ascii="Arial" w:hAnsi="Arial" w:cs="Arial"/>
          <w:sz w:val="19"/>
          <w:szCs w:val="19"/>
        </w:rPr>
        <w:t xml:space="preserve"> </w:t>
      </w:r>
      <w:r w:rsidRPr="00312820">
        <w:rPr>
          <w:rFonts w:ascii="Arial" w:hAnsi="Arial" w:cs="Arial"/>
          <w:sz w:val="19"/>
          <w:szCs w:val="19"/>
        </w:rPr>
        <w:t xml:space="preserve">a dodržuje postupy uvedené v tejto kapitole nižšie. </w:t>
      </w:r>
    </w:p>
    <w:p w:rsidR="00B21029" w:rsidRPr="00312820" w:rsidRDefault="00B21029" w:rsidP="008F54D7">
      <w:pPr>
        <w:pStyle w:val="Default"/>
        <w:numPr>
          <w:ilvl w:val="0"/>
          <w:numId w:val="89"/>
        </w:numPr>
        <w:spacing w:before="120" w:after="120" w:line="288" w:lineRule="auto"/>
        <w:ind w:left="284" w:hanging="284"/>
        <w:jc w:val="both"/>
        <w:rPr>
          <w:rFonts w:ascii="Arial" w:hAnsi="Arial" w:cs="Arial"/>
          <w:sz w:val="19"/>
          <w:szCs w:val="19"/>
        </w:rPr>
      </w:pPr>
      <w:r w:rsidRPr="00312820">
        <w:rPr>
          <w:rFonts w:ascii="Arial" w:hAnsi="Arial" w:cs="Arial"/>
          <w:sz w:val="19"/>
          <w:szCs w:val="19"/>
        </w:rPr>
        <w:t>Pre účely kontroly prijímateľ predkladá dokumentáciu z VO na RO</w:t>
      </w:r>
      <w:r w:rsidR="00036EC1">
        <w:rPr>
          <w:rFonts w:ascii="Arial" w:hAnsi="Arial" w:cs="Arial"/>
          <w:sz w:val="19"/>
          <w:szCs w:val="19"/>
        </w:rPr>
        <w:t>/SO</w:t>
      </w:r>
      <w:r w:rsidRPr="00312820">
        <w:rPr>
          <w:rFonts w:ascii="Arial" w:hAnsi="Arial" w:cs="Arial"/>
          <w:sz w:val="19"/>
          <w:szCs w:val="19"/>
        </w:rPr>
        <w:t xml:space="preserve"> s</w:t>
      </w:r>
      <w:r w:rsidR="006C2F3D">
        <w:rPr>
          <w:rFonts w:ascii="Arial" w:hAnsi="Arial" w:cs="Arial"/>
          <w:sz w:val="19"/>
          <w:szCs w:val="19"/>
        </w:rPr>
        <w:t>pôsobom uvedenom v podkapitole 5.1</w:t>
      </w:r>
      <w:r w:rsidR="007C73A2">
        <w:rPr>
          <w:rFonts w:ascii="Arial" w:hAnsi="Arial" w:cs="Arial"/>
          <w:sz w:val="19"/>
          <w:szCs w:val="19"/>
        </w:rPr>
        <w:t>.2</w:t>
      </w:r>
      <w:r w:rsidRPr="00312820">
        <w:rPr>
          <w:rFonts w:ascii="Arial" w:hAnsi="Arial" w:cs="Arial"/>
          <w:sz w:val="19"/>
          <w:szCs w:val="19"/>
        </w:rPr>
        <w:t xml:space="preserve"> príručky (pokiaľ nie je v tejto príručke uvedené inak).</w:t>
      </w:r>
    </w:p>
    <w:p w:rsidR="00B21029" w:rsidRDefault="00B21029" w:rsidP="008F54D7">
      <w:pPr>
        <w:pStyle w:val="Default"/>
        <w:numPr>
          <w:ilvl w:val="0"/>
          <w:numId w:val="89"/>
        </w:numPr>
        <w:spacing w:before="120" w:after="120" w:line="288" w:lineRule="auto"/>
        <w:ind w:left="284" w:hanging="284"/>
        <w:jc w:val="both"/>
        <w:rPr>
          <w:rFonts w:ascii="Arial" w:hAnsi="Arial" w:cs="Arial"/>
          <w:sz w:val="19"/>
          <w:szCs w:val="19"/>
        </w:rPr>
      </w:pPr>
      <w:r w:rsidRPr="00312820">
        <w:rPr>
          <w:rFonts w:ascii="Arial" w:hAnsi="Arial" w:cs="Arial"/>
          <w:sz w:val="19"/>
          <w:szCs w:val="19"/>
        </w:rPr>
        <w:t>Rozsah predkladanej dokumentácie z VO na RO</w:t>
      </w:r>
      <w:r w:rsidR="00036EC1">
        <w:rPr>
          <w:rFonts w:ascii="Arial" w:hAnsi="Arial" w:cs="Arial"/>
          <w:sz w:val="19"/>
          <w:szCs w:val="19"/>
        </w:rPr>
        <w:t>/SO</w:t>
      </w:r>
      <w:r w:rsidRPr="00312820">
        <w:rPr>
          <w:rFonts w:ascii="Arial" w:hAnsi="Arial" w:cs="Arial"/>
          <w:sz w:val="19"/>
          <w:szCs w:val="19"/>
        </w:rPr>
        <w:t xml:space="preserve"> závisí na použitom postupe vo </w:t>
      </w:r>
      <w:proofErr w:type="spellStart"/>
      <w:r w:rsidRPr="00312820">
        <w:rPr>
          <w:rFonts w:ascii="Arial" w:hAnsi="Arial" w:cs="Arial"/>
          <w:sz w:val="19"/>
          <w:szCs w:val="19"/>
        </w:rPr>
        <w:t>VO</w:t>
      </w:r>
      <w:proofErr w:type="spellEnd"/>
      <w:r w:rsidRPr="00312820">
        <w:rPr>
          <w:rFonts w:ascii="Arial" w:hAnsi="Arial" w:cs="Arial"/>
          <w:sz w:val="19"/>
          <w:szCs w:val="19"/>
        </w:rPr>
        <w:t xml:space="preserve"> a aktuálnom stave VO a je uvedený v nasledovnej tabuľke. </w:t>
      </w:r>
    </w:p>
    <w:p w:rsidR="005F0D4A" w:rsidRPr="00312820" w:rsidRDefault="005F0D4A" w:rsidP="005F0D4A">
      <w:pPr>
        <w:pStyle w:val="Default"/>
        <w:spacing w:before="120" w:after="120" w:line="288" w:lineRule="auto"/>
        <w:jc w:val="both"/>
        <w:rPr>
          <w:rFonts w:ascii="Arial" w:hAnsi="Arial" w:cs="Arial"/>
          <w:sz w:val="19"/>
          <w:szCs w:val="19"/>
        </w:rPr>
      </w:pPr>
    </w:p>
    <w:p w:rsidR="00B21029" w:rsidRPr="00312820" w:rsidRDefault="00B21029" w:rsidP="00B6121B">
      <w:pPr>
        <w:pStyle w:val="Popis"/>
        <w:spacing w:before="120" w:after="120" w:line="288" w:lineRule="auto"/>
        <w:ind w:left="284"/>
        <w:rPr>
          <w:rFonts w:ascii="Arial" w:hAnsi="Arial" w:cs="Arial"/>
          <w:b w:val="0"/>
          <w:sz w:val="19"/>
          <w:szCs w:val="19"/>
        </w:rPr>
      </w:pPr>
      <w:bookmarkStart w:id="179" w:name="_Toc420187660"/>
      <w:r w:rsidRPr="00312820">
        <w:rPr>
          <w:rFonts w:ascii="Arial" w:hAnsi="Arial" w:cs="Arial"/>
          <w:sz w:val="19"/>
          <w:szCs w:val="19"/>
        </w:rPr>
        <w:t xml:space="preserve">Tabuľka </w:t>
      </w:r>
      <w:r w:rsidR="000F2510">
        <w:rPr>
          <w:rFonts w:ascii="Arial" w:hAnsi="Arial" w:cs="Arial"/>
          <w:sz w:val="19"/>
          <w:szCs w:val="19"/>
        </w:rPr>
        <w:t>č. 4:</w:t>
      </w:r>
      <w:r w:rsidR="000F2510" w:rsidRPr="00312820">
        <w:rPr>
          <w:rFonts w:ascii="Arial" w:hAnsi="Arial" w:cs="Arial"/>
          <w:sz w:val="19"/>
          <w:szCs w:val="19"/>
        </w:rPr>
        <w:t xml:space="preserve"> </w:t>
      </w:r>
      <w:r w:rsidRPr="00312820">
        <w:rPr>
          <w:rFonts w:ascii="Arial" w:hAnsi="Arial" w:cs="Arial"/>
          <w:sz w:val="19"/>
          <w:szCs w:val="19"/>
        </w:rPr>
        <w:t>Rozsah dokumentácie z verejného obstarávania - nadlimitná/podlimitná zákazka, súťaž návrhov</w:t>
      </w:r>
      <w:bookmarkEnd w:id="179"/>
      <w:r w:rsidR="00036EC1">
        <w:rPr>
          <w:rFonts w:ascii="Arial" w:hAnsi="Arial" w:cs="Arial"/>
          <w:sz w:val="19"/>
          <w:szCs w:val="19"/>
        </w:rPr>
        <w:t>*</w:t>
      </w:r>
    </w:p>
    <w:tbl>
      <w:tblPr>
        <w:tblW w:w="9014" w:type="dxa"/>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67"/>
        <w:gridCol w:w="8409"/>
        <w:gridCol w:w="11"/>
        <w:gridCol w:w="9"/>
        <w:gridCol w:w="9"/>
        <w:gridCol w:w="9"/>
      </w:tblGrid>
      <w:tr w:rsidR="00CC71C2" w:rsidRPr="00312820" w:rsidTr="002829F0">
        <w:trPr>
          <w:gridAfter w:val="3"/>
          <w:wAfter w:w="27" w:type="dxa"/>
          <w:trHeight w:val="240"/>
        </w:trPr>
        <w:tc>
          <w:tcPr>
            <w:tcW w:w="567" w:type="dxa"/>
            <w:tcBorders>
              <w:top w:val="single" w:sz="8" w:space="0" w:color="4F81BD"/>
              <w:bottom w:val="single" w:sz="8" w:space="0" w:color="4F81BD"/>
            </w:tcBorders>
            <w:shd w:val="clear" w:color="auto" w:fill="002776" w:themeFill="accent1"/>
          </w:tcPr>
          <w:p w:rsidR="00B21029" w:rsidRPr="00312820" w:rsidRDefault="00B21029" w:rsidP="00146A28">
            <w:pPr>
              <w:spacing w:before="120" w:after="120" w:line="288" w:lineRule="auto"/>
              <w:rPr>
                <w:rFonts w:cs="Arial"/>
                <w:b/>
                <w:bCs/>
                <w:color w:val="FFFFFF"/>
                <w:szCs w:val="19"/>
                <w:lang w:eastAsia="sk-SK"/>
              </w:rPr>
            </w:pPr>
            <w:r w:rsidRPr="00312820">
              <w:rPr>
                <w:rFonts w:cs="Arial"/>
                <w:b/>
                <w:bCs/>
                <w:color w:val="FFFFFF"/>
                <w:szCs w:val="19"/>
                <w:lang w:eastAsia="sk-SK"/>
              </w:rPr>
              <w:t>A.</w:t>
            </w:r>
          </w:p>
        </w:tc>
        <w:tc>
          <w:tcPr>
            <w:tcW w:w="8420" w:type="dxa"/>
            <w:gridSpan w:val="2"/>
            <w:tcBorders>
              <w:top w:val="single" w:sz="8" w:space="0" w:color="4F81BD"/>
              <w:bottom w:val="single" w:sz="8" w:space="0" w:color="4F81BD"/>
            </w:tcBorders>
            <w:shd w:val="clear" w:color="auto" w:fill="002776" w:themeFill="accent1"/>
          </w:tcPr>
          <w:p w:rsidR="00B21029" w:rsidRPr="00312820" w:rsidRDefault="00B21029" w:rsidP="00146A28">
            <w:pPr>
              <w:spacing w:before="120" w:after="120" w:line="288" w:lineRule="auto"/>
              <w:rPr>
                <w:rFonts w:cs="Arial"/>
                <w:b/>
                <w:bCs/>
                <w:color w:val="FFFFFF"/>
                <w:szCs w:val="19"/>
                <w:lang w:eastAsia="sk-SK"/>
              </w:rPr>
            </w:pPr>
            <w:r w:rsidRPr="00312820">
              <w:rPr>
                <w:rFonts w:cs="Arial"/>
                <w:b/>
                <w:bCs/>
                <w:color w:val="FFFFFF"/>
                <w:szCs w:val="19"/>
                <w:lang w:eastAsia="sk-SK"/>
              </w:rPr>
              <w:t>Dokumentácia pred zverejnením oznámenia o vyhlásení VO/výzvy na predkladanie ponúk/oznámenia o vyhlásení súťaže návrhov</w:t>
            </w:r>
          </w:p>
        </w:tc>
      </w:tr>
      <w:tr w:rsidR="00B21029" w:rsidRPr="00312820" w:rsidTr="002829F0">
        <w:trPr>
          <w:gridAfter w:val="3"/>
          <w:wAfter w:w="27" w:type="dxa"/>
          <w:trHeight w:val="240"/>
        </w:trPr>
        <w:tc>
          <w:tcPr>
            <w:tcW w:w="567" w:type="dxa"/>
            <w:tcBorders>
              <w:top w:val="single" w:sz="8" w:space="0" w:color="4F81BD"/>
              <w:left w:val="single" w:sz="8" w:space="0" w:color="4F81BD"/>
              <w:bottom w:val="single" w:sz="8" w:space="0" w:color="4F81BD"/>
            </w:tcBorders>
            <w:shd w:val="clear" w:color="auto" w:fill="auto"/>
          </w:tcPr>
          <w:p w:rsidR="00B21029" w:rsidRPr="00312820" w:rsidRDefault="00B21029"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tcBorders>
              <w:top w:val="single" w:sz="8" w:space="0" w:color="4F81BD"/>
              <w:bottom w:val="single" w:sz="8" w:space="0" w:color="4F81BD"/>
              <w:right w:val="single" w:sz="8" w:space="0" w:color="4F81BD"/>
            </w:tcBorders>
            <w:shd w:val="clear" w:color="auto" w:fill="auto"/>
            <w:hideMark/>
          </w:tcPr>
          <w:p w:rsidR="00B21029" w:rsidRPr="00312820" w:rsidRDefault="00B21029" w:rsidP="00595D6A">
            <w:pPr>
              <w:spacing w:before="120" w:after="120" w:line="288" w:lineRule="auto"/>
              <w:jc w:val="both"/>
              <w:rPr>
                <w:rFonts w:cs="Arial"/>
                <w:color w:val="000000"/>
                <w:szCs w:val="19"/>
                <w:lang w:eastAsia="sk-SK"/>
              </w:rPr>
            </w:pPr>
            <w:r w:rsidRPr="00312820">
              <w:rPr>
                <w:rFonts w:cs="Arial"/>
                <w:color w:val="000000"/>
                <w:szCs w:val="19"/>
                <w:lang w:eastAsia="sk-SK"/>
              </w:rPr>
              <w:t>dokument preukazujúci u</w:t>
            </w:r>
            <w:r w:rsidR="00201AFB">
              <w:rPr>
                <w:rFonts w:cs="Arial"/>
                <w:color w:val="000000"/>
                <w:szCs w:val="19"/>
                <w:lang w:eastAsia="sk-SK"/>
              </w:rPr>
              <w:t>rčenie PHZ v </w:t>
            </w:r>
            <w:r w:rsidR="00201AFB" w:rsidRPr="00595D6A">
              <w:rPr>
                <w:rFonts w:cs="Arial"/>
                <w:color w:val="000000"/>
                <w:szCs w:val="19"/>
                <w:lang w:eastAsia="sk-SK"/>
              </w:rPr>
              <w:t>zmysle prílohy č.</w:t>
            </w:r>
            <w:r w:rsidR="00595D6A" w:rsidRPr="00595D6A">
              <w:rPr>
                <w:rFonts w:cs="Arial"/>
                <w:color w:val="000000"/>
                <w:szCs w:val="19"/>
                <w:lang w:eastAsia="sk-SK"/>
              </w:rPr>
              <w:t xml:space="preserve"> 5.3</w:t>
            </w:r>
            <w:r w:rsidR="005C4127">
              <w:rPr>
                <w:rFonts w:cs="Arial"/>
                <w:color w:val="000000"/>
                <w:szCs w:val="19"/>
                <w:lang w:eastAsia="sk-SK"/>
              </w:rPr>
              <w:t xml:space="preserve"> </w:t>
            </w:r>
            <w:r w:rsidRPr="00312820">
              <w:rPr>
                <w:rFonts w:cs="Arial"/>
                <w:color w:val="000000"/>
                <w:szCs w:val="19"/>
                <w:lang w:eastAsia="sk-SK"/>
              </w:rPr>
              <w:t xml:space="preserve"> vrátane dokladov pre jej kalkuláciu</w:t>
            </w:r>
          </w:p>
        </w:tc>
      </w:tr>
      <w:tr w:rsidR="00B21029" w:rsidRPr="00312820" w:rsidTr="002829F0">
        <w:trPr>
          <w:gridAfter w:val="3"/>
          <w:wAfter w:w="27" w:type="dxa"/>
          <w:trHeight w:val="240"/>
        </w:trPr>
        <w:tc>
          <w:tcPr>
            <w:tcW w:w="567" w:type="dxa"/>
            <w:shd w:val="clear" w:color="auto" w:fill="auto"/>
          </w:tcPr>
          <w:p w:rsidR="00B21029" w:rsidRPr="00312820" w:rsidRDefault="00B21029"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shd w:val="clear" w:color="auto" w:fill="auto"/>
          </w:tcPr>
          <w:p w:rsidR="00B21029" w:rsidRPr="00312820" w:rsidRDefault="00B21029" w:rsidP="00146A28">
            <w:pPr>
              <w:spacing w:before="120" w:after="120" w:line="288" w:lineRule="auto"/>
              <w:jc w:val="both"/>
              <w:rPr>
                <w:rFonts w:cs="Arial"/>
                <w:color w:val="000000"/>
                <w:szCs w:val="19"/>
                <w:lang w:eastAsia="sk-SK"/>
              </w:rPr>
            </w:pPr>
            <w:r w:rsidRPr="00312820">
              <w:rPr>
                <w:rFonts w:cs="Arial"/>
                <w:color w:val="000000"/>
                <w:szCs w:val="19"/>
                <w:lang w:eastAsia="sk-SK"/>
              </w:rPr>
              <w:t xml:space="preserve">návrh predbežného/pravidelného informatívneho oznámenia (ak </w:t>
            </w:r>
            <w:r w:rsidR="00A35344">
              <w:rPr>
                <w:rFonts w:cs="Arial"/>
                <w:color w:val="000000"/>
                <w:szCs w:val="19"/>
                <w:lang w:eastAsia="sk-SK"/>
              </w:rPr>
              <w:t xml:space="preserve">je to </w:t>
            </w:r>
            <w:r w:rsidRPr="00312820">
              <w:rPr>
                <w:rFonts w:cs="Arial"/>
                <w:color w:val="000000"/>
                <w:szCs w:val="19"/>
                <w:lang w:eastAsia="sk-SK"/>
              </w:rPr>
              <w:t xml:space="preserve">relevantné) </w:t>
            </w:r>
          </w:p>
        </w:tc>
      </w:tr>
      <w:tr w:rsidR="00B21029" w:rsidRPr="00312820" w:rsidTr="002829F0">
        <w:trPr>
          <w:gridAfter w:val="3"/>
          <w:wAfter w:w="27" w:type="dxa"/>
          <w:trHeight w:val="240"/>
        </w:trPr>
        <w:tc>
          <w:tcPr>
            <w:tcW w:w="567" w:type="dxa"/>
            <w:tcBorders>
              <w:top w:val="single" w:sz="8" w:space="0" w:color="4F81BD"/>
              <w:left w:val="single" w:sz="8" w:space="0" w:color="4F81BD"/>
              <w:bottom w:val="single" w:sz="8" w:space="0" w:color="4F81BD"/>
            </w:tcBorders>
            <w:shd w:val="clear" w:color="auto" w:fill="auto"/>
          </w:tcPr>
          <w:p w:rsidR="00B21029" w:rsidRPr="00312820" w:rsidRDefault="00B21029"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tcBorders>
              <w:top w:val="single" w:sz="8" w:space="0" w:color="4F81BD"/>
              <w:bottom w:val="single" w:sz="8" w:space="0" w:color="4F81BD"/>
              <w:right w:val="single" w:sz="8" w:space="0" w:color="4F81BD"/>
            </w:tcBorders>
            <w:shd w:val="clear" w:color="auto" w:fill="auto"/>
            <w:hideMark/>
          </w:tcPr>
          <w:p w:rsidR="00B21029" w:rsidRPr="00312820" w:rsidRDefault="00B21029" w:rsidP="00146A28">
            <w:pPr>
              <w:spacing w:before="120" w:after="120" w:line="288" w:lineRule="auto"/>
              <w:jc w:val="both"/>
              <w:rPr>
                <w:rFonts w:cs="Arial"/>
                <w:color w:val="000000"/>
                <w:szCs w:val="19"/>
                <w:lang w:eastAsia="sk-SK"/>
              </w:rPr>
            </w:pPr>
            <w:r w:rsidRPr="00312820">
              <w:rPr>
                <w:rFonts w:cs="Arial"/>
                <w:color w:val="000000"/>
                <w:szCs w:val="19"/>
                <w:lang w:eastAsia="sk-SK"/>
              </w:rPr>
              <w:t>návrh oznámenia o vyhlásení VO</w:t>
            </w:r>
          </w:p>
        </w:tc>
      </w:tr>
      <w:tr w:rsidR="00B21029" w:rsidRPr="00312820" w:rsidTr="002829F0">
        <w:trPr>
          <w:gridAfter w:val="3"/>
          <w:wAfter w:w="27" w:type="dxa"/>
          <w:trHeight w:val="240"/>
        </w:trPr>
        <w:tc>
          <w:tcPr>
            <w:tcW w:w="567" w:type="dxa"/>
            <w:shd w:val="clear" w:color="auto" w:fill="auto"/>
          </w:tcPr>
          <w:p w:rsidR="00B21029" w:rsidRPr="00312820" w:rsidRDefault="00B21029"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shd w:val="clear" w:color="auto" w:fill="auto"/>
            <w:hideMark/>
          </w:tcPr>
          <w:p w:rsidR="00B21029" w:rsidRPr="00312820" w:rsidRDefault="00B21029" w:rsidP="00146A28">
            <w:pPr>
              <w:spacing w:before="120" w:after="120" w:line="288" w:lineRule="auto"/>
              <w:jc w:val="both"/>
              <w:rPr>
                <w:rFonts w:cs="Arial"/>
                <w:color w:val="000000"/>
                <w:szCs w:val="19"/>
                <w:lang w:eastAsia="sk-SK"/>
              </w:rPr>
            </w:pPr>
            <w:r w:rsidRPr="00312820">
              <w:rPr>
                <w:rFonts w:cs="Arial"/>
                <w:color w:val="000000"/>
                <w:szCs w:val="19"/>
                <w:lang w:eastAsia="sk-SK"/>
              </w:rPr>
              <w:t xml:space="preserve">návrh oznámenia o vyhlásení súťaže návrhov (pri súťaži návrhov) </w:t>
            </w:r>
          </w:p>
        </w:tc>
      </w:tr>
      <w:tr w:rsidR="00B21029" w:rsidRPr="00312820" w:rsidTr="002829F0">
        <w:trPr>
          <w:gridAfter w:val="3"/>
          <w:wAfter w:w="27" w:type="dxa"/>
          <w:trHeight w:val="240"/>
        </w:trPr>
        <w:tc>
          <w:tcPr>
            <w:tcW w:w="567" w:type="dxa"/>
            <w:tcBorders>
              <w:top w:val="single" w:sz="8" w:space="0" w:color="4F81BD"/>
              <w:left w:val="single" w:sz="8" w:space="0" w:color="4F81BD"/>
              <w:bottom w:val="single" w:sz="8" w:space="0" w:color="4F81BD"/>
            </w:tcBorders>
            <w:shd w:val="clear" w:color="auto" w:fill="auto"/>
          </w:tcPr>
          <w:p w:rsidR="00B21029" w:rsidRPr="00312820" w:rsidRDefault="00B21029"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tcBorders>
              <w:top w:val="single" w:sz="8" w:space="0" w:color="4F81BD"/>
              <w:bottom w:val="single" w:sz="8" w:space="0" w:color="4F81BD"/>
              <w:right w:val="single" w:sz="8" w:space="0" w:color="4F81BD"/>
            </w:tcBorders>
            <w:shd w:val="clear" w:color="auto" w:fill="auto"/>
            <w:hideMark/>
          </w:tcPr>
          <w:p w:rsidR="00B21029" w:rsidRPr="00312820" w:rsidRDefault="00B21029" w:rsidP="00146A28">
            <w:pPr>
              <w:spacing w:before="120" w:after="120" w:line="288" w:lineRule="auto"/>
              <w:jc w:val="both"/>
              <w:rPr>
                <w:rFonts w:cs="Arial"/>
                <w:color w:val="000000"/>
                <w:szCs w:val="19"/>
                <w:lang w:eastAsia="sk-SK"/>
              </w:rPr>
            </w:pPr>
            <w:r w:rsidRPr="00312820">
              <w:rPr>
                <w:rFonts w:cs="Arial"/>
                <w:color w:val="000000"/>
                <w:szCs w:val="19"/>
                <w:lang w:eastAsia="sk-SK"/>
              </w:rPr>
              <w:t>návrh výzvy na predkladanie ponúk (pri podlimitnej zákazke)</w:t>
            </w:r>
          </w:p>
        </w:tc>
      </w:tr>
      <w:tr w:rsidR="00B21029" w:rsidRPr="00312820" w:rsidTr="002829F0">
        <w:trPr>
          <w:gridAfter w:val="3"/>
          <w:wAfter w:w="27" w:type="dxa"/>
          <w:trHeight w:val="240"/>
        </w:trPr>
        <w:tc>
          <w:tcPr>
            <w:tcW w:w="567" w:type="dxa"/>
            <w:tcBorders>
              <w:top w:val="single" w:sz="8" w:space="0" w:color="4F81BD"/>
              <w:left w:val="single" w:sz="8" w:space="0" w:color="4F81BD"/>
              <w:bottom w:val="single" w:sz="8" w:space="0" w:color="4F81BD"/>
            </w:tcBorders>
            <w:shd w:val="clear" w:color="auto" w:fill="auto"/>
          </w:tcPr>
          <w:p w:rsidR="00B21029" w:rsidRPr="00312820" w:rsidRDefault="00B21029"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tcBorders>
              <w:top w:val="single" w:sz="8" w:space="0" w:color="4F81BD"/>
              <w:bottom w:val="single" w:sz="8" w:space="0" w:color="4F81BD"/>
              <w:right w:val="single" w:sz="8" w:space="0" w:color="4F81BD"/>
            </w:tcBorders>
            <w:shd w:val="clear" w:color="auto" w:fill="auto"/>
          </w:tcPr>
          <w:p w:rsidR="00B21029" w:rsidRPr="00312820" w:rsidRDefault="00B21029" w:rsidP="00146A28">
            <w:pPr>
              <w:spacing w:before="120" w:after="120" w:line="288" w:lineRule="auto"/>
              <w:jc w:val="both"/>
              <w:rPr>
                <w:rFonts w:cs="Arial"/>
                <w:color w:val="000000"/>
                <w:szCs w:val="19"/>
                <w:lang w:eastAsia="sk-SK"/>
              </w:rPr>
            </w:pPr>
            <w:r w:rsidRPr="00312820">
              <w:rPr>
                <w:rFonts w:cs="Arial"/>
                <w:color w:val="000000"/>
                <w:szCs w:val="19"/>
                <w:lang w:eastAsia="sk-SK"/>
              </w:rPr>
              <w:t xml:space="preserve">návrh výzvy na rokovanie, oznámenia o začatí priameho rokovacieho konania (ak </w:t>
            </w:r>
            <w:r w:rsidR="00A35344">
              <w:rPr>
                <w:rFonts w:cs="Arial"/>
                <w:color w:val="000000"/>
                <w:szCs w:val="19"/>
                <w:lang w:eastAsia="sk-SK"/>
              </w:rPr>
              <w:t xml:space="preserve">je to </w:t>
            </w:r>
            <w:r w:rsidRPr="00312820">
              <w:rPr>
                <w:rFonts w:cs="Arial"/>
                <w:color w:val="000000"/>
                <w:szCs w:val="19"/>
                <w:lang w:eastAsia="sk-SK"/>
              </w:rPr>
              <w:t>relevantné)</w:t>
            </w:r>
          </w:p>
        </w:tc>
      </w:tr>
      <w:tr w:rsidR="00B21029" w:rsidRPr="00312820" w:rsidTr="002829F0">
        <w:trPr>
          <w:gridAfter w:val="3"/>
          <w:wAfter w:w="27" w:type="dxa"/>
          <w:trHeight w:val="240"/>
        </w:trPr>
        <w:tc>
          <w:tcPr>
            <w:tcW w:w="567" w:type="dxa"/>
            <w:tcBorders>
              <w:top w:val="single" w:sz="8" w:space="0" w:color="4F81BD"/>
              <w:left w:val="single" w:sz="8" w:space="0" w:color="4F81BD"/>
              <w:bottom w:val="single" w:sz="8" w:space="0" w:color="4F81BD"/>
            </w:tcBorders>
            <w:shd w:val="clear" w:color="auto" w:fill="auto"/>
          </w:tcPr>
          <w:p w:rsidR="00B21029" w:rsidRPr="00312820" w:rsidRDefault="00B21029"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tcBorders>
              <w:top w:val="single" w:sz="8" w:space="0" w:color="4F81BD"/>
              <w:bottom w:val="single" w:sz="8" w:space="0" w:color="4F81BD"/>
              <w:right w:val="single" w:sz="8" w:space="0" w:color="4F81BD"/>
            </w:tcBorders>
            <w:shd w:val="clear" w:color="auto" w:fill="auto"/>
          </w:tcPr>
          <w:p w:rsidR="00B21029" w:rsidRPr="00312820" w:rsidRDefault="00B21029" w:rsidP="00146A28">
            <w:pPr>
              <w:spacing w:before="120" w:after="120" w:line="288" w:lineRule="auto"/>
              <w:jc w:val="both"/>
              <w:rPr>
                <w:rFonts w:cs="Arial"/>
                <w:color w:val="000000"/>
                <w:szCs w:val="19"/>
                <w:lang w:eastAsia="sk-SK"/>
              </w:rPr>
            </w:pPr>
            <w:r w:rsidRPr="00312820">
              <w:rPr>
                <w:rFonts w:cs="Arial"/>
                <w:color w:val="000000"/>
                <w:szCs w:val="19"/>
                <w:lang w:eastAsia="sk-SK"/>
              </w:rPr>
              <w:t xml:space="preserve">návrh oznámenia o dobrovoľnej transparentnosti </w:t>
            </w:r>
            <w:proofErr w:type="spellStart"/>
            <w:r w:rsidRPr="00312820">
              <w:rPr>
                <w:rFonts w:cs="Arial"/>
                <w:color w:val="000000"/>
                <w:szCs w:val="19"/>
                <w:lang w:eastAsia="sk-SK"/>
              </w:rPr>
              <w:t>ex-ante</w:t>
            </w:r>
            <w:proofErr w:type="spellEnd"/>
            <w:r w:rsidRPr="00312820">
              <w:rPr>
                <w:rFonts w:cs="Arial"/>
                <w:color w:val="000000"/>
                <w:szCs w:val="19"/>
                <w:lang w:eastAsia="sk-SK"/>
              </w:rPr>
              <w:t xml:space="preserve"> (pri priamom rokovacom konaní)</w:t>
            </w:r>
          </w:p>
        </w:tc>
      </w:tr>
      <w:tr w:rsidR="00B21029" w:rsidRPr="00312820" w:rsidTr="002829F0">
        <w:trPr>
          <w:gridAfter w:val="3"/>
          <w:wAfter w:w="27" w:type="dxa"/>
          <w:trHeight w:val="240"/>
        </w:trPr>
        <w:tc>
          <w:tcPr>
            <w:tcW w:w="567" w:type="dxa"/>
            <w:tcBorders>
              <w:top w:val="single" w:sz="8" w:space="0" w:color="4F81BD"/>
              <w:left w:val="single" w:sz="8" w:space="0" w:color="4F81BD"/>
              <w:bottom w:val="single" w:sz="8" w:space="0" w:color="4F81BD"/>
            </w:tcBorders>
            <w:shd w:val="clear" w:color="auto" w:fill="auto"/>
          </w:tcPr>
          <w:p w:rsidR="00B21029" w:rsidRPr="00312820" w:rsidRDefault="00B21029"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tcBorders>
              <w:top w:val="single" w:sz="8" w:space="0" w:color="4F81BD"/>
              <w:bottom w:val="single" w:sz="8" w:space="0" w:color="4F81BD"/>
              <w:right w:val="single" w:sz="8" w:space="0" w:color="4F81BD"/>
            </w:tcBorders>
            <w:shd w:val="clear" w:color="auto" w:fill="auto"/>
            <w:hideMark/>
          </w:tcPr>
          <w:p w:rsidR="00B21029" w:rsidRPr="00312820" w:rsidRDefault="00B21029" w:rsidP="00146A28">
            <w:pPr>
              <w:spacing w:before="120" w:after="120" w:line="288" w:lineRule="auto"/>
              <w:jc w:val="both"/>
              <w:rPr>
                <w:rFonts w:cs="Arial"/>
                <w:color w:val="000000"/>
                <w:szCs w:val="19"/>
                <w:lang w:eastAsia="sk-SK"/>
              </w:rPr>
            </w:pPr>
            <w:r w:rsidRPr="00312820">
              <w:rPr>
                <w:rFonts w:cs="Arial"/>
                <w:color w:val="000000"/>
                <w:szCs w:val="19"/>
                <w:lang w:eastAsia="sk-SK"/>
              </w:rPr>
              <w:t>návrh súťažných podkladov</w:t>
            </w:r>
          </w:p>
        </w:tc>
      </w:tr>
      <w:tr w:rsidR="00C85DB4" w:rsidRPr="00312820" w:rsidTr="00C85DB4">
        <w:trPr>
          <w:gridAfter w:val="3"/>
          <w:wAfter w:w="27" w:type="dxa"/>
          <w:trHeight w:val="240"/>
        </w:trPr>
        <w:tc>
          <w:tcPr>
            <w:tcW w:w="567" w:type="dxa"/>
            <w:tcBorders>
              <w:top w:val="single" w:sz="8" w:space="0" w:color="4F81BD"/>
              <w:bottom w:val="single" w:sz="8" w:space="0" w:color="4F81BD"/>
            </w:tcBorders>
            <w:shd w:val="clear" w:color="auto" w:fill="auto"/>
          </w:tcPr>
          <w:p w:rsidR="00C85DB4" w:rsidRPr="00312820" w:rsidRDefault="00C85DB4"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tcBorders>
              <w:top w:val="single" w:sz="8" w:space="0" w:color="4F81BD"/>
              <w:bottom w:val="single" w:sz="8" w:space="0" w:color="4F81BD"/>
            </w:tcBorders>
            <w:shd w:val="clear" w:color="auto" w:fill="auto"/>
          </w:tcPr>
          <w:p w:rsidR="00C85DB4" w:rsidRPr="00312820" w:rsidRDefault="00C85DB4" w:rsidP="00146A28">
            <w:pPr>
              <w:spacing w:before="120" w:after="120" w:line="288" w:lineRule="auto"/>
              <w:jc w:val="both"/>
              <w:rPr>
                <w:rFonts w:cs="Arial"/>
                <w:color w:val="000000"/>
                <w:szCs w:val="19"/>
                <w:lang w:eastAsia="sk-SK"/>
              </w:rPr>
            </w:pPr>
            <w:r w:rsidRPr="00312820">
              <w:rPr>
                <w:rFonts w:cs="Arial"/>
                <w:color w:val="000000"/>
                <w:szCs w:val="19"/>
                <w:lang w:eastAsia="sk-SK"/>
              </w:rPr>
              <w:t>vyhlásenie o nestrannosti podľa § 34 ods. 12 ZVO</w:t>
            </w:r>
          </w:p>
        </w:tc>
      </w:tr>
      <w:tr w:rsidR="00B21029" w:rsidRPr="00312820" w:rsidTr="00C85DB4">
        <w:trPr>
          <w:gridAfter w:val="3"/>
          <w:wAfter w:w="27" w:type="dxa"/>
          <w:trHeight w:val="240"/>
        </w:trPr>
        <w:tc>
          <w:tcPr>
            <w:tcW w:w="567" w:type="dxa"/>
            <w:tcBorders>
              <w:top w:val="single" w:sz="8" w:space="0" w:color="4F81BD"/>
              <w:left w:val="single" w:sz="8" w:space="0" w:color="4F81BD"/>
              <w:bottom w:val="single" w:sz="8" w:space="0" w:color="4F81BD"/>
            </w:tcBorders>
            <w:shd w:val="clear" w:color="auto" w:fill="auto"/>
          </w:tcPr>
          <w:p w:rsidR="00B21029" w:rsidRPr="00312820" w:rsidRDefault="00B21029" w:rsidP="00146A28">
            <w:pPr>
              <w:spacing w:before="120" w:after="120" w:line="288" w:lineRule="auto"/>
              <w:rPr>
                <w:rFonts w:cs="Arial"/>
                <w:b/>
                <w:bCs/>
                <w:color w:val="000000"/>
                <w:szCs w:val="19"/>
                <w:lang w:eastAsia="sk-SK"/>
              </w:rPr>
            </w:pPr>
            <w:r w:rsidRPr="00312820">
              <w:rPr>
                <w:rFonts w:cs="Arial"/>
                <w:b/>
                <w:bCs/>
                <w:color w:val="000000"/>
                <w:szCs w:val="19"/>
                <w:lang w:eastAsia="sk-SK"/>
              </w:rPr>
              <w:lastRenderedPageBreak/>
              <w:t>-</w:t>
            </w:r>
          </w:p>
        </w:tc>
        <w:tc>
          <w:tcPr>
            <w:tcW w:w="8420" w:type="dxa"/>
            <w:gridSpan w:val="2"/>
            <w:tcBorders>
              <w:top w:val="single" w:sz="8" w:space="0" w:color="4F81BD"/>
              <w:bottom w:val="single" w:sz="8" w:space="0" w:color="4F81BD"/>
              <w:right w:val="single" w:sz="8" w:space="0" w:color="4F81BD"/>
            </w:tcBorders>
            <w:shd w:val="clear" w:color="auto" w:fill="auto"/>
            <w:hideMark/>
          </w:tcPr>
          <w:p w:rsidR="00B21029" w:rsidRPr="00312820" w:rsidRDefault="00B21029" w:rsidP="00146A28">
            <w:pPr>
              <w:spacing w:before="120" w:after="120" w:line="288" w:lineRule="auto"/>
              <w:jc w:val="both"/>
              <w:rPr>
                <w:rFonts w:cs="Arial"/>
                <w:color w:val="000000"/>
                <w:szCs w:val="19"/>
                <w:lang w:eastAsia="sk-SK"/>
              </w:rPr>
            </w:pPr>
            <w:r w:rsidRPr="00312820">
              <w:rPr>
                <w:rFonts w:cs="Arial"/>
                <w:color w:val="000000"/>
                <w:szCs w:val="19"/>
                <w:lang w:eastAsia="sk-SK"/>
              </w:rPr>
              <w:t>návrh súťažných podmienok (pri súťaži návrhov)</w:t>
            </w:r>
          </w:p>
        </w:tc>
      </w:tr>
      <w:tr w:rsidR="00B21029" w:rsidRPr="00312820" w:rsidTr="002829F0">
        <w:trPr>
          <w:gridAfter w:val="3"/>
          <w:wAfter w:w="27" w:type="dxa"/>
          <w:trHeight w:val="240"/>
        </w:trPr>
        <w:tc>
          <w:tcPr>
            <w:tcW w:w="567" w:type="dxa"/>
            <w:shd w:val="clear" w:color="auto" w:fill="auto"/>
          </w:tcPr>
          <w:p w:rsidR="00B21029" w:rsidRPr="00312820" w:rsidRDefault="00B21029"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shd w:val="clear" w:color="auto" w:fill="auto"/>
            <w:hideMark/>
          </w:tcPr>
          <w:p w:rsidR="00B21029" w:rsidRPr="00312820" w:rsidRDefault="00B21029" w:rsidP="00146A28">
            <w:pPr>
              <w:spacing w:before="120" w:after="120" w:line="288" w:lineRule="auto"/>
              <w:jc w:val="both"/>
              <w:rPr>
                <w:rFonts w:cs="Arial"/>
                <w:color w:val="000000"/>
                <w:szCs w:val="19"/>
                <w:lang w:eastAsia="sk-SK"/>
              </w:rPr>
            </w:pPr>
            <w:r w:rsidRPr="00312820">
              <w:rPr>
                <w:rFonts w:cs="Arial"/>
                <w:color w:val="000000"/>
                <w:szCs w:val="19"/>
                <w:lang w:eastAsia="sk-SK"/>
              </w:rPr>
              <w:t>odôvodnenie použitia súťažného dialógu (pri súťažnom dialógu)</w:t>
            </w:r>
          </w:p>
        </w:tc>
      </w:tr>
      <w:tr w:rsidR="00B21029" w:rsidRPr="00312820" w:rsidTr="002829F0">
        <w:trPr>
          <w:gridAfter w:val="3"/>
          <w:wAfter w:w="27" w:type="dxa"/>
          <w:trHeight w:val="240"/>
        </w:trPr>
        <w:tc>
          <w:tcPr>
            <w:tcW w:w="567" w:type="dxa"/>
            <w:tcBorders>
              <w:top w:val="single" w:sz="8" w:space="0" w:color="4F81BD"/>
              <w:left w:val="single" w:sz="8" w:space="0" w:color="4F81BD"/>
              <w:bottom w:val="single" w:sz="8" w:space="0" w:color="4F81BD"/>
            </w:tcBorders>
            <w:shd w:val="clear" w:color="auto" w:fill="auto"/>
          </w:tcPr>
          <w:p w:rsidR="00B21029" w:rsidRPr="00312820" w:rsidRDefault="00B21029"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tcBorders>
              <w:top w:val="single" w:sz="8" w:space="0" w:color="4F81BD"/>
              <w:bottom w:val="single" w:sz="8" w:space="0" w:color="4F81BD"/>
              <w:right w:val="single" w:sz="8" w:space="0" w:color="4F81BD"/>
            </w:tcBorders>
            <w:shd w:val="clear" w:color="auto" w:fill="auto"/>
            <w:hideMark/>
          </w:tcPr>
          <w:p w:rsidR="00B21029" w:rsidRPr="00312820" w:rsidRDefault="00B21029" w:rsidP="00146A28">
            <w:pPr>
              <w:spacing w:before="120" w:after="120" w:line="288" w:lineRule="auto"/>
              <w:jc w:val="both"/>
              <w:rPr>
                <w:rFonts w:cs="Arial"/>
                <w:color w:val="000000"/>
                <w:szCs w:val="19"/>
                <w:lang w:eastAsia="sk-SK"/>
              </w:rPr>
            </w:pPr>
            <w:r w:rsidRPr="00312820">
              <w:rPr>
                <w:rFonts w:cs="Arial"/>
                <w:color w:val="000000"/>
                <w:szCs w:val="19"/>
                <w:lang w:eastAsia="sk-SK"/>
              </w:rPr>
              <w:t>návrh výzvy na účasť v súťažnom dialógu (pri súťažnom dialógu)</w:t>
            </w:r>
          </w:p>
        </w:tc>
      </w:tr>
      <w:tr w:rsidR="003C5B07" w:rsidRPr="00312820" w:rsidTr="002829F0">
        <w:trPr>
          <w:gridAfter w:val="3"/>
          <w:wAfter w:w="27" w:type="dxa"/>
          <w:trHeight w:val="240"/>
        </w:trPr>
        <w:tc>
          <w:tcPr>
            <w:tcW w:w="567" w:type="dxa"/>
            <w:tcBorders>
              <w:bottom w:val="single" w:sz="8" w:space="0" w:color="4F81BD"/>
            </w:tcBorders>
            <w:shd w:val="clear" w:color="auto" w:fill="auto"/>
          </w:tcPr>
          <w:p w:rsidR="003C5B07" w:rsidRPr="00312820" w:rsidRDefault="003C5B07" w:rsidP="005118F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tcBorders>
              <w:bottom w:val="single" w:sz="8" w:space="0" w:color="4F81BD"/>
            </w:tcBorders>
            <w:shd w:val="clear" w:color="auto" w:fill="auto"/>
          </w:tcPr>
          <w:p w:rsidR="003C5B07" w:rsidRPr="00312820" w:rsidRDefault="003C5B07" w:rsidP="005118F8">
            <w:pPr>
              <w:spacing w:before="120" w:after="120" w:line="288" w:lineRule="auto"/>
              <w:jc w:val="both"/>
              <w:rPr>
                <w:rFonts w:cs="Arial"/>
                <w:color w:val="000000"/>
                <w:szCs w:val="19"/>
                <w:lang w:eastAsia="sk-SK"/>
              </w:rPr>
            </w:pPr>
            <w:r w:rsidRPr="00312820">
              <w:rPr>
                <w:rFonts w:cs="Arial"/>
                <w:color w:val="000000"/>
                <w:szCs w:val="19"/>
                <w:lang w:eastAsia="sk-SK"/>
              </w:rPr>
              <w:t>návrh informatívneho dokumentu (pri súťažnom dialógu)</w:t>
            </w:r>
          </w:p>
        </w:tc>
      </w:tr>
      <w:tr w:rsidR="003C5B07" w:rsidRPr="00312820" w:rsidTr="003C5B07">
        <w:trPr>
          <w:gridAfter w:val="3"/>
          <w:wAfter w:w="27" w:type="dxa"/>
          <w:trHeight w:val="240"/>
        </w:trPr>
        <w:tc>
          <w:tcPr>
            <w:tcW w:w="567" w:type="dxa"/>
            <w:tcBorders>
              <w:bottom w:val="single" w:sz="8" w:space="0" w:color="4F81BD"/>
            </w:tcBorders>
            <w:shd w:val="clear" w:color="auto" w:fill="auto"/>
          </w:tcPr>
          <w:p w:rsidR="003C5B07" w:rsidRPr="00312820" w:rsidRDefault="003C5B07" w:rsidP="005118F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tcBorders>
              <w:bottom w:val="single" w:sz="8" w:space="0" w:color="4F81BD"/>
            </w:tcBorders>
            <w:shd w:val="clear" w:color="auto" w:fill="auto"/>
          </w:tcPr>
          <w:p w:rsidR="003C5B07" w:rsidRPr="00312820" w:rsidRDefault="003C5B07" w:rsidP="005118F8">
            <w:pPr>
              <w:spacing w:before="120" w:after="120" w:line="288" w:lineRule="auto"/>
              <w:jc w:val="both"/>
              <w:rPr>
                <w:rFonts w:cs="Arial"/>
                <w:color w:val="000000"/>
                <w:szCs w:val="19"/>
                <w:lang w:eastAsia="sk-SK"/>
              </w:rPr>
            </w:pPr>
            <w:proofErr w:type="spellStart"/>
            <w:r>
              <w:rPr>
                <w:rFonts w:cs="Arial"/>
                <w:color w:val="000000"/>
                <w:szCs w:val="19"/>
                <w:lang w:eastAsia="sk-SK"/>
              </w:rPr>
              <w:t>prevodníková</w:t>
            </w:r>
            <w:proofErr w:type="spellEnd"/>
            <w:r>
              <w:rPr>
                <w:rFonts w:cs="Arial"/>
                <w:color w:val="000000"/>
                <w:szCs w:val="19"/>
                <w:lang w:eastAsia="sk-SK"/>
              </w:rPr>
              <w:t xml:space="preserve"> tabuľka v zmysle bodu 8 časti 5.1.2 </w:t>
            </w:r>
            <w:proofErr w:type="spellStart"/>
            <w:r>
              <w:rPr>
                <w:rFonts w:cs="Arial"/>
                <w:color w:val="000000"/>
                <w:szCs w:val="19"/>
                <w:lang w:eastAsia="sk-SK"/>
              </w:rPr>
              <w:t>PpP</w:t>
            </w:r>
            <w:proofErr w:type="spellEnd"/>
          </w:p>
        </w:tc>
      </w:tr>
      <w:tr w:rsidR="003C5B07" w:rsidRPr="00312820" w:rsidTr="002829F0">
        <w:trPr>
          <w:gridAfter w:val="3"/>
          <w:wAfter w:w="27" w:type="dxa"/>
          <w:trHeight w:val="240"/>
        </w:trPr>
        <w:tc>
          <w:tcPr>
            <w:tcW w:w="567" w:type="dxa"/>
            <w:tcBorders>
              <w:top w:val="single" w:sz="8" w:space="0" w:color="4F81BD"/>
              <w:bottom w:val="single" w:sz="8" w:space="0" w:color="4F81BD"/>
            </w:tcBorders>
            <w:shd w:val="clear" w:color="auto" w:fill="B0CAFF" w:themeFill="accent1" w:themeFillTint="33"/>
          </w:tcPr>
          <w:p w:rsidR="003C5B07" w:rsidRPr="00312820" w:rsidRDefault="003C5B07"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tcBorders>
              <w:top w:val="single" w:sz="8" w:space="0" w:color="4F81BD"/>
              <w:bottom w:val="single" w:sz="8" w:space="0" w:color="4F81BD"/>
              <w:right w:val="single" w:sz="8" w:space="0" w:color="4F81BD"/>
            </w:tcBorders>
            <w:shd w:val="clear" w:color="auto" w:fill="B0CAFF" w:themeFill="accent1" w:themeFillTint="33"/>
          </w:tcPr>
          <w:p w:rsidR="003C5B07" w:rsidRPr="004B59AD" w:rsidRDefault="003C5B07" w:rsidP="00146A28">
            <w:pPr>
              <w:spacing w:before="120" w:after="120" w:line="288" w:lineRule="auto"/>
              <w:jc w:val="both"/>
              <w:rPr>
                <w:rFonts w:cs="Arial"/>
                <w:b/>
                <w:szCs w:val="19"/>
                <w:lang w:eastAsia="sk-SK"/>
              </w:rPr>
            </w:pPr>
            <w:r w:rsidRPr="004B59AD">
              <w:rPr>
                <w:rFonts w:cs="Arial"/>
                <w:b/>
                <w:szCs w:val="19"/>
                <w:lang w:eastAsia="sk-SK"/>
              </w:rPr>
              <w:t>Dokumentácia po zverejnení oznámenia o vyhlásení VO/výzvy na predkladanie ponúk/oznámenia o vyhlásení súťaže návrhov</w:t>
            </w:r>
          </w:p>
        </w:tc>
      </w:tr>
      <w:tr w:rsidR="003C5B07" w:rsidRPr="00312820" w:rsidTr="002829F0">
        <w:trPr>
          <w:gridAfter w:val="3"/>
          <w:wAfter w:w="27" w:type="dxa"/>
          <w:trHeight w:val="415"/>
        </w:trPr>
        <w:tc>
          <w:tcPr>
            <w:tcW w:w="567" w:type="dxa"/>
            <w:shd w:val="clear" w:color="auto" w:fill="auto"/>
          </w:tcPr>
          <w:p w:rsidR="003C5B07" w:rsidRPr="00312820" w:rsidRDefault="003C5B07"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zverejnené predbežné/pravidelné informatívne oznámenie + dôkaz o odoslaní a zverejnení oznámenia v Úradnom vestníku EÚ a Vestníku ÚVO</w:t>
            </w:r>
          </w:p>
        </w:tc>
      </w:tr>
      <w:tr w:rsidR="003C5B07" w:rsidRPr="00312820" w:rsidTr="002829F0">
        <w:trPr>
          <w:gridAfter w:val="3"/>
          <w:wAfter w:w="27" w:type="dxa"/>
          <w:trHeight w:val="690"/>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tcBorders>
              <w:top w:val="single" w:sz="8" w:space="0" w:color="4F81BD"/>
              <w:bottom w:val="single" w:sz="8" w:space="0" w:color="4F81BD"/>
              <w:right w:val="single" w:sz="8" w:space="0" w:color="4F81BD"/>
            </w:tcBorders>
            <w:shd w:val="clear" w:color="auto" w:fill="auto"/>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zverejnená výzva na predkladanie ponúk alebo zverejnené oznámenie o vyhlásení VO/súťaže návrhov, zverejnená výzva na rokovanie (v elektronickej forme) + dôkaz o odoslaní a zverejnení oznámenia v Úradnom vestníku EÚ (nadlimitná zákazka) a Vestníku ÚVO,</w:t>
            </w:r>
          </w:p>
        </w:tc>
      </w:tr>
      <w:tr w:rsidR="003C5B07" w:rsidRPr="00312820" w:rsidTr="002829F0">
        <w:trPr>
          <w:gridAfter w:val="3"/>
          <w:wAfter w:w="27" w:type="dxa"/>
          <w:trHeight w:val="491"/>
        </w:trPr>
        <w:tc>
          <w:tcPr>
            <w:tcW w:w="567" w:type="dxa"/>
            <w:shd w:val="clear" w:color="auto" w:fill="auto"/>
          </w:tcPr>
          <w:p w:rsidR="003C5B07" w:rsidRPr="00312820" w:rsidRDefault="003C5B07"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shd w:val="clear" w:color="auto" w:fill="auto"/>
          </w:tcPr>
          <w:p w:rsidR="003C5B07" w:rsidRPr="00312820" w:rsidRDefault="003C5B07" w:rsidP="00146A28">
            <w:pPr>
              <w:spacing w:before="120" w:after="120" w:line="288" w:lineRule="auto"/>
              <w:jc w:val="both"/>
              <w:rPr>
                <w:rFonts w:cs="Arial"/>
                <w:color w:val="000000"/>
                <w:szCs w:val="19"/>
                <w:lang w:eastAsia="sk-SK"/>
              </w:rPr>
            </w:pPr>
            <w:r>
              <w:rPr>
                <w:rFonts w:cs="Arial"/>
                <w:color w:val="000000"/>
                <w:szCs w:val="19"/>
                <w:lang w:eastAsia="sk-SK"/>
              </w:rPr>
              <w:t>dôkaz o odoslaní v</w:t>
            </w:r>
            <w:r w:rsidRPr="00312820">
              <w:rPr>
                <w:rFonts w:cs="Arial"/>
                <w:color w:val="000000"/>
                <w:szCs w:val="19"/>
                <w:lang w:eastAsia="sk-SK"/>
              </w:rPr>
              <w:t>ýzvy na predkladanie ponúk (po uverejnení vo Vestníku ÚVO) najmenej trom vybraným záujemcom (v prípade podlimitnej zákazky)</w:t>
            </w:r>
          </w:p>
        </w:tc>
      </w:tr>
      <w:tr w:rsidR="003C5B07" w:rsidRPr="00312820" w:rsidTr="002829F0">
        <w:trPr>
          <w:gridAfter w:val="3"/>
          <w:wAfter w:w="27" w:type="dxa"/>
          <w:trHeight w:val="491"/>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0" w:type="dxa"/>
            <w:gridSpan w:val="2"/>
            <w:tcBorders>
              <w:top w:val="single" w:sz="8" w:space="0" w:color="4F81BD"/>
              <w:bottom w:val="single" w:sz="8" w:space="0" w:color="4F81BD"/>
              <w:right w:val="single" w:sz="8" w:space="0" w:color="4F81BD"/>
            </w:tcBorders>
            <w:shd w:val="clear" w:color="auto" w:fill="auto"/>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schválené/zverejnené súťažné podklady/súťažné podmienky, dôkaz o zverejnení SP v profile verejného obstarávateľa</w:t>
            </w:r>
          </w:p>
        </w:tc>
      </w:tr>
      <w:tr w:rsidR="003C5B07" w:rsidRPr="00312820" w:rsidTr="002829F0">
        <w:trPr>
          <w:trHeight w:val="405"/>
        </w:trPr>
        <w:tc>
          <w:tcPr>
            <w:tcW w:w="567" w:type="dxa"/>
            <w:tcBorders>
              <w:top w:val="nil"/>
              <w:bottom w:val="single" w:sz="8" w:space="0" w:color="4F81BD"/>
            </w:tcBorders>
            <w:shd w:val="clear" w:color="auto" w:fill="002776" w:themeFill="accent1"/>
          </w:tcPr>
          <w:p w:rsidR="003C5B07" w:rsidRPr="00312820" w:rsidRDefault="003C5B07" w:rsidP="00146A28">
            <w:pPr>
              <w:spacing w:before="120" w:after="120" w:line="288" w:lineRule="auto"/>
              <w:rPr>
                <w:rFonts w:eastAsia="Arial" w:cs="Arial"/>
                <w:b/>
                <w:bCs/>
                <w:color w:val="FFFFFF"/>
                <w:szCs w:val="19"/>
                <w:lang w:eastAsia="sk-SK"/>
              </w:rPr>
            </w:pPr>
            <w:r w:rsidRPr="00312820">
              <w:rPr>
                <w:rFonts w:eastAsia="Arial" w:cs="Arial"/>
                <w:b/>
                <w:bCs/>
                <w:color w:val="FFFFFF"/>
                <w:szCs w:val="19"/>
                <w:lang w:eastAsia="sk-SK"/>
              </w:rPr>
              <w:t xml:space="preserve">B. </w:t>
            </w:r>
          </w:p>
        </w:tc>
        <w:tc>
          <w:tcPr>
            <w:tcW w:w="8447" w:type="dxa"/>
            <w:gridSpan w:val="5"/>
            <w:tcBorders>
              <w:top w:val="nil"/>
              <w:bottom w:val="single" w:sz="8" w:space="0" w:color="4F81BD"/>
            </w:tcBorders>
            <w:shd w:val="clear" w:color="auto" w:fill="002776" w:themeFill="accent1"/>
          </w:tcPr>
          <w:p w:rsidR="003C5B07" w:rsidRPr="00312820" w:rsidRDefault="003C5B07" w:rsidP="00146A28">
            <w:pPr>
              <w:spacing w:before="120" w:after="120" w:line="288" w:lineRule="auto"/>
              <w:jc w:val="both"/>
              <w:rPr>
                <w:rFonts w:eastAsia="Arial" w:cs="Arial"/>
                <w:b/>
                <w:bCs/>
                <w:color w:val="000000"/>
                <w:szCs w:val="19"/>
                <w:lang w:eastAsia="sk-SK"/>
              </w:rPr>
            </w:pPr>
            <w:r w:rsidRPr="00312820">
              <w:rPr>
                <w:rFonts w:cs="Arial"/>
                <w:b/>
                <w:bCs/>
                <w:color w:val="FFFFFF"/>
                <w:szCs w:val="19"/>
              </w:rPr>
              <w:t>Dokumentácia po ukončení vyhodnotenia ponúk predložených uchádzačmi a pred podpisom zmluvy prijímateľa s úspešným uchádzačom</w:t>
            </w:r>
          </w:p>
        </w:tc>
      </w:tr>
      <w:tr w:rsidR="003C5B07" w:rsidRPr="00312820" w:rsidTr="002829F0">
        <w:trPr>
          <w:trHeight w:val="405"/>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eastAsia="Arial" w:cs="Arial"/>
                <w:color w:val="000000"/>
                <w:szCs w:val="19"/>
                <w:lang w:eastAsia="sk-SK"/>
              </w:rPr>
              <w:t xml:space="preserve">návrh dodatočnej zmeny oznámenia o vyhlásení verejného obstarávania/zverejnené oznámenie o dodatočných informáciách, informáciách o neukončenom konaní alebo </w:t>
            </w:r>
            <w:proofErr w:type="spellStart"/>
            <w:r w:rsidRPr="00312820">
              <w:rPr>
                <w:rFonts w:eastAsia="Arial" w:cs="Arial"/>
                <w:color w:val="000000"/>
                <w:szCs w:val="19"/>
                <w:lang w:eastAsia="sk-SK"/>
              </w:rPr>
              <w:t>korigende</w:t>
            </w:r>
            <w:proofErr w:type="spellEnd"/>
            <w:r w:rsidRPr="00312820">
              <w:rPr>
                <w:rFonts w:eastAsia="Arial" w:cs="Arial"/>
                <w:color w:val="000000"/>
                <w:szCs w:val="19"/>
                <w:lang w:eastAsia="sk-SK"/>
              </w:rPr>
              <w:t xml:space="preserve"> (ak </w:t>
            </w:r>
            <w:r>
              <w:rPr>
                <w:rFonts w:eastAsia="Arial" w:cs="Arial"/>
                <w:color w:val="000000"/>
                <w:szCs w:val="19"/>
                <w:lang w:eastAsia="sk-SK"/>
              </w:rPr>
              <w:t xml:space="preserve">je to </w:t>
            </w:r>
            <w:r w:rsidRPr="00312820">
              <w:rPr>
                <w:rFonts w:eastAsia="Arial" w:cs="Arial"/>
                <w:color w:val="000000"/>
                <w:szCs w:val="19"/>
                <w:lang w:eastAsia="sk-SK"/>
              </w:rPr>
              <w:t>relevantné)</w:t>
            </w:r>
          </w:p>
        </w:tc>
      </w:tr>
      <w:tr w:rsidR="003C5B07" w:rsidRPr="00312820" w:rsidTr="002829F0">
        <w:trPr>
          <w:trHeight w:val="240"/>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evidencia záujemcov, ktorým boli poskytnuté súťažné podklady</w:t>
            </w:r>
          </w:p>
        </w:tc>
      </w:tr>
      <w:tr w:rsidR="003C5B07" w:rsidRPr="00312820" w:rsidTr="002829F0">
        <w:trPr>
          <w:trHeight w:val="283"/>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žiadosti o vysvetlenie súťažných podkladov/ súťažných podmienok a vysvetlenie zaslané záujemcom/ uchádzačom, resp. súhrn otázok a odpovedí z procesu vysvetľovania, vrátane preukázania doručenia</w:t>
            </w:r>
          </w:p>
        </w:tc>
      </w:tr>
      <w:tr w:rsidR="003C5B07" w:rsidRPr="00312820" w:rsidTr="002829F0">
        <w:trPr>
          <w:trHeight w:val="240"/>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evidencia predložených ponúk, príp. potvrdenie o prevzatí ponúk (ak sa doručovali osobne)</w:t>
            </w:r>
          </w:p>
        </w:tc>
      </w:tr>
      <w:tr w:rsidR="003C5B07" w:rsidRPr="00312820" w:rsidTr="002829F0">
        <w:trPr>
          <w:trHeight w:val="240"/>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doklad o zriadení komisie na vyhodnotenie ponúk</w:t>
            </w:r>
          </w:p>
        </w:tc>
      </w:tr>
      <w:tr w:rsidR="003C5B07" w:rsidRPr="00312820" w:rsidTr="002829F0">
        <w:trPr>
          <w:trHeight w:val="240"/>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menovací dekréty členov komisie</w:t>
            </w:r>
          </w:p>
        </w:tc>
      </w:tr>
      <w:tr w:rsidR="003C5B07" w:rsidRPr="00312820" w:rsidTr="002829F0">
        <w:trPr>
          <w:trHeight w:val="465"/>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bookmarkStart w:id="180" w:name="RANGE!B22"/>
            <w:r w:rsidRPr="00312820">
              <w:rPr>
                <w:rFonts w:cs="Arial"/>
                <w:color w:val="000000"/>
                <w:szCs w:val="19"/>
                <w:lang w:eastAsia="sk-SK"/>
              </w:rPr>
              <w:t>čestné vyhlásenia členov komisie, resp. poroty</w:t>
            </w:r>
            <w:r w:rsidRPr="00312820">
              <w:rPr>
                <w:rStyle w:val="Odkaznapoznmkupodiarou"/>
                <w:rFonts w:cs="Arial"/>
                <w:sz w:val="19"/>
                <w:szCs w:val="19"/>
              </w:rPr>
              <w:footnoteReference w:id="26"/>
            </w:r>
            <w:r w:rsidRPr="00312820">
              <w:rPr>
                <w:rFonts w:cs="Arial"/>
                <w:color w:val="000000"/>
                <w:szCs w:val="19"/>
                <w:lang w:eastAsia="sk-SK"/>
              </w:rPr>
              <w:t>, vrátane prehlásenia alebo dokladov preukazujúcich ich odbornú prax v predmete zákazky</w:t>
            </w:r>
            <w:bookmarkEnd w:id="180"/>
          </w:p>
        </w:tc>
      </w:tr>
      <w:tr w:rsidR="003C5B07" w:rsidRPr="00312820" w:rsidTr="002829F0">
        <w:trPr>
          <w:trHeight w:val="255"/>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 xml:space="preserve">zverejnenie informácie o otváraní ponúk (časti „ Ostatné“ a časti „Kritériá„) v profile verejného </w:t>
            </w:r>
            <w:r w:rsidRPr="00312820">
              <w:rPr>
                <w:rFonts w:cs="Arial"/>
                <w:color w:val="000000"/>
                <w:szCs w:val="19"/>
                <w:lang w:eastAsia="sk-SK"/>
              </w:rPr>
              <w:lastRenderedPageBreak/>
              <w:t>obstarávateľa</w:t>
            </w:r>
          </w:p>
        </w:tc>
      </w:tr>
      <w:tr w:rsidR="003C5B07" w:rsidRPr="00312820" w:rsidTr="002829F0">
        <w:trPr>
          <w:trHeight w:val="255"/>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lastRenderedPageBreak/>
              <w:t>-</w:t>
            </w:r>
          </w:p>
        </w:tc>
        <w:tc>
          <w:tcPr>
            <w:tcW w:w="8447" w:type="dxa"/>
            <w:gridSpan w:val="5"/>
            <w:tcBorders>
              <w:top w:val="single" w:sz="8" w:space="0" w:color="4F81BD"/>
              <w:bottom w:val="single" w:sz="8" w:space="0" w:color="4F81BD"/>
              <w:right w:val="single" w:sz="8" w:space="0" w:color="4F81BD"/>
            </w:tcBorders>
            <w:shd w:val="clear" w:color="auto" w:fill="auto"/>
            <w:vAlign w:val="center"/>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zápisnica z otvárania, z vyhodnotenia splnenia podmienok účasti</w:t>
            </w:r>
            <w:r>
              <w:rPr>
                <w:rFonts w:cs="Arial"/>
                <w:color w:val="000000"/>
                <w:szCs w:val="19"/>
                <w:lang w:eastAsia="sk-SK"/>
              </w:rPr>
              <w:t xml:space="preserve"> </w:t>
            </w:r>
            <w:r w:rsidRPr="00312820">
              <w:rPr>
                <w:rFonts w:cs="Arial"/>
                <w:color w:val="000000"/>
                <w:szCs w:val="19"/>
                <w:lang w:eastAsia="sk-SK"/>
              </w:rPr>
              <w:t>a z vyhodnotenia časti ponúk označených ako „Ostatné“</w:t>
            </w:r>
            <w:r>
              <w:rPr>
                <w:rFonts w:cs="Arial"/>
                <w:color w:val="000000"/>
                <w:szCs w:val="19"/>
                <w:lang w:eastAsia="sk-SK"/>
              </w:rPr>
              <w:t xml:space="preserve"> </w:t>
            </w:r>
            <w:r w:rsidRPr="00312820">
              <w:rPr>
                <w:rFonts w:cs="Arial"/>
                <w:color w:val="000000"/>
                <w:szCs w:val="19"/>
                <w:lang w:eastAsia="sk-SK"/>
              </w:rPr>
              <w:t>vrátane prezenčných listín</w:t>
            </w:r>
          </w:p>
        </w:tc>
      </w:tr>
      <w:tr w:rsidR="003C5B07" w:rsidRPr="00312820" w:rsidTr="002829F0">
        <w:trPr>
          <w:trHeight w:val="255"/>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vAlign w:val="center"/>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 xml:space="preserve">žiadosť o vysvetlenie časti ponuky „Ostatné“ a doklad o doručení </w:t>
            </w:r>
            <w:r w:rsidRPr="00312820">
              <w:rPr>
                <w:rFonts w:eastAsia="Arial" w:cs="Arial"/>
                <w:color w:val="000000"/>
                <w:szCs w:val="19"/>
                <w:lang w:eastAsia="sk-SK"/>
              </w:rPr>
              <w:t xml:space="preserve">(ak </w:t>
            </w:r>
            <w:r>
              <w:rPr>
                <w:rFonts w:eastAsia="Arial" w:cs="Arial"/>
                <w:color w:val="000000"/>
                <w:szCs w:val="19"/>
                <w:lang w:eastAsia="sk-SK"/>
              </w:rPr>
              <w:t xml:space="preserve">je to </w:t>
            </w:r>
            <w:r w:rsidRPr="00312820">
              <w:rPr>
                <w:rFonts w:eastAsia="Arial" w:cs="Arial"/>
                <w:color w:val="000000"/>
                <w:szCs w:val="19"/>
                <w:lang w:eastAsia="sk-SK"/>
              </w:rPr>
              <w:t>relevantné)</w:t>
            </w:r>
          </w:p>
        </w:tc>
      </w:tr>
      <w:tr w:rsidR="003C5B07" w:rsidRPr="00312820" w:rsidTr="002829F0">
        <w:trPr>
          <w:trHeight w:val="255"/>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vAlign w:val="center"/>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 xml:space="preserve">odpoveď uchádzačov na žiadosť o vysvetlenie časti ponúk označených ako „Ostatné“ </w:t>
            </w:r>
            <w:r w:rsidRPr="00312820">
              <w:rPr>
                <w:rFonts w:eastAsia="Arial" w:cs="Arial"/>
                <w:color w:val="000000"/>
                <w:szCs w:val="19"/>
                <w:lang w:eastAsia="sk-SK"/>
              </w:rPr>
              <w:t xml:space="preserve">(ak </w:t>
            </w:r>
            <w:r>
              <w:rPr>
                <w:rFonts w:eastAsia="Arial" w:cs="Arial"/>
                <w:color w:val="000000"/>
                <w:szCs w:val="19"/>
                <w:lang w:eastAsia="sk-SK"/>
              </w:rPr>
              <w:t xml:space="preserve">je to </w:t>
            </w:r>
            <w:r w:rsidRPr="00312820">
              <w:rPr>
                <w:rFonts w:eastAsia="Arial" w:cs="Arial"/>
                <w:color w:val="000000"/>
                <w:szCs w:val="19"/>
                <w:lang w:eastAsia="sk-SK"/>
              </w:rPr>
              <w:t>relevantné)</w:t>
            </w:r>
          </w:p>
        </w:tc>
      </w:tr>
      <w:tr w:rsidR="003C5B07" w:rsidRPr="00312820" w:rsidTr="002829F0">
        <w:trPr>
          <w:trHeight w:val="255"/>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vAlign w:val="center"/>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 xml:space="preserve">oznámenie o vylúčení uchádzača a doklad o doručení po hodnotení časti ponúk označených ako „Ostatné“ </w:t>
            </w:r>
            <w:r w:rsidRPr="00312820">
              <w:rPr>
                <w:rFonts w:eastAsia="Arial" w:cs="Arial"/>
                <w:color w:val="000000"/>
                <w:szCs w:val="19"/>
                <w:lang w:eastAsia="sk-SK"/>
              </w:rPr>
              <w:t xml:space="preserve">(ak </w:t>
            </w:r>
            <w:r>
              <w:rPr>
                <w:rFonts w:eastAsia="Arial" w:cs="Arial"/>
                <w:color w:val="000000"/>
                <w:szCs w:val="19"/>
                <w:lang w:eastAsia="sk-SK"/>
              </w:rPr>
              <w:t xml:space="preserve">je to </w:t>
            </w:r>
            <w:r w:rsidRPr="00312820">
              <w:rPr>
                <w:rFonts w:eastAsia="Arial" w:cs="Arial"/>
                <w:color w:val="000000"/>
                <w:szCs w:val="19"/>
                <w:lang w:eastAsia="sk-SK"/>
              </w:rPr>
              <w:t>relevantné)</w:t>
            </w:r>
          </w:p>
        </w:tc>
      </w:tr>
      <w:tr w:rsidR="003C5B07" w:rsidRPr="00312820" w:rsidTr="002829F0">
        <w:trPr>
          <w:trHeight w:val="255"/>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doklad o </w:t>
            </w:r>
            <w:r w:rsidRPr="00312820">
              <w:rPr>
                <w:rFonts w:cs="Arial"/>
                <w:color w:val="000000"/>
                <w:szCs w:val="19"/>
              </w:rPr>
              <w:t>oznámení otvárania časti ponúk označených ako „Kritériá“ uchádzačom, ktorých ponuky neboli vylúčené</w:t>
            </w:r>
            <w:r>
              <w:rPr>
                <w:rFonts w:cs="Arial"/>
                <w:color w:val="000000"/>
                <w:szCs w:val="19"/>
              </w:rPr>
              <w:t xml:space="preserve"> </w:t>
            </w:r>
          </w:p>
        </w:tc>
      </w:tr>
      <w:tr w:rsidR="003C5B07" w:rsidRPr="00312820" w:rsidTr="002829F0">
        <w:trPr>
          <w:trHeight w:val="255"/>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 xml:space="preserve">zápisnica z otvárania časti ponúk označených ako „Kritériá“ (vrátane prezenčnej listiny) a doklad o jej zaslaní </w:t>
            </w:r>
          </w:p>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zápisnica z otvárania ponúk (pri postupe podľa § 100 ods.6 ZVO) a doklad o jej zaslaní</w:t>
            </w:r>
          </w:p>
        </w:tc>
      </w:tr>
      <w:tr w:rsidR="003C5B07" w:rsidRPr="00312820" w:rsidTr="002829F0">
        <w:trPr>
          <w:trHeight w:val="255"/>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 xml:space="preserve">žiadosť o vysvetlenie časti ponuky označenej ako „Kritériá“ a doklad o doručení </w:t>
            </w:r>
            <w:r w:rsidRPr="00312820">
              <w:rPr>
                <w:rFonts w:eastAsia="Arial" w:cs="Arial"/>
                <w:color w:val="000000"/>
                <w:szCs w:val="19"/>
                <w:lang w:eastAsia="sk-SK"/>
              </w:rPr>
              <w:t xml:space="preserve">(ak </w:t>
            </w:r>
            <w:r>
              <w:rPr>
                <w:rFonts w:eastAsia="Arial" w:cs="Arial"/>
                <w:color w:val="000000"/>
                <w:szCs w:val="19"/>
                <w:lang w:eastAsia="sk-SK"/>
              </w:rPr>
              <w:t xml:space="preserve">je to </w:t>
            </w:r>
            <w:r w:rsidRPr="00312820">
              <w:rPr>
                <w:rFonts w:eastAsia="Arial" w:cs="Arial"/>
                <w:color w:val="000000"/>
                <w:szCs w:val="19"/>
                <w:lang w:eastAsia="sk-SK"/>
              </w:rPr>
              <w:t>relevantné)</w:t>
            </w:r>
          </w:p>
        </w:tc>
      </w:tr>
      <w:tr w:rsidR="003C5B07" w:rsidRPr="00312820" w:rsidTr="002829F0">
        <w:trPr>
          <w:trHeight w:val="303"/>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 xml:space="preserve">odpoveď na žiadosť o vysvetlenie časti ponuky označenej ako „Kritériá“ a doklad o prevzatí </w:t>
            </w:r>
            <w:r w:rsidRPr="00312820">
              <w:rPr>
                <w:rFonts w:eastAsia="Arial" w:cs="Arial"/>
                <w:color w:val="000000"/>
                <w:szCs w:val="19"/>
                <w:lang w:eastAsia="sk-SK"/>
              </w:rPr>
              <w:t xml:space="preserve">(ak </w:t>
            </w:r>
            <w:r>
              <w:rPr>
                <w:rFonts w:eastAsia="Arial" w:cs="Arial"/>
                <w:color w:val="000000"/>
                <w:szCs w:val="19"/>
                <w:lang w:eastAsia="sk-SK"/>
              </w:rPr>
              <w:t xml:space="preserve">je to </w:t>
            </w:r>
            <w:r w:rsidRPr="00312820">
              <w:rPr>
                <w:rFonts w:eastAsia="Arial" w:cs="Arial"/>
                <w:color w:val="000000"/>
                <w:szCs w:val="19"/>
                <w:lang w:eastAsia="sk-SK"/>
              </w:rPr>
              <w:t>relevantné)</w:t>
            </w:r>
          </w:p>
        </w:tc>
      </w:tr>
      <w:tr w:rsidR="003C5B07" w:rsidRPr="00312820" w:rsidTr="002829F0">
        <w:trPr>
          <w:trHeight w:val="255"/>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vAlign w:val="center"/>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zápisnica z vyhodnotenia ponúk</w:t>
            </w:r>
          </w:p>
        </w:tc>
      </w:tr>
      <w:tr w:rsidR="003C5B07" w:rsidRPr="00312820" w:rsidTr="002829F0">
        <w:trPr>
          <w:trHeight w:val="255"/>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vAlign w:val="center"/>
          </w:tcPr>
          <w:p w:rsidR="003C5B07" w:rsidRPr="00312820" w:rsidRDefault="003C5B07" w:rsidP="00146A28">
            <w:pPr>
              <w:spacing w:before="120" w:after="120" w:line="288" w:lineRule="auto"/>
              <w:jc w:val="both"/>
              <w:rPr>
                <w:rFonts w:cs="Arial"/>
                <w:color w:val="000000"/>
                <w:szCs w:val="19"/>
                <w:lang w:eastAsia="sk-SK"/>
              </w:rPr>
            </w:pPr>
            <w:r w:rsidRPr="00312820">
              <w:rPr>
                <w:rFonts w:cs="Arial"/>
                <w:szCs w:val="19"/>
              </w:rPr>
              <w:t>oznámenie o vylúčení uchádzača (</w:t>
            </w:r>
            <w:r w:rsidRPr="00312820">
              <w:rPr>
                <w:rFonts w:cs="Arial"/>
                <w:color w:val="000000"/>
                <w:szCs w:val="19"/>
                <w:lang w:eastAsia="sk-SK"/>
              </w:rPr>
              <w:t xml:space="preserve">po hodnotení časti ponuky označenej ako „Kritériá“) a doklad o doručení </w:t>
            </w:r>
            <w:r w:rsidRPr="00312820">
              <w:rPr>
                <w:rFonts w:eastAsia="Arial" w:cs="Arial"/>
                <w:color w:val="000000"/>
                <w:szCs w:val="19"/>
                <w:lang w:eastAsia="sk-SK"/>
              </w:rPr>
              <w:t xml:space="preserve">(ak </w:t>
            </w:r>
            <w:r>
              <w:rPr>
                <w:rFonts w:eastAsia="Arial" w:cs="Arial"/>
                <w:color w:val="000000"/>
                <w:szCs w:val="19"/>
                <w:lang w:eastAsia="sk-SK"/>
              </w:rPr>
              <w:t xml:space="preserve">je to </w:t>
            </w:r>
            <w:r w:rsidRPr="00312820">
              <w:rPr>
                <w:rFonts w:eastAsia="Arial" w:cs="Arial"/>
                <w:color w:val="000000"/>
                <w:szCs w:val="19"/>
                <w:lang w:eastAsia="sk-SK"/>
              </w:rPr>
              <w:t>relevantné)</w:t>
            </w:r>
          </w:p>
        </w:tc>
      </w:tr>
      <w:tr w:rsidR="003C5B07" w:rsidRPr="00312820" w:rsidTr="002829F0">
        <w:trPr>
          <w:trHeight w:val="255"/>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vAlign w:val="center"/>
          </w:tcPr>
          <w:p w:rsidR="003C5B07" w:rsidRPr="00312820" w:rsidRDefault="003C5B07" w:rsidP="00146A28">
            <w:pPr>
              <w:spacing w:before="120" w:after="120" w:line="288" w:lineRule="auto"/>
              <w:jc w:val="both"/>
              <w:rPr>
                <w:rFonts w:cs="Arial"/>
                <w:szCs w:val="19"/>
              </w:rPr>
            </w:pPr>
            <w:r w:rsidRPr="00312820">
              <w:rPr>
                <w:rFonts w:cs="Arial"/>
                <w:szCs w:val="19"/>
              </w:rPr>
              <w:t>dôkazy o splnení povinností v zmysle § 136 ods. 9 ZVO</w:t>
            </w:r>
          </w:p>
        </w:tc>
      </w:tr>
      <w:tr w:rsidR="003C5B07" w:rsidRPr="00312820" w:rsidTr="002829F0">
        <w:trPr>
          <w:trHeight w:val="255"/>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 xml:space="preserve">zápisnica z rokovania </w:t>
            </w:r>
            <w:r w:rsidRPr="00312820">
              <w:rPr>
                <w:rFonts w:eastAsia="Arial" w:cs="Arial"/>
                <w:color w:val="000000"/>
                <w:szCs w:val="19"/>
                <w:lang w:eastAsia="sk-SK"/>
              </w:rPr>
              <w:t xml:space="preserve">(ak </w:t>
            </w:r>
            <w:r>
              <w:rPr>
                <w:rFonts w:eastAsia="Arial" w:cs="Arial"/>
                <w:color w:val="000000"/>
                <w:szCs w:val="19"/>
                <w:lang w:eastAsia="sk-SK"/>
              </w:rPr>
              <w:t xml:space="preserve">je to </w:t>
            </w:r>
            <w:r w:rsidRPr="00312820">
              <w:rPr>
                <w:rFonts w:eastAsia="Arial" w:cs="Arial"/>
                <w:color w:val="000000"/>
                <w:szCs w:val="19"/>
                <w:lang w:eastAsia="sk-SK"/>
              </w:rPr>
              <w:t>relevantné)</w:t>
            </w:r>
          </w:p>
        </w:tc>
      </w:tr>
      <w:tr w:rsidR="003C5B07" w:rsidRPr="00312820" w:rsidTr="002829F0">
        <w:trPr>
          <w:trHeight w:val="255"/>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ponuka úspešného uchádzača vrátane obálok</w:t>
            </w:r>
          </w:p>
        </w:tc>
      </w:tr>
      <w:tr w:rsidR="003C5B07" w:rsidRPr="00312820" w:rsidTr="002829F0">
        <w:trPr>
          <w:trHeight w:val="255"/>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tcPr>
          <w:p w:rsidR="003C5B07" w:rsidRPr="00312820" w:rsidRDefault="003C5B07" w:rsidP="00146A28">
            <w:pPr>
              <w:spacing w:before="120" w:after="120" w:line="288" w:lineRule="auto"/>
              <w:jc w:val="both"/>
              <w:rPr>
                <w:rFonts w:cs="Arial"/>
                <w:color w:val="000000"/>
                <w:szCs w:val="19"/>
                <w:lang w:eastAsia="sk-SK"/>
              </w:rPr>
            </w:pPr>
            <w:r w:rsidRPr="00312820">
              <w:rPr>
                <w:rFonts w:cs="Arial"/>
                <w:szCs w:val="19"/>
              </w:rPr>
              <w:t xml:space="preserve">výzva na účasť v elektronickej aukcii (ak sa </w:t>
            </w:r>
            <w:proofErr w:type="spellStart"/>
            <w:r w:rsidRPr="00312820">
              <w:rPr>
                <w:rFonts w:cs="Arial"/>
                <w:szCs w:val="19"/>
              </w:rPr>
              <w:t>e-aukcia</w:t>
            </w:r>
            <w:proofErr w:type="spellEnd"/>
            <w:r w:rsidRPr="00312820">
              <w:rPr>
                <w:rFonts w:cs="Arial"/>
                <w:szCs w:val="19"/>
              </w:rPr>
              <w:t xml:space="preserve"> uplatňuje)</w:t>
            </w:r>
          </w:p>
        </w:tc>
      </w:tr>
      <w:tr w:rsidR="003C5B07" w:rsidRPr="00312820" w:rsidTr="002829F0">
        <w:trPr>
          <w:trHeight w:val="255"/>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tcPr>
          <w:p w:rsidR="003C5B07" w:rsidRPr="00312820" w:rsidRDefault="003C5B07" w:rsidP="00146A28">
            <w:pPr>
              <w:spacing w:before="120" w:after="120" w:line="288" w:lineRule="auto"/>
              <w:jc w:val="both"/>
              <w:rPr>
                <w:rFonts w:cs="Arial"/>
                <w:color w:val="000000"/>
                <w:szCs w:val="19"/>
                <w:lang w:eastAsia="sk-SK"/>
              </w:rPr>
            </w:pPr>
            <w:r w:rsidRPr="00312820">
              <w:rPr>
                <w:rFonts w:cs="Arial"/>
                <w:szCs w:val="19"/>
              </w:rPr>
              <w:t xml:space="preserve">potvrdenie výzvy na účasť v elektronickej aukcii uchádzačmi (ak sa </w:t>
            </w:r>
            <w:proofErr w:type="spellStart"/>
            <w:r w:rsidRPr="00312820">
              <w:rPr>
                <w:rFonts w:cs="Arial"/>
                <w:szCs w:val="19"/>
              </w:rPr>
              <w:t>e-aukcia</w:t>
            </w:r>
            <w:proofErr w:type="spellEnd"/>
            <w:r w:rsidRPr="00312820">
              <w:rPr>
                <w:rFonts w:cs="Arial"/>
                <w:szCs w:val="19"/>
              </w:rPr>
              <w:t xml:space="preserve"> uplatňuje)</w:t>
            </w:r>
          </w:p>
        </w:tc>
      </w:tr>
      <w:tr w:rsidR="003C5B07" w:rsidRPr="00312820" w:rsidTr="002829F0">
        <w:trPr>
          <w:trHeight w:val="255"/>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tcPr>
          <w:p w:rsidR="003C5B07" w:rsidRPr="00312820" w:rsidRDefault="003C5B07" w:rsidP="00146A28">
            <w:pPr>
              <w:spacing w:before="120" w:after="120" w:line="288" w:lineRule="auto"/>
              <w:jc w:val="both"/>
              <w:rPr>
                <w:rFonts w:cs="Arial"/>
                <w:color w:val="000000"/>
                <w:szCs w:val="19"/>
                <w:lang w:eastAsia="sk-SK"/>
              </w:rPr>
            </w:pPr>
            <w:r w:rsidRPr="00312820">
              <w:rPr>
                <w:rFonts w:cs="Arial"/>
                <w:szCs w:val="19"/>
              </w:rPr>
              <w:t xml:space="preserve">výsledky elektronickej aukcie (ak sa </w:t>
            </w:r>
            <w:proofErr w:type="spellStart"/>
            <w:r w:rsidRPr="00312820">
              <w:rPr>
                <w:rFonts w:cs="Arial"/>
                <w:szCs w:val="19"/>
              </w:rPr>
              <w:t>e-aukcia</w:t>
            </w:r>
            <w:proofErr w:type="spellEnd"/>
            <w:r w:rsidRPr="00312820">
              <w:rPr>
                <w:rFonts w:cs="Arial"/>
                <w:szCs w:val="19"/>
              </w:rPr>
              <w:t xml:space="preserve"> uplatňuje)</w:t>
            </w:r>
          </w:p>
        </w:tc>
      </w:tr>
      <w:tr w:rsidR="003C5B07" w:rsidRPr="00312820" w:rsidTr="002829F0">
        <w:trPr>
          <w:trHeight w:val="255"/>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tcPr>
          <w:p w:rsidR="003C5B07" w:rsidRPr="00312820" w:rsidRDefault="003C5B07" w:rsidP="00146A28">
            <w:pPr>
              <w:spacing w:before="120" w:after="120" w:line="288" w:lineRule="auto"/>
              <w:jc w:val="both"/>
              <w:rPr>
                <w:rFonts w:cs="Arial"/>
                <w:color w:val="000000"/>
                <w:szCs w:val="19"/>
                <w:lang w:eastAsia="sk-SK"/>
              </w:rPr>
            </w:pPr>
            <w:r w:rsidRPr="00312820">
              <w:rPr>
                <w:rFonts w:cs="Arial"/>
                <w:szCs w:val="19"/>
              </w:rPr>
              <w:t xml:space="preserve">zápisnica z vyhodnotenia ponúk po elektronickej aukcii (ak sa </w:t>
            </w:r>
            <w:proofErr w:type="spellStart"/>
            <w:r w:rsidRPr="00312820">
              <w:rPr>
                <w:rFonts w:cs="Arial"/>
                <w:szCs w:val="19"/>
              </w:rPr>
              <w:t>e-aukcia</w:t>
            </w:r>
            <w:proofErr w:type="spellEnd"/>
            <w:r w:rsidRPr="00312820">
              <w:rPr>
                <w:rFonts w:cs="Arial"/>
                <w:szCs w:val="19"/>
              </w:rPr>
              <w:t xml:space="preserve"> uplatňuje)</w:t>
            </w:r>
          </w:p>
        </w:tc>
      </w:tr>
      <w:tr w:rsidR="003C5B07" w:rsidRPr="00312820" w:rsidTr="002829F0">
        <w:trPr>
          <w:trHeight w:val="255"/>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Pr>
                <w:rFonts w:cs="Arial"/>
                <w:color w:val="000000"/>
                <w:szCs w:val="19"/>
                <w:lang w:eastAsia="sk-SK"/>
              </w:rPr>
              <w:t>o</w:t>
            </w:r>
            <w:r w:rsidRPr="00312820">
              <w:rPr>
                <w:rFonts w:cs="Arial"/>
                <w:color w:val="000000"/>
                <w:szCs w:val="19"/>
                <w:lang w:eastAsia="sk-SK"/>
              </w:rPr>
              <w:t>známenie/informácia o výsledku vyhodnotenia ponúk zaslané uchádzačom vrátane preukázania doručenia</w:t>
            </w:r>
          </w:p>
        </w:tc>
      </w:tr>
      <w:tr w:rsidR="003C5B07" w:rsidRPr="00312820" w:rsidTr="002829F0">
        <w:trPr>
          <w:trHeight w:val="255"/>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návrh zmluvy s úspešným uchádzačom</w:t>
            </w:r>
          </w:p>
        </w:tc>
      </w:tr>
      <w:tr w:rsidR="003C5B07" w:rsidRPr="00312820" w:rsidTr="002829F0">
        <w:trPr>
          <w:trHeight w:val="255"/>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lastRenderedPageBreak/>
              <w:t>-</w:t>
            </w:r>
          </w:p>
        </w:tc>
        <w:tc>
          <w:tcPr>
            <w:tcW w:w="8447" w:type="dxa"/>
            <w:gridSpan w:val="5"/>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návrh oznámenia o výsledku VO</w:t>
            </w:r>
            <w:r w:rsidRPr="00312820">
              <w:rPr>
                <w:rFonts w:cs="Arial"/>
                <w:szCs w:val="19"/>
                <w:vertAlign w:val="superscript"/>
              </w:rPr>
              <w:footnoteReference w:id="27"/>
            </w:r>
            <w:r w:rsidRPr="00312820">
              <w:rPr>
                <w:rFonts w:cs="Arial"/>
                <w:color w:val="000000"/>
                <w:szCs w:val="19"/>
                <w:lang w:eastAsia="sk-SK"/>
              </w:rPr>
              <w:t>, resp. informácie o uzavretí zmluvy</w:t>
            </w:r>
          </w:p>
        </w:tc>
      </w:tr>
      <w:tr w:rsidR="003C5B07" w:rsidRPr="00312820" w:rsidTr="002829F0">
        <w:trPr>
          <w:trHeight w:val="255"/>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eastAsia="Arial" w:cs="Arial"/>
                <w:color w:val="000000"/>
                <w:szCs w:val="19"/>
                <w:lang w:eastAsia="sk-SK"/>
              </w:rPr>
              <w:t xml:space="preserve">zverejnená redakčná oprava oznámenia o dodatočných informáciách (ak </w:t>
            </w:r>
            <w:r>
              <w:rPr>
                <w:rFonts w:eastAsia="Arial" w:cs="Arial"/>
                <w:color w:val="000000"/>
                <w:szCs w:val="19"/>
                <w:lang w:eastAsia="sk-SK"/>
              </w:rPr>
              <w:t xml:space="preserve">je to </w:t>
            </w:r>
            <w:r w:rsidRPr="00312820">
              <w:rPr>
                <w:rFonts w:eastAsia="Arial" w:cs="Arial"/>
                <w:color w:val="000000"/>
                <w:szCs w:val="19"/>
                <w:lang w:eastAsia="sk-SK"/>
              </w:rPr>
              <w:t>relevantné)</w:t>
            </w:r>
          </w:p>
        </w:tc>
      </w:tr>
      <w:tr w:rsidR="003C5B07" w:rsidRPr="00312820" w:rsidTr="002829F0">
        <w:trPr>
          <w:trHeight w:val="450"/>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eastAsia="Arial" w:cs="Arial"/>
                <w:color w:val="000000"/>
                <w:szCs w:val="19"/>
                <w:lang w:eastAsia="sk-SK"/>
              </w:rPr>
              <w:t xml:space="preserve">dodatočne upravené súťažné podklady, ktoré boli poskytnuté uchádzačom v lehote na vyžiadanie súťažných podkladov (ak </w:t>
            </w:r>
            <w:r>
              <w:rPr>
                <w:rFonts w:eastAsia="Arial" w:cs="Arial"/>
                <w:color w:val="000000"/>
                <w:szCs w:val="19"/>
                <w:lang w:eastAsia="sk-SK"/>
              </w:rPr>
              <w:t xml:space="preserve">je to </w:t>
            </w:r>
            <w:r w:rsidRPr="00312820">
              <w:rPr>
                <w:rFonts w:eastAsia="Arial" w:cs="Arial"/>
                <w:color w:val="000000"/>
                <w:szCs w:val="19"/>
                <w:lang w:eastAsia="sk-SK"/>
              </w:rPr>
              <w:t>relevantné)</w:t>
            </w:r>
          </w:p>
        </w:tc>
      </w:tr>
      <w:tr w:rsidR="003C5B07" w:rsidRPr="00312820" w:rsidTr="002829F0">
        <w:trPr>
          <w:trHeight w:val="270"/>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eastAsia="Arial" w:cs="Arial"/>
                <w:color w:val="000000"/>
                <w:szCs w:val="19"/>
                <w:lang w:eastAsia="sk-SK"/>
              </w:rPr>
              <w:t xml:space="preserve">dokumentácia týkajúca sa uplatnenia revíznych postupov </w:t>
            </w:r>
          </w:p>
        </w:tc>
      </w:tr>
      <w:tr w:rsidR="003C5B07" w:rsidRPr="00312820" w:rsidTr="002829F0">
        <w:trPr>
          <w:trHeight w:val="270"/>
        </w:trPr>
        <w:tc>
          <w:tcPr>
            <w:tcW w:w="567" w:type="dxa"/>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eastAsia="Arial" w:cs="Arial"/>
                <w:color w:val="000000"/>
                <w:szCs w:val="19"/>
                <w:lang w:eastAsia="sk-SK"/>
              </w:rPr>
              <w:t>dokumentácia týkajúca sa kontroly postupu zadávania zákazky pred uzavretím zmluvy</w:t>
            </w:r>
          </w:p>
        </w:tc>
      </w:tr>
      <w:tr w:rsidR="003C5B07" w:rsidRPr="00312820" w:rsidTr="002829F0">
        <w:trPr>
          <w:trHeight w:val="270"/>
        </w:trPr>
        <w:tc>
          <w:tcPr>
            <w:tcW w:w="567" w:type="dxa"/>
            <w:tcBorders>
              <w:top w:val="single" w:sz="8" w:space="0" w:color="4F81BD"/>
              <w:left w:val="single" w:sz="8" w:space="0" w:color="4F81BD"/>
              <w:bottom w:val="single" w:sz="8" w:space="0" w:color="4F81BD"/>
            </w:tcBorders>
            <w:shd w:val="clear" w:color="auto" w:fill="auto"/>
          </w:tcPr>
          <w:p w:rsidR="003C5B07" w:rsidRPr="00312820" w:rsidRDefault="003C5B07"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hideMark/>
          </w:tcPr>
          <w:p w:rsidR="003C5B07" w:rsidRPr="00312820" w:rsidRDefault="003C5B07" w:rsidP="00146A28">
            <w:pPr>
              <w:spacing w:before="120" w:after="120" w:line="288" w:lineRule="auto"/>
              <w:jc w:val="both"/>
              <w:rPr>
                <w:rFonts w:cs="Arial"/>
                <w:color w:val="000000"/>
                <w:szCs w:val="19"/>
                <w:lang w:eastAsia="sk-SK"/>
              </w:rPr>
            </w:pPr>
            <w:r w:rsidRPr="00312820">
              <w:rPr>
                <w:rFonts w:cs="Arial"/>
                <w:color w:val="000000"/>
                <w:szCs w:val="19"/>
                <w:lang w:eastAsia="sk-SK"/>
              </w:rPr>
              <w:t>ostatná súvisiacu dokumentáciu (napr. rozhodnutie ÚVO o námietkach, podanie žaloby na súd atď.)</w:t>
            </w:r>
          </w:p>
        </w:tc>
      </w:tr>
      <w:tr w:rsidR="00135404" w:rsidRPr="00312820" w:rsidTr="002829F0">
        <w:trPr>
          <w:trHeight w:val="270"/>
        </w:trPr>
        <w:tc>
          <w:tcPr>
            <w:tcW w:w="567" w:type="dxa"/>
            <w:tcBorders>
              <w:top w:val="single" w:sz="8" w:space="0" w:color="4F81BD"/>
              <w:left w:val="single" w:sz="8" w:space="0" w:color="4F81BD"/>
              <w:bottom w:val="single" w:sz="8" w:space="0" w:color="4F81BD"/>
            </w:tcBorders>
            <w:shd w:val="clear" w:color="auto" w:fill="auto"/>
          </w:tcPr>
          <w:p w:rsidR="00135404" w:rsidRPr="00312820" w:rsidRDefault="00135404" w:rsidP="005118F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47" w:type="dxa"/>
            <w:gridSpan w:val="5"/>
            <w:tcBorders>
              <w:top w:val="single" w:sz="8" w:space="0" w:color="4F81BD"/>
              <w:bottom w:val="single" w:sz="8" w:space="0" w:color="4F81BD"/>
              <w:right w:val="single" w:sz="8" w:space="0" w:color="4F81BD"/>
            </w:tcBorders>
            <w:shd w:val="clear" w:color="auto" w:fill="auto"/>
          </w:tcPr>
          <w:p w:rsidR="00135404" w:rsidRPr="00312820" w:rsidRDefault="00135404" w:rsidP="005118F8">
            <w:pPr>
              <w:spacing w:before="120" w:after="120" w:line="288" w:lineRule="auto"/>
              <w:jc w:val="both"/>
              <w:rPr>
                <w:rFonts w:cs="Arial"/>
                <w:color w:val="000000"/>
                <w:szCs w:val="19"/>
                <w:lang w:eastAsia="sk-SK"/>
              </w:rPr>
            </w:pPr>
            <w:proofErr w:type="spellStart"/>
            <w:r>
              <w:rPr>
                <w:rFonts w:cs="Arial"/>
                <w:color w:val="000000"/>
                <w:szCs w:val="19"/>
                <w:lang w:eastAsia="sk-SK"/>
              </w:rPr>
              <w:t>prevodníková</w:t>
            </w:r>
            <w:proofErr w:type="spellEnd"/>
            <w:r>
              <w:rPr>
                <w:rFonts w:cs="Arial"/>
                <w:color w:val="000000"/>
                <w:szCs w:val="19"/>
                <w:lang w:eastAsia="sk-SK"/>
              </w:rPr>
              <w:t xml:space="preserve"> tabuľka v zmysle bodu 8 časti 5.1.2 </w:t>
            </w:r>
            <w:proofErr w:type="spellStart"/>
            <w:r>
              <w:rPr>
                <w:rFonts w:cs="Arial"/>
                <w:color w:val="000000"/>
                <w:szCs w:val="19"/>
                <w:lang w:eastAsia="sk-SK"/>
              </w:rPr>
              <w:t>PpP</w:t>
            </w:r>
            <w:proofErr w:type="spellEnd"/>
          </w:p>
        </w:tc>
      </w:tr>
      <w:tr w:rsidR="00135404" w:rsidRPr="00312820" w:rsidTr="002829F0">
        <w:trPr>
          <w:gridAfter w:val="2"/>
          <w:wAfter w:w="18" w:type="dxa"/>
          <w:trHeight w:val="354"/>
        </w:trPr>
        <w:tc>
          <w:tcPr>
            <w:tcW w:w="567" w:type="dxa"/>
            <w:tcBorders>
              <w:top w:val="nil"/>
              <w:bottom w:val="single" w:sz="8" w:space="0" w:color="4F81BD"/>
            </w:tcBorders>
            <w:shd w:val="clear" w:color="auto" w:fill="002776" w:themeFill="accent1"/>
          </w:tcPr>
          <w:p w:rsidR="00135404" w:rsidRPr="00312820" w:rsidRDefault="00135404" w:rsidP="00146A28">
            <w:pPr>
              <w:spacing w:before="120" w:after="120" w:line="288" w:lineRule="auto"/>
              <w:rPr>
                <w:rFonts w:cs="Arial"/>
                <w:b/>
                <w:bCs/>
                <w:color w:val="FFFFFF"/>
                <w:szCs w:val="19"/>
                <w:lang w:eastAsia="sk-SK"/>
              </w:rPr>
            </w:pPr>
            <w:r w:rsidRPr="00312820">
              <w:rPr>
                <w:rFonts w:cs="Arial"/>
                <w:b/>
                <w:bCs/>
                <w:color w:val="FFFFFF"/>
                <w:szCs w:val="19"/>
                <w:lang w:eastAsia="sk-SK"/>
              </w:rPr>
              <w:t>C.</w:t>
            </w:r>
          </w:p>
        </w:tc>
        <w:tc>
          <w:tcPr>
            <w:tcW w:w="8429" w:type="dxa"/>
            <w:gridSpan w:val="3"/>
            <w:tcBorders>
              <w:top w:val="nil"/>
              <w:bottom w:val="single" w:sz="8" w:space="0" w:color="4F81BD"/>
            </w:tcBorders>
            <w:shd w:val="clear" w:color="auto" w:fill="002776" w:themeFill="accent1"/>
          </w:tcPr>
          <w:p w:rsidR="00135404" w:rsidRPr="00312820" w:rsidRDefault="00135404" w:rsidP="00146A28">
            <w:pPr>
              <w:spacing w:before="120" w:after="120" w:line="288" w:lineRule="auto"/>
              <w:jc w:val="both"/>
              <w:rPr>
                <w:rFonts w:cs="Arial"/>
                <w:b/>
                <w:bCs/>
                <w:color w:val="000000"/>
                <w:szCs w:val="19"/>
                <w:lang w:eastAsia="sk-SK"/>
              </w:rPr>
            </w:pPr>
            <w:r w:rsidRPr="00312820">
              <w:rPr>
                <w:rFonts w:cs="Arial"/>
                <w:b/>
                <w:bCs/>
                <w:color w:val="FFFFFF"/>
                <w:szCs w:val="19"/>
              </w:rPr>
              <w:t>Dokumentácia po podpise zmluvy prijímateľa s úspešným uchádzačom</w:t>
            </w:r>
          </w:p>
        </w:tc>
      </w:tr>
      <w:tr w:rsidR="00135404" w:rsidRPr="00312820" w:rsidTr="002829F0">
        <w:trPr>
          <w:gridAfter w:val="2"/>
          <w:wAfter w:w="18" w:type="dxa"/>
          <w:trHeight w:val="354"/>
        </w:trPr>
        <w:tc>
          <w:tcPr>
            <w:tcW w:w="567" w:type="dxa"/>
            <w:tcBorders>
              <w:top w:val="single" w:sz="8" w:space="0" w:color="4F81BD"/>
              <w:left w:val="single" w:sz="8" w:space="0" w:color="4F81BD"/>
              <w:bottom w:val="single" w:sz="8" w:space="0" w:color="4F81BD"/>
            </w:tcBorders>
            <w:shd w:val="clear" w:color="auto" w:fill="auto"/>
          </w:tcPr>
          <w:p w:rsidR="00135404" w:rsidRPr="00312820" w:rsidRDefault="00135404"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9" w:type="dxa"/>
            <w:gridSpan w:val="3"/>
            <w:tcBorders>
              <w:top w:val="single" w:sz="8" w:space="0" w:color="4F81BD"/>
              <w:bottom w:val="single" w:sz="8" w:space="0" w:color="4F81BD"/>
              <w:right w:val="single" w:sz="8" w:space="0" w:color="4F81BD"/>
            </w:tcBorders>
            <w:shd w:val="clear" w:color="auto" w:fill="auto"/>
            <w:hideMark/>
          </w:tcPr>
          <w:p w:rsidR="00135404" w:rsidRPr="00312820" w:rsidRDefault="00135404" w:rsidP="00146A28">
            <w:pPr>
              <w:spacing w:before="120" w:after="120" w:line="288" w:lineRule="auto"/>
              <w:jc w:val="both"/>
              <w:rPr>
                <w:rFonts w:cs="Arial"/>
                <w:color w:val="000000"/>
                <w:szCs w:val="19"/>
                <w:lang w:eastAsia="sk-SK"/>
              </w:rPr>
            </w:pPr>
            <w:r w:rsidRPr="00312820">
              <w:rPr>
                <w:rFonts w:cs="Arial"/>
                <w:color w:val="000000"/>
                <w:szCs w:val="19"/>
                <w:lang w:eastAsia="sk-SK"/>
              </w:rPr>
              <w:t>originál resp. štatutárom overená kópia zmluvy uzavretá medzi prijímateľom a úspešným uchádzačom zverejnená v súlade so zákonom o slobodnom prístupe k informáciám vrátane všetkých jej príloh</w:t>
            </w:r>
            <w:r w:rsidRPr="00312820">
              <w:rPr>
                <w:rStyle w:val="Odkaznapoznmkupodiarou"/>
                <w:rFonts w:cs="Arial"/>
                <w:sz w:val="19"/>
                <w:szCs w:val="19"/>
              </w:rPr>
              <w:footnoteReference w:id="28"/>
            </w:r>
          </w:p>
        </w:tc>
      </w:tr>
      <w:tr w:rsidR="00135404" w:rsidRPr="00312820" w:rsidTr="002829F0">
        <w:trPr>
          <w:gridAfter w:val="2"/>
          <w:wAfter w:w="18" w:type="dxa"/>
          <w:trHeight w:val="215"/>
        </w:trPr>
        <w:tc>
          <w:tcPr>
            <w:tcW w:w="567" w:type="dxa"/>
            <w:shd w:val="clear" w:color="auto" w:fill="auto"/>
          </w:tcPr>
          <w:p w:rsidR="00135404" w:rsidRPr="00312820" w:rsidRDefault="00135404"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9" w:type="dxa"/>
            <w:gridSpan w:val="3"/>
            <w:shd w:val="clear" w:color="auto" w:fill="auto"/>
            <w:hideMark/>
          </w:tcPr>
          <w:p w:rsidR="00135404" w:rsidRPr="00312820" w:rsidRDefault="00135404" w:rsidP="003C6EC9">
            <w:pPr>
              <w:spacing w:before="120" w:after="120" w:line="288" w:lineRule="auto"/>
              <w:jc w:val="both"/>
              <w:rPr>
                <w:rFonts w:cs="Arial"/>
                <w:color w:val="000000"/>
                <w:szCs w:val="19"/>
                <w:lang w:eastAsia="sk-SK"/>
              </w:rPr>
            </w:pPr>
            <w:r>
              <w:rPr>
                <w:rFonts w:cs="Arial"/>
                <w:color w:val="000000"/>
                <w:szCs w:val="19"/>
                <w:lang w:eastAsia="sk-SK"/>
              </w:rPr>
              <w:t>doklad o odoslaní a zverejnení o</w:t>
            </w:r>
            <w:r w:rsidRPr="00312820">
              <w:rPr>
                <w:rFonts w:cs="Arial"/>
                <w:color w:val="000000"/>
                <w:szCs w:val="19"/>
                <w:lang w:eastAsia="sk-SK"/>
              </w:rPr>
              <w:t>známenia o výsledku VO v Úradnom vestníku EÚ a Vestníku ÚVO,</w:t>
            </w:r>
            <w:r>
              <w:rPr>
                <w:rFonts w:cs="Arial"/>
                <w:color w:val="000000"/>
                <w:szCs w:val="19"/>
                <w:lang w:eastAsia="sk-SK"/>
              </w:rPr>
              <w:t xml:space="preserve"> </w:t>
            </w:r>
            <w:r w:rsidRPr="00312820">
              <w:rPr>
                <w:rFonts w:cs="Arial"/>
                <w:color w:val="000000"/>
                <w:szCs w:val="19"/>
                <w:lang w:eastAsia="sk-SK"/>
              </w:rPr>
              <w:t xml:space="preserve">(nadlimitná zákazka), </w:t>
            </w:r>
            <w:r w:rsidRPr="00312820">
              <w:rPr>
                <w:rFonts w:cs="Arial"/>
                <w:szCs w:val="19"/>
              </w:rPr>
              <w:t xml:space="preserve">resp. </w:t>
            </w:r>
            <w:r>
              <w:rPr>
                <w:rFonts w:cs="Arial"/>
                <w:szCs w:val="19"/>
              </w:rPr>
              <w:t>i</w:t>
            </w:r>
            <w:r w:rsidRPr="00312820">
              <w:rPr>
                <w:rFonts w:cs="Arial"/>
                <w:szCs w:val="19"/>
              </w:rPr>
              <w:t>nformácia o uzavretí zmluvy v zmysle § 102 ods.1 ZVO (podlimitná zákazka)</w:t>
            </w:r>
            <w:r w:rsidRPr="00312820" w:rsidDel="00CE72B1">
              <w:rPr>
                <w:rFonts w:cs="Arial"/>
                <w:color w:val="000000"/>
                <w:szCs w:val="19"/>
                <w:lang w:eastAsia="sk-SK"/>
              </w:rPr>
              <w:t xml:space="preserve"> </w:t>
            </w:r>
          </w:p>
        </w:tc>
      </w:tr>
      <w:tr w:rsidR="00135404" w:rsidRPr="00312820" w:rsidTr="002829F0">
        <w:trPr>
          <w:gridAfter w:val="2"/>
          <w:wAfter w:w="18" w:type="dxa"/>
          <w:trHeight w:val="215"/>
        </w:trPr>
        <w:tc>
          <w:tcPr>
            <w:tcW w:w="567" w:type="dxa"/>
            <w:tcBorders>
              <w:top w:val="single" w:sz="8" w:space="0" w:color="4F81BD"/>
              <w:left w:val="single" w:sz="8" w:space="0" w:color="4F81BD"/>
              <w:bottom w:val="single" w:sz="8" w:space="0" w:color="4F81BD"/>
            </w:tcBorders>
            <w:shd w:val="clear" w:color="auto" w:fill="auto"/>
          </w:tcPr>
          <w:p w:rsidR="00135404" w:rsidRPr="00312820" w:rsidRDefault="00135404"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29" w:type="dxa"/>
            <w:gridSpan w:val="3"/>
            <w:tcBorders>
              <w:top w:val="single" w:sz="8" w:space="0" w:color="4F81BD"/>
              <w:bottom w:val="single" w:sz="8" w:space="0" w:color="4F81BD"/>
              <w:right w:val="single" w:sz="8" w:space="0" w:color="4F81BD"/>
            </w:tcBorders>
            <w:shd w:val="clear" w:color="auto" w:fill="auto"/>
          </w:tcPr>
          <w:p w:rsidR="00135404" w:rsidRPr="00312820" w:rsidRDefault="00135404" w:rsidP="00146A28">
            <w:pPr>
              <w:spacing w:before="120" w:after="120" w:line="288" w:lineRule="auto"/>
              <w:jc w:val="both"/>
              <w:rPr>
                <w:rFonts w:cs="Arial"/>
                <w:color w:val="000000"/>
                <w:szCs w:val="19"/>
                <w:lang w:eastAsia="sk-SK"/>
              </w:rPr>
            </w:pPr>
            <w:r w:rsidRPr="00312820">
              <w:rPr>
                <w:rFonts w:cs="Arial"/>
                <w:szCs w:val="19"/>
              </w:rPr>
              <w:t>doklad o zverejnení zmluvy</w:t>
            </w:r>
            <w:r>
              <w:rPr>
                <w:rFonts w:cs="Arial"/>
                <w:szCs w:val="19"/>
              </w:rPr>
              <w:t xml:space="preserve"> </w:t>
            </w:r>
            <w:r w:rsidRPr="00312820">
              <w:rPr>
                <w:rFonts w:cs="Arial"/>
                <w:szCs w:val="19"/>
              </w:rPr>
              <w:t xml:space="preserve">v </w:t>
            </w:r>
            <w:r>
              <w:rPr>
                <w:rFonts w:cs="Arial"/>
                <w:szCs w:val="19"/>
              </w:rPr>
              <w:t>CRZ</w:t>
            </w:r>
            <w:r w:rsidRPr="00312820">
              <w:rPr>
                <w:rFonts w:cs="Arial"/>
                <w:szCs w:val="19"/>
              </w:rPr>
              <w:t xml:space="preserve"> </w:t>
            </w:r>
            <w:r w:rsidRPr="00312820">
              <w:rPr>
                <w:rFonts w:cs="Arial"/>
                <w:color w:val="000000"/>
                <w:szCs w:val="19"/>
                <w:lang w:eastAsia="sk-SK"/>
              </w:rPr>
              <w:t>(</w:t>
            </w:r>
            <w:r w:rsidRPr="00312820">
              <w:rPr>
                <w:rFonts w:eastAsia="Arial" w:cs="Arial"/>
                <w:color w:val="000000"/>
                <w:szCs w:val="19"/>
                <w:lang w:eastAsia="sk-SK"/>
              </w:rPr>
              <w:t xml:space="preserve">ak </w:t>
            </w:r>
            <w:r>
              <w:rPr>
                <w:rFonts w:eastAsia="Arial" w:cs="Arial"/>
                <w:color w:val="000000"/>
                <w:szCs w:val="19"/>
                <w:lang w:eastAsia="sk-SK"/>
              </w:rPr>
              <w:t>je to relevantné</w:t>
            </w:r>
            <w:r w:rsidRPr="00312820">
              <w:rPr>
                <w:rFonts w:cs="Arial"/>
                <w:color w:val="000000"/>
                <w:szCs w:val="19"/>
                <w:lang w:eastAsia="sk-SK"/>
              </w:rPr>
              <w:t>)</w:t>
            </w:r>
          </w:p>
          <w:p w:rsidR="00135404" w:rsidRPr="00312820" w:rsidRDefault="00135404" w:rsidP="00146A28">
            <w:pPr>
              <w:spacing w:before="120" w:after="120" w:line="288" w:lineRule="auto"/>
              <w:jc w:val="both"/>
              <w:rPr>
                <w:rFonts w:cs="Arial"/>
                <w:color w:val="000000"/>
                <w:szCs w:val="19"/>
                <w:lang w:eastAsia="sk-SK"/>
              </w:rPr>
            </w:pPr>
            <w:r w:rsidRPr="00312820">
              <w:rPr>
                <w:rFonts w:cs="Arial"/>
                <w:color w:val="000000"/>
                <w:szCs w:val="19"/>
                <w:lang w:eastAsia="sk-SK"/>
              </w:rPr>
              <w:t>doklad o zverejnení zmluvy v profile (nadlimitná zákazka)</w:t>
            </w:r>
          </w:p>
        </w:tc>
      </w:tr>
      <w:tr w:rsidR="00135404" w:rsidRPr="00312820" w:rsidTr="002829F0">
        <w:trPr>
          <w:gridAfter w:val="4"/>
          <w:wAfter w:w="38" w:type="dxa"/>
          <w:trHeight w:val="253"/>
        </w:trPr>
        <w:tc>
          <w:tcPr>
            <w:tcW w:w="567" w:type="dxa"/>
            <w:tcBorders>
              <w:top w:val="nil"/>
              <w:bottom w:val="single" w:sz="8" w:space="0" w:color="4F81BD"/>
            </w:tcBorders>
            <w:shd w:val="clear" w:color="auto" w:fill="002776" w:themeFill="accent1"/>
          </w:tcPr>
          <w:p w:rsidR="00135404" w:rsidRPr="00312820" w:rsidRDefault="00135404" w:rsidP="00146A28">
            <w:pPr>
              <w:spacing w:before="120" w:after="120" w:line="288" w:lineRule="auto"/>
              <w:rPr>
                <w:rFonts w:eastAsia="Arial" w:cs="Arial"/>
                <w:b/>
                <w:bCs/>
                <w:color w:val="FFFFFF"/>
                <w:szCs w:val="19"/>
                <w:lang w:eastAsia="sk-SK"/>
              </w:rPr>
            </w:pPr>
            <w:r w:rsidRPr="00312820">
              <w:rPr>
                <w:rFonts w:eastAsia="Arial" w:cs="Arial"/>
                <w:b/>
                <w:bCs/>
                <w:color w:val="FFFFFF"/>
                <w:szCs w:val="19"/>
                <w:lang w:eastAsia="sk-SK"/>
              </w:rPr>
              <w:t>D.</w:t>
            </w:r>
          </w:p>
        </w:tc>
        <w:tc>
          <w:tcPr>
            <w:tcW w:w="8409" w:type="dxa"/>
            <w:tcBorders>
              <w:top w:val="nil"/>
              <w:bottom w:val="single" w:sz="8" w:space="0" w:color="4F81BD"/>
            </w:tcBorders>
            <w:shd w:val="clear" w:color="auto" w:fill="002776" w:themeFill="accent1"/>
          </w:tcPr>
          <w:p w:rsidR="00135404" w:rsidRPr="00312820" w:rsidRDefault="00135404" w:rsidP="00146A28">
            <w:pPr>
              <w:spacing w:before="120" w:after="120" w:line="288" w:lineRule="auto"/>
              <w:jc w:val="both"/>
              <w:rPr>
                <w:rFonts w:eastAsia="Arial" w:cs="Arial"/>
                <w:b/>
                <w:bCs/>
                <w:color w:val="FFFFFF"/>
                <w:szCs w:val="19"/>
                <w:lang w:eastAsia="sk-SK"/>
              </w:rPr>
            </w:pPr>
            <w:r w:rsidRPr="00312820">
              <w:rPr>
                <w:rFonts w:eastAsia="Arial" w:cs="Arial"/>
                <w:b/>
                <w:bCs/>
                <w:color w:val="FFFFFF"/>
                <w:szCs w:val="19"/>
                <w:lang w:eastAsia="sk-SK"/>
              </w:rPr>
              <w:t>Dokumentácia pred podpisom dodatku k zmluve medzi prijímateľom a úspešným uchádzačom</w:t>
            </w:r>
          </w:p>
        </w:tc>
      </w:tr>
      <w:tr w:rsidR="00135404" w:rsidRPr="00312820" w:rsidTr="002829F0">
        <w:trPr>
          <w:gridAfter w:val="4"/>
          <w:wAfter w:w="38" w:type="dxa"/>
          <w:trHeight w:val="253"/>
        </w:trPr>
        <w:tc>
          <w:tcPr>
            <w:tcW w:w="567" w:type="dxa"/>
            <w:tcBorders>
              <w:top w:val="single" w:sz="8" w:space="0" w:color="4F81BD"/>
              <w:left w:val="single" w:sz="8" w:space="0" w:color="4F81BD"/>
              <w:bottom w:val="single" w:sz="8" w:space="0" w:color="4F81BD"/>
            </w:tcBorders>
            <w:shd w:val="clear" w:color="auto" w:fill="auto"/>
          </w:tcPr>
          <w:p w:rsidR="00135404" w:rsidRPr="00312820" w:rsidRDefault="00135404" w:rsidP="00146A28">
            <w:pPr>
              <w:spacing w:before="120" w:after="120" w:line="288" w:lineRule="auto"/>
              <w:rPr>
                <w:rFonts w:eastAsia="Arial" w:cs="Arial"/>
                <w:b/>
                <w:bCs/>
                <w:color w:val="000000"/>
                <w:szCs w:val="19"/>
                <w:lang w:eastAsia="sk-SK"/>
              </w:rPr>
            </w:pPr>
            <w:r w:rsidRPr="00312820">
              <w:rPr>
                <w:rFonts w:eastAsia="Arial" w:cs="Arial"/>
                <w:b/>
                <w:bCs/>
                <w:color w:val="000000"/>
                <w:szCs w:val="19"/>
                <w:lang w:eastAsia="sk-SK"/>
              </w:rPr>
              <w:t>-</w:t>
            </w:r>
          </w:p>
        </w:tc>
        <w:tc>
          <w:tcPr>
            <w:tcW w:w="8409" w:type="dxa"/>
            <w:tcBorders>
              <w:top w:val="single" w:sz="8" w:space="0" w:color="4F81BD"/>
              <w:bottom w:val="single" w:sz="8" w:space="0" w:color="4F81BD"/>
              <w:right w:val="single" w:sz="8" w:space="0" w:color="4F81BD"/>
            </w:tcBorders>
            <w:shd w:val="clear" w:color="auto" w:fill="auto"/>
            <w:hideMark/>
          </w:tcPr>
          <w:p w:rsidR="00135404" w:rsidRPr="00312820" w:rsidRDefault="00135404" w:rsidP="00146A28">
            <w:pPr>
              <w:spacing w:before="120" w:after="120" w:line="288" w:lineRule="auto"/>
              <w:jc w:val="both"/>
              <w:rPr>
                <w:rFonts w:cs="Arial"/>
                <w:color w:val="000000"/>
                <w:szCs w:val="19"/>
                <w:lang w:eastAsia="sk-SK"/>
              </w:rPr>
            </w:pPr>
            <w:bookmarkStart w:id="181" w:name="RANGE!B46"/>
            <w:r w:rsidRPr="00312820">
              <w:rPr>
                <w:rFonts w:eastAsia="Arial" w:cs="Arial"/>
                <w:color w:val="000000"/>
                <w:szCs w:val="19"/>
                <w:lang w:eastAsia="sk-SK"/>
              </w:rPr>
              <w:t>návrh dodatku k zmluve, ktorého prílohou je zdôvodnenie uzavretia dodatku</w:t>
            </w:r>
            <w:bookmarkEnd w:id="181"/>
          </w:p>
        </w:tc>
      </w:tr>
      <w:tr w:rsidR="00135404" w:rsidRPr="00312820" w:rsidTr="00135404">
        <w:trPr>
          <w:gridAfter w:val="4"/>
          <w:wAfter w:w="38" w:type="dxa"/>
          <w:trHeight w:val="196"/>
        </w:trPr>
        <w:tc>
          <w:tcPr>
            <w:tcW w:w="567" w:type="dxa"/>
            <w:tcBorders>
              <w:bottom w:val="single" w:sz="8" w:space="0" w:color="4F81BD"/>
            </w:tcBorders>
            <w:shd w:val="clear" w:color="auto" w:fill="auto"/>
          </w:tcPr>
          <w:p w:rsidR="00135404" w:rsidRPr="00312820" w:rsidRDefault="00135404"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09" w:type="dxa"/>
            <w:tcBorders>
              <w:bottom w:val="single" w:sz="8" w:space="0" w:color="4F81BD"/>
            </w:tcBorders>
            <w:shd w:val="clear" w:color="auto" w:fill="auto"/>
            <w:hideMark/>
          </w:tcPr>
          <w:p w:rsidR="00135404" w:rsidRPr="00312820" w:rsidRDefault="00135404" w:rsidP="00146A28">
            <w:pPr>
              <w:spacing w:before="120" w:after="120" w:line="288" w:lineRule="auto"/>
              <w:jc w:val="both"/>
              <w:rPr>
                <w:rFonts w:cs="Arial"/>
                <w:color w:val="000000"/>
                <w:szCs w:val="19"/>
                <w:lang w:eastAsia="sk-SK"/>
              </w:rPr>
            </w:pPr>
            <w:bookmarkStart w:id="182" w:name="RANGE!B47"/>
            <w:r w:rsidRPr="00312820">
              <w:rPr>
                <w:rFonts w:cs="Arial"/>
                <w:color w:val="000000"/>
                <w:szCs w:val="19"/>
                <w:lang w:eastAsia="sk-SK"/>
              </w:rPr>
              <w:t xml:space="preserve">rozhodnutie rady v zmysle § 10a ZVO </w:t>
            </w:r>
            <w:r w:rsidRPr="00312820">
              <w:rPr>
                <w:rFonts w:eastAsia="Arial" w:cs="Arial"/>
                <w:color w:val="000000"/>
                <w:szCs w:val="19"/>
                <w:lang w:eastAsia="sk-SK"/>
              </w:rPr>
              <w:t xml:space="preserve">(ak </w:t>
            </w:r>
            <w:r>
              <w:rPr>
                <w:rFonts w:eastAsia="Arial" w:cs="Arial"/>
                <w:color w:val="000000"/>
                <w:szCs w:val="19"/>
                <w:lang w:eastAsia="sk-SK"/>
              </w:rPr>
              <w:t xml:space="preserve">je to </w:t>
            </w:r>
            <w:r w:rsidRPr="00312820">
              <w:rPr>
                <w:rFonts w:eastAsia="Arial" w:cs="Arial"/>
                <w:color w:val="000000"/>
                <w:szCs w:val="19"/>
                <w:lang w:eastAsia="sk-SK"/>
              </w:rPr>
              <w:t>relevantné)</w:t>
            </w:r>
            <w:bookmarkEnd w:id="182"/>
          </w:p>
        </w:tc>
      </w:tr>
      <w:tr w:rsidR="00135404" w:rsidRPr="00312820" w:rsidTr="00135404">
        <w:trPr>
          <w:gridAfter w:val="4"/>
          <w:wAfter w:w="38" w:type="dxa"/>
          <w:trHeight w:val="196"/>
        </w:trPr>
        <w:tc>
          <w:tcPr>
            <w:tcW w:w="567" w:type="dxa"/>
            <w:tcBorders>
              <w:top w:val="single" w:sz="8" w:space="0" w:color="4F81BD"/>
              <w:bottom w:val="nil"/>
            </w:tcBorders>
            <w:shd w:val="clear" w:color="auto" w:fill="auto"/>
          </w:tcPr>
          <w:p w:rsidR="00135404" w:rsidRPr="00312820" w:rsidRDefault="00135404" w:rsidP="005118F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09" w:type="dxa"/>
            <w:tcBorders>
              <w:top w:val="single" w:sz="8" w:space="0" w:color="4F81BD"/>
              <w:bottom w:val="nil"/>
            </w:tcBorders>
            <w:shd w:val="clear" w:color="auto" w:fill="auto"/>
          </w:tcPr>
          <w:p w:rsidR="00135404" w:rsidRPr="00312820" w:rsidRDefault="00135404" w:rsidP="005118F8">
            <w:pPr>
              <w:spacing w:before="120" w:after="120" w:line="288" w:lineRule="auto"/>
              <w:jc w:val="both"/>
              <w:rPr>
                <w:rFonts w:cs="Arial"/>
                <w:color w:val="000000"/>
                <w:szCs w:val="19"/>
                <w:lang w:eastAsia="sk-SK"/>
              </w:rPr>
            </w:pPr>
            <w:proofErr w:type="spellStart"/>
            <w:r>
              <w:rPr>
                <w:rFonts w:cs="Arial"/>
                <w:color w:val="000000"/>
                <w:szCs w:val="19"/>
                <w:lang w:eastAsia="sk-SK"/>
              </w:rPr>
              <w:t>prevodníková</w:t>
            </w:r>
            <w:proofErr w:type="spellEnd"/>
            <w:r>
              <w:rPr>
                <w:rFonts w:cs="Arial"/>
                <w:color w:val="000000"/>
                <w:szCs w:val="19"/>
                <w:lang w:eastAsia="sk-SK"/>
              </w:rPr>
              <w:t xml:space="preserve"> tabuľka v zmysle bodu 8 časti 5.1.2 </w:t>
            </w:r>
            <w:proofErr w:type="spellStart"/>
            <w:r>
              <w:rPr>
                <w:rFonts w:cs="Arial"/>
                <w:color w:val="000000"/>
                <w:szCs w:val="19"/>
                <w:lang w:eastAsia="sk-SK"/>
              </w:rPr>
              <w:t>PpP</w:t>
            </w:r>
            <w:proofErr w:type="spellEnd"/>
          </w:p>
        </w:tc>
      </w:tr>
      <w:tr w:rsidR="00135404" w:rsidRPr="00312820" w:rsidTr="002829F0">
        <w:trPr>
          <w:gridAfter w:val="1"/>
          <w:wAfter w:w="9" w:type="dxa"/>
          <w:trHeight w:val="230"/>
        </w:trPr>
        <w:tc>
          <w:tcPr>
            <w:tcW w:w="567" w:type="dxa"/>
            <w:tcBorders>
              <w:top w:val="nil"/>
              <w:bottom w:val="single" w:sz="8" w:space="0" w:color="4F81BD"/>
            </w:tcBorders>
            <w:shd w:val="clear" w:color="auto" w:fill="002776" w:themeFill="accent1"/>
          </w:tcPr>
          <w:p w:rsidR="00135404" w:rsidRPr="00312820" w:rsidRDefault="00135404" w:rsidP="00146A28">
            <w:pPr>
              <w:spacing w:before="120" w:after="120" w:line="288" w:lineRule="auto"/>
              <w:rPr>
                <w:rFonts w:cs="Arial"/>
                <w:b/>
                <w:bCs/>
                <w:color w:val="FFFFFF"/>
                <w:szCs w:val="19"/>
                <w:lang w:eastAsia="sk-SK"/>
              </w:rPr>
            </w:pPr>
            <w:r w:rsidRPr="00312820">
              <w:rPr>
                <w:rFonts w:cs="Arial"/>
                <w:b/>
                <w:bCs/>
                <w:color w:val="FFFFFF"/>
                <w:szCs w:val="19"/>
                <w:lang w:eastAsia="sk-SK"/>
              </w:rPr>
              <w:t xml:space="preserve">E. </w:t>
            </w:r>
          </w:p>
        </w:tc>
        <w:tc>
          <w:tcPr>
            <w:tcW w:w="8438" w:type="dxa"/>
            <w:gridSpan w:val="4"/>
            <w:tcBorders>
              <w:top w:val="nil"/>
              <w:bottom w:val="single" w:sz="8" w:space="0" w:color="4F81BD"/>
            </w:tcBorders>
            <w:shd w:val="clear" w:color="auto" w:fill="002776" w:themeFill="accent1"/>
          </w:tcPr>
          <w:p w:rsidR="00135404" w:rsidRPr="00312820" w:rsidRDefault="00135404" w:rsidP="00146A28">
            <w:pPr>
              <w:pStyle w:val="Default"/>
              <w:spacing w:before="120" w:after="120" w:line="288" w:lineRule="auto"/>
              <w:jc w:val="both"/>
              <w:rPr>
                <w:rFonts w:ascii="Arial" w:hAnsi="Arial" w:cs="Arial"/>
                <w:b/>
                <w:bCs/>
                <w:color w:val="FFFFFF"/>
                <w:sz w:val="19"/>
                <w:szCs w:val="19"/>
              </w:rPr>
            </w:pPr>
            <w:r w:rsidRPr="00312820">
              <w:rPr>
                <w:rFonts w:ascii="Arial" w:hAnsi="Arial" w:cs="Arial"/>
                <w:b/>
                <w:bCs/>
                <w:color w:val="FFFFFF"/>
                <w:sz w:val="19"/>
                <w:szCs w:val="19"/>
              </w:rPr>
              <w:t>Dokumentácia po podpise dodatku k zmluve medzi prijímateľom a úspešným uchádzačom</w:t>
            </w:r>
          </w:p>
        </w:tc>
      </w:tr>
      <w:tr w:rsidR="00135404" w:rsidRPr="00312820" w:rsidTr="002829F0">
        <w:trPr>
          <w:gridAfter w:val="1"/>
          <w:wAfter w:w="9" w:type="dxa"/>
          <w:trHeight w:val="510"/>
        </w:trPr>
        <w:tc>
          <w:tcPr>
            <w:tcW w:w="567" w:type="dxa"/>
            <w:tcBorders>
              <w:top w:val="single" w:sz="8" w:space="0" w:color="4F81BD"/>
              <w:left w:val="single" w:sz="8" w:space="0" w:color="4F81BD"/>
              <w:bottom w:val="single" w:sz="8" w:space="0" w:color="4F81BD"/>
            </w:tcBorders>
            <w:shd w:val="clear" w:color="auto" w:fill="auto"/>
          </w:tcPr>
          <w:p w:rsidR="00135404" w:rsidRPr="00312820" w:rsidRDefault="00135404"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38" w:type="dxa"/>
            <w:gridSpan w:val="4"/>
            <w:tcBorders>
              <w:top w:val="single" w:sz="8" w:space="0" w:color="4F81BD"/>
              <w:bottom w:val="single" w:sz="8" w:space="0" w:color="4F81BD"/>
              <w:right w:val="single" w:sz="8" w:space="0" w:color="4F81BD"/>
            </w:tcBorders>
            <w:shd w:val="clear" w:color="auto" w:fill="auto"/>
            <w:hideMark/>
          </w:tcPr>
          <w:p w:rsidR="00135404" w:rsidRPr="00312820" w:rsidRDefault="00135404" w:rsidP="00146A28">
            <w:pPr>
              <w:spacing w:before="120" w:after="120" w:line="288" w:lineRule="auto"/>
              <w:jc w:val="both"/>
              <w:rPr>
                <w:rFonts w:cs="Arial"/>
                <w:color w:val="000000"/>
                <w:szCs w:val="19"/>
                <w:lang w:eastAsia="sk-SK"/>
              </w:rPr>
            </w:pPr>
            <w:r w:rsidRPr="00312820">
              <w:rPr>
                <w:rFonts w:cs="Arial"/>
                <w:color w:val="000000"/>
                <w:szCs w:val="19"/>
                <w:lang w:eastAsia="sk-SK"/>
              </w:rPr>
              <w:t>originál resp. štatutárom overená kópia dodatku k zmluve uzavretého medzi prijímateľom a dodávateľom zverejneného v súlade so zákonom</w:t>
            </w:r>
            <w:r>
              <w:rPr>
                <w:rFonts w:cs="Arial"/>
                <w:color w:val="000000"/>
                <w:szCs w:val="19"/>
                <w:lang w:eastAsia="sk-SK"/>
              </w:rPr>
              <w:t xml:space="preserve"> </w:t>
            </w:r>
            <w:r w:rsidRPr="00312820">
              <w:rPr>
                <w:rFonts w:cs="Arial"/>
                <w:bCs/>
                <w:iCs/>
                <w:szCs w:val="19"/>
              </w:rPr>
              <w:t>o slobodnom prístupe k informáciám</w:t>
            </w:r>
          </w:p>
        </w:tc>
      </w:tr>
      <w:tr w:rsidR="00135404" w:rsidRPr="00312820" w:rsidTr="002829F0">
        <w:trPr>
          <w:gridAfter w:val="1"/>
          <w:wAfter w:w="9" w:type="dxa"/>
          <w:trHeight w:val="510"/>
        </w:trPr>
        <w:tc>
          <w:tcPr>
            <w:tcW w:w="567" w:type="dxa"/>
            <w:shd w:val="clear" w:color="auto" w:fill="auto"/>
          </w:tcPr>
          <w:p w:rsidR="00135404" w:rsidRPr="00312820" w:rsidRDefault="00135404" w:rsidP="00146A28">
            <w:pPr>
              <w:spacing w:before="120" w:after="120" w:line="288" w:lineRule="auto"/>
              <w:rPr>
                <w:rFonts w:cs="Arial"/>
                <w:b/>
                <w:bCs/>
                <w:color w:val="000000"/>
                <w:szCs w:val="19"/>
                <w:lang w:eastAsia="sk-SK"/>
              </w:rPr>
            </w:pPr>
            <w:r w:rsidRPr="00312820">
              <w:rPr>
                <w:rFonts w:cs="Arial"/>
                <w:b/>
                <w:bCs/>
                <w:color w:val="000000"/>
                <w:szCs w:val="19"/>
                <w:lang w:eastAsia="sk-SK"/>
              </w:rPr>
              <w:t>-</w:t>
            </w:r>
          </w:p>
        </w:tc>
        <w:tc>
          <w:tcPr>
            <w:tcW w:w="8438" w:type="dxa"/>
            <w:gridSpan w:val="4"/>
            <w:shd w:val="clear" w:color="auto" w:fill="auto"/>
          </w:tcPr>
          <w:p w:rsidR="00135404" w:rsidRPr="00312820" w:rsidRDefault="00135404" w:rsidP="00146A28">
            <w:pPr>
              <w:spacing w:before="120" w:after="120" w:line="288" w:lineRule="auto"/>
              <w:jc w:val="both"/>
              <w:rPr>
                <w:rFonts w:cs="Arial"/>
                <w:color w:val="000000"/>
                <w:szCs w:val="19"/>
                <w:lang w:eastAsia="sk-SK"/>
              </w:rPr>
            </w:pPr>
            <w:r w:rsidRPr="00312820">
              <w:rPr>
                <w:rFonts w:cs="Arial"/>
                <w:szCs w:val="19"/>
              </w:rPr>
              <w:t>doklad o zverejnení dodatku k zmluve</w:t>
            </w:r>
            <w:r>
              <w:rPr>
                <w:rFonts w:cs="Arial"/>
                <w:szCs w:val="19"/>
              </w:rPr>
              <w:t xml:space="preserve"> </w:t>
            </w:r>
            <w:r w:rsidRPr="00312820">
              <w:rPr>
                <w:rFonts w:cs="Arial"/>
                <w:szCs w:val="19"/>
              </w:rPr>
              <w:t xml:space="preserve">v </w:t>
            </w:r>
            <w:r>
              <w:rPr>
                <w:rFonts w:cs="Arial"/>
                <w:szCs w:val="19"/>
              </w:rPr>
              <w:t>CRZ</w:t>
            </w:r>
            <w:r w:rsidRPr="00312820">
              <w:rPr>
                <w:rFonts w:cs="Arial"/>
                <w:szCs w:val="19"/>
              </w:rPr>
              <w:t xml:space="preserve"> </w:t>
            </w:r>
            <w:r w:rsidRPr="00312820">
              <w:rPr>
                <w:rFonts w:eastAsia="Arial" w:cs="Arial"/>
                <w:color w:val="000000"/>
                <w:szCs w:val="19"/>
                <w:lang w:eastAsia="sk-SK"/>
              </w:rPr>
              <w:t xml:space="preserve">(ak </w:t>
            </w:r>
            <w:r>
              <w:rPr>
                <w:rFonts w:eastAsia="Arial" w:cs="Arial"/>
                <w:color w:val="000000"/>
                <w:szCs w:val="19"/>
                <w:lang w:eastAsia="sk-SK"/>
              </w:rPr>
              <w:t xml:space="preserve">je to </w:t>
            </w:r>
            <w:r w:rsidRPr="00312820">
              <w:rPr>
                <w:rFonts w:eastAsia="Arial" w:cs="Arial"/>
                <w:color w:val="000000"/>
                <w:szCs w:val="19"/>
                <w:lang w:eastAsia="sk-SK"/>
              </w:rPr>
              <w:t>relevantné)</w:t>
            </w:r>
          </w:p>
          <w:p w:rsidR="00135404" w:rsidRPr="00312820" w:rsidRDefault="00135404" w:rsidP="00146A28">
            <w:pPr>
              <w:spacing w:before="120" w:after="120" w:line="288" w:lineRule="auto"/>
              <w:jc w:val="both"/>
              <w:rPr>
                <w:rFonts w:cs="Arial"/>
                <w:color w:val="000000"/>
                <w:szCs w:val="19"/>
                <w:lang w:eastAsia="sk-SK"/>
              </w:rPr>
            </w:pPr>
            <w:r w:rsidRPr="00312820">
              <w:rPr>
                <w:rFonts w:cs="Arial"/>
                <w:color w:val="000000"/>
                <w:szCs w:val="19"/>
                <w:lang w:eastAsia="sk-SK"/>
              </w:rPr>
              <w:t>doklad o zverejnení dodatku</w:t>
            </w:r>
            <w:r>
              <w:rPr>
                <w:rFonts w:cs="Arial"/>
                <w:color w:val="000000"/>
                <w:szCs w:val="19"/>
                <w:lang w:eastAsia="sk-SK"/>
              </w:rPr>
              <w:t xml:space="preserve"> </w:t>
            </w:r>
            <w:r w:rsidRPr="00312820">
              <w:rPr>
                <w:rFonts w:cs="Arial"/>
                <w:color w:val="000000"/>
                <w:szCs w:val="19"/>
                <w:lang w:eastAsia="sk-SK"/>
              </w:rPr>
              <w:t>k zmluve v profile (nadlimitná zákazka)</w:t>
            </w:r>
          </w:p>
        </w:tc>
      </w:tr>
    </w:tbl>
    <w:p w:rsidR="007B7891" w:rsidRDefault="00036EC1" w:rsidP="00036EC1">
      <w:pPr>
        <w:keepNext/>
        <w:keepLines/>
        <w:tabs>
          <w:tab w:val="num" w:pos="993"/>
        </w:tabs>
        <w:spacing w:before="120" w:after="120" w:line="288" w:lineRule="auto"/>
        <w:ind w:left="284"/>
        <w:jc w:val="both"/>
        <w:rPr>
          <w:rFonts w:cs="Arial"/>
          <w:i/>
          <w:szCs w:val="19"/>
        </w:rPr>
      </w:pPr>
      <w:r>
        <w:rPr>
          <w:rFonts w:cs="Arial"/>
          <w:bCs/>
          <w:szCs w:val="19"/>
        </w:rPr>
        <w:lastRenderedPageBreak/>
        <w:t xml:space="preserve">* </w:t>
      </w:r>
      <w:r w:rsidRPr="00036EC1">
        <w:rPr>
          <w:rFonts w:cs="Arial"/>
          <w:i/>
          <w:szCs w:val="19"/>
        </w:rPr>
        <w:t xml:space="preserve">Súčasťou každej predloženej dokumentácie z VO (v rámci každej fázy kontroly) je </w:t>
      </w:r>
      <w:r w:rsidRPr="00036EC1">
        <w:rPr>
          <w:rFonts w:cs="Arial"/>
          <w:b/>
          <w:i/>
          <w:szCs w:val="19"/>
        </w:rPr>
        <w:t>„</w:t>
      </w:r>
      <w:proofErr w:type="spellStart"/>
      <w:r w:rsidRPr="00036EC1">
        <w:rPr>
          <w:rFonts w:cs="Arial"/>
          <w:b/>
          <w:i/>
          <w:szCs w:val="19"/>
        </w:rPr>
        <w:t>prevodníková</w:t>
      </w:r>
      <w:proofErr w:type="spellEnd"/>
      <w:r w:rsidRPr="00036EC1">
        <w:rPr>
          <w:rFonts w:cs="Arial"/>
          <w:b/>
          <w:i/>
          <w:szCs w:val="19"/>
        </w:rPr>
        <w:t xml:space="preserve"> tabuľka“</w:t>
      </w:r>
      <w:r w:rsidRPr="00036EC1">
        <w:rPr>
          <w:rFonts w:cs="Arial"/>
          <w:i/>
          <w:szCs w:val="19"/>
        </w:rPr>
        <w:t>, ktorou prijímateľ presne pridelí jednotlivé aktivity a skupiny výdavkov zo zmluvy o poskytnutí NFP k jednotlivým položkám rozpočtu zo zmluvy s úspešným uchádzačom.</w:t>
      </w:r>
    </w:p>
    <w:p w:rsidR="00036EC1" w:rsidRDefault="00036EC1" w:rsidP="00B21029">
      <w:pPr>
        <w:keepNext/>
        <w:keepLines/>
        <w:tabs>
          <w:tab w:val="num" w:pos="993"/>
        </w:tabs>
        <w:spacing w:before="120" w:after="120" w:line="288" w:lineRule="auto"/>
        <w:jc w:val="both"/>
        <w:rPr>
          <w:rFonts w:cs="Arial"/>
          <w:bCs/>
          <w:szCs w:val="19"/>
        </w:rPr>
      </w:pPr>
    </w:p>
    <w:p w:rsidR="00B21029" w:rsidRPr="00312820" w:rsidRDefault="00B21029" w:rsidP="00B21029">
      <w:pPr>
        <w:keepNext/>
        <w:keepLines/>
        <w:tabs>
          <w:tab w:val="num" w:pos="993"/>
        </w:tabs>
        <w:spacing w:before="120" w:after="120" w:line="288" w:lineRule="auto"/>
        <w:jc w:val="both"/>
        <w:rPr>
          <w:rFonts w:cs="Arial"/>
          <w:bCs/>
          <w:szCs w:val="19"/>
        </w:rPr>
      </w:pPr>
      <w:r w:rsidRPr="00312820">
        <w:rPr>
          <w:rFonts w:cs="Arial"/>
          <w:bCs/>
          <w:szCs w:val="19"/>
        </w:rPr>
        <w:t>V prípade zrušenia použitého postupu zadávania zákazky prijímateľ na RO</w:t>
      </w:r>
      <w:r w:rsidR="00036EC1">
        <w:rPr>
          <w:rFonts w:cs="Arial"/>
          <w:bCs/>
          <w:szCs w:val="19"/>
        </w:rPr>
        <w:t>/SO</w:t>
      </w:r>
      <w:r w:rsidRPr="00312820">
        <w:rPr>
          <w:rFonts w:cs="Arial"/>
          <w:bCs/>
          <w:szCs w:val="19"/>
        </w:rPr>
        <w:t xml:space="preserve"> predloží aj:</w:t>
      </w:r>
    </w:p>
    <w:p w:rsidR="00B21029" w:rsidRPr="00312820" w:rsidRDefault="00B21029" w:rsidP="008F54D7">
      <w:pPr>
        <w:numPr>
          <w:ilvl w:val="0"/>
          <w:numId w:val="90"/>
        </w:numPr>
        <w:tabs>
          <w:tab w:val="clear" w:pos="720"/>
          <w:tab w:val="num" w:pos="851"/>
        </w:tabs>
        <w:autoSpaceDE w:val="0"/>
        <w:autoSpaceDN w:val="0"/>
        <w:adjustRightInd w:val="0"/>
        <w:spacing w:before="120" w:after="120" w:line="288" w:lineRule="auto"/>
        <w:ind w:left="851" w:right="197" w:hanging="284"/>
        <w:jc w:val="both"/>
        <w:rPr>
          <w:rFonts w:cs="Arial"/>
          <w:szCs w:val="19"/>
        </w:rPr>
      </w:pPr>
      <w:r w:rsidRPr="00312820">
        <w:rPr>
          <w:rFonts w:cs="Arial"/>
          <w:szCs w:val="19"/>
        </w:rPr>
        <w:t xml:space="preserve">dôvody zrušenia použitého postupu zadávania zákazky a návrh oznámenia o zrušení použitého postupu zadávania zákazky pred zaslaním do Úradného vestníka EÚ a Vestníka ÚVO na uverejnenie, </w:t>
      </w:r>
    </w:p>
    <w:p w:rsidR="00B21029" w:rsidRPr="00312820" w:rsidRDefault="00B21029" w:rsidP="008F54D7">
      <w:pPr>
        <w:numPr>
          <w:ilvl w:val="0"/>
          <w:numId w:val="90"/>
        </w:numPr>
        <w:tabs>
          <w:tab w:val="clear" w:pos="720"/>
          <w:tab w:val="num" w:pos="851"/>
        </w:tabs>
        <w:autoSpaceDE w:val="0"/>
        <w:autoSpaceDN w:val="0"/>
        <w:adjustRightInd w:val="0"/>
        <w:spacing w:before="120" w:after="120" w:line="288" w:lineRule="auto"/>
        <w:ind w:left="851" w:right="198" w:hanging="284"/>
        <w:jc w:val="both"/>
        <w:rPr>
          <w:rFonts w:cs="Arial"/>
          <w:szCs w:val="19"/>
        </w:rPr>
      </w:pPr>
      <w:r w:rsidRPr="00312820">
        <w:rPr>
          <w:rFonts w:cs="Arial"/>
          <w:szCs w:val="19"/>
        </w:rPr>
        <w:t>návrh oznámenia o zrušení súťaže zasielané uchádzačom.</w:t>
      </w:r>
    </w:p>
    <w:p w:rsidR="00B21029" w:rsidRPr="00312820" w:rsidRDefault="00B21029" w:rsidP="00AD329E">
      <w:pPr>
        <w:pStyle w:val="Default"/>
        <w:spacing w:before="120" w:after="120" w:line="288" w:lineRule="auto"/>
        <w:jc w:val="both"/>
        <w:rPr>
          <w:rFonts w:ascii="Arial" w:hAnsi="Arial" w:cs="Arial"/>
          <w:sz w:val="19"/>
          <w:szCs w:val="19"/>
        </w:rPr>
      </w:pPr>
      <w:r w:rsidRPr="00312820">
        <w:rPr>
          <w:rFonts w:ascii="Arial" w:hAnsi="Arial" w:cs="Arial"/>
          <w:b/>
          <w:sz w:val="19"/>
          <w:szCs w:val="19"/>
        </w:rPr>
        <w:t>Postup pred a po zverejnení oznámenia o vyhlásení VO/výzvy na predkladanie ponúk a návrhu súťažných podkladov/súťažných podmienok</w:t>
      </w:r>
    </w:p>
    <w:p w:rsidR="00B21029" w:rsidRPr="00036EC1" w:rsidRDefault="00B21029" w:rsidP="008F54D7">
      <w:pPr>
        <w:pStyle w:val="Default"/>
        <w:numPr>
          <w:ilvl w:val="0"/>
          <w:numId w:val="89"/>
        </w:numPr>
        <w:spacing w:before="120" w:after="120" w:line="288" w:lineRule="auto"/>
        <w:ind w:left="284" w:hanging="284"/>
        <w:jc w:val="both"/>
        <w:rPr>
          <w:rFonts w:ascii="Arial" w:hAnsi="Arial"/>
          <w:sz w:val="19"/>
        </w:rPr>
      </w:pPr>
      <w:r w:rsidRPr="00036EC1">
        <w:rPr>
          <w:rFonts w:ascii="Arial" w:hAnsi="Arial"/>
          <w:sz w:val="19"/>
        </w:rPr>
        <w:t xml:space="preserve">Návrhy oznámení prijímateľ vypracuje podľa vzorov, ktoré sú definované v rámci </w:t>
      </w:r>
      <w:r w:rsidR="00AD329E" w:rsidRPr="00036EC1">
        <w:rPr>
          <w:rFonts w:ascii="Arial" w:hAnsi="Arial"/>
          <w:sz w:val="19"/>
        </w:rPr>
        <w:t xml:space="preserve">príslušnej </w:t>
      </w:r>
      <w:r w:rsidRPr="00036EC1">
        <w:rPr>
          <w:rFonts w:ascii="Arial" w:hAnsi="Arial"/>
          <w:sz w:val="19"/>
        </w:rPr>
        <w:t xml:space="preserve">legislatívy EÚ, národnej legislatívy a v rámci vyhlášok a usmernení ÚVO </w:t>
      </w:r>
      <w:r w:rsidR="00AD329E" w:rsidRPr="00036EC1">
        <w:rPr>
          <w:rFonts w:ascii="Arial" w:hAnsi="Arial"/>
          <w:sz w:val="19"/>
        </w:rPr>
        <w:t>vzťahujúcich sa k VO</w:t>
      </w:r>
      <w:r w:rsidRPr="00036EC1">
        <w:rPr>
          <w:rFonts w:ascii="Arial" w:hAnsi="Arial"/>
          <w:sz w:val="19"/>
        </w:rPr>
        <w:t>.</w:t>
      </w:r>
    </w:p>
    <w:p w:rsidR="00B21029" w:rsidRPr="00036EC1" w:rsidRDefault="00B21029" w:rsidP="00B21029">
      <w:pPr>
        <w:pStyle w:val="Default"/>
        <w:spacing w:before="120" w:after="120" w:line="288" w:lineRule="auto"/>
        <w:ind w:left="284"/>
        <w:jc w:val="both"/>
        <w:rPr>
          <w:rFonts w:ascii="Arial" w:hAnsi="Arial"/>
          <w:sz w:val="19"/>
        </w:rPr>
      </w:pPr>
      <w:r w:rsidRPr="00036EC1">
        <w:rPr>
          <w:rFonts w:ascii="Arial" w:hAnsi="Arial"/>
          <w:sz w:val="19"/>
        </w:rPr>
        <w:t xml:space="preserve">Návrh súťažných podkladov/súťažných podmienok vypracuje prijímateľ v súlade s § 34 ZVO. Prijímateľ pri vypracovaní návrhov dokumentov dbá predovšetkým na významovú, obsahovú i formálnu zhodu oznámení používaných vo verejnom obstarávaní so súťažnými podkladmi/podmienkami. Jedná sa predovšetkým o súlad informácií, požiadaviek, lehôt a dátumov uvedených v tejto a v ďalšej dokumentácii. Prijímateľ zabezpečí zamedzenie konfliktu záujmov pri príprave súťažných podkladov/podmienok. </w:t>
      </w:r>
    </w:p>
    <w:p w:rsidR="00B21029" w:rsidRPr="00312820" w:rsidRDefault="00B21029" w:rsidP="00B21029">
      <w:pPr>
        <w:pStyle w:val="Default"/>
        <w:spacing w:before="120" w:after="120" w:line="288" w:lineRule="auto"/>
        <w:ind w:left="284"/>
        <w:jc w:val="both"/>
        <w:rPr>
          <w:rFonts w:ascii="Arial" w:hAnsi="Arial" w:cs="Arial"/>
          <w:sz w:val="19"/>
          <w:szCs w:val="19"/>
        </w:rPr>
      </w:pPr>
      <w:r w:rsidRPr="00036EC1">
        <w:rPr>
          <w:rFonts w:ascii="Arial" w:hAnsi="Arial"/>
          <w:sz w:val="19"/>
        </w:rPr>
        <w:t>Prijímateľ určí podmienky účasti v súlade s</w:t>
      </w:r>
      <w:r w:rsidR="00036EC1">
        <w:rPr>
          <w:rFonts w:ascii="Arial" w:hAnsi="Arial"/>
          <w:sz w:val="19"/>
        </w:rPr>
        <w:t>o ZVO</w:t>
      </w:r>
      <w:r w:rsidRPr="00036EC1">
        <w:rPr>
          <w:rFonts w:ascii="Arial" w:hAnsi="Arial"/>
          <w:sz w:val="19"/>
        </w:rPr>
        <w:t>.</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Prijímateľ predkladá dokumentáciu na kontrolu RO</w:t>
      </w:r>
      <w:r w:rsidR="00036EC1">
        <w:rPr>
          <w:rFonts w:ascii="Arial" w:hAnsi="Arial" w:cs="Arial"/>
          <w:sz w:val="19"/>
          <w:szCs w:val="19"/>
        </w:rPr>
        <w:t>/SO</w:t>
      </w:r>
      <w:r w:rsidRPr="00312820">
        <w:rPr>
          <w:rFonts w:ascii="Arial" w:hAnsi="Arial" w:cs="Arial"/>
          <w:sz w:val="19"/>
          <w:szCs w:val="19"/>
        </w:rPr>
        <w:t xml:space="preserve"> spôsobom uvedeným v podkapitole </w:t>
      </w:r>
      <w:r w:rsidR="00AD329E">
        <w:rPr>
          <w:rFonts w:ascii="Arial" w:hAnsi="Arial" w:cs="Arial"/>
          <w:sz w:val="19"/>
          <w:szCs w:val="19"/>
        </w:rPr>
        <w:t>5.1</w:t>
      </w:r>
      <w:r w:rsidR="007C73A2">
        <w:rPr>
          <w:rFonts w:ascii="Arial" w:hAnsi="Arial" w:cs="Arial"/>
          <w:sz w:val="19"/>
          <w:szCs w:val="19"/>
        </w:rPr>
        <w:t>.2</w:t>
      </w:r>
      <w:r w:rsidRPr="00312820">
        <w:rPr>
          <w:rFonts w:ascii="Arial" w:hAnsi="Arial" w:cs="Arial"/>
          <w:sz w:val="19"/>
          <w:szCs w:val="19"/>
        </w:rPr>
        <w:t xml:space="preserve"> tejto príručky a v rozs</w:t>
      </w:r>
      <w:r w:rsidR="000F2510">
        <w:rPr>
          <w:rFonts w:ascii="Arial" w:hAnsi="Arial" w:cs="Arial"/>
          <w:sz w:val="19"/>
          <w:szCs w:val="19"/>
        </w:rPr>
        <w:t xml:space="preserve">ahu podľa </w:t>
      </w:r>
      <w:r w:rsidR="000F2510" w:rsidRPr="00481B0D">
        <w:rPr>
          <w:rFonts w:ascii="Arial" w:hAnsi="Arial" w:cs="Arial"/>
          <w:sz w:val="19"/>
          <w:szCs w:val="19"/>
        </w:rPr>
        <w:t>tabuľky č. 4</w:t>
      </w:r>
      <w:r w:rsidRPr="00481B0D">
        <w:rPr>
          <w:rFonts w:ascii="Arial" w:hAnsi="Arial" w:cs="Arial"/>
          <w:sz w:val="19"/>
          <w:szCs w:val="19"/>
        </w:rPr>
        <w:t>, písm. A tejto</w:t>
      </w:r>
      <w:r w:rsidRPr="00312820">
        <w:rPr>
          <w:rFonts w:ascii="Arial" w:hAnsi="Arial" w:cs="Arial"/>
          <w:sz w:val="19"/>
          <w:szCs w:val="19"/>
        </w:rPr>
        <w:t xml:space="preserve"> časti príručky v primeranej lehote pred vyhlásením VO, najneskôr však </w:t>
      </w:r>
      <w:r w:rsidRPr="00312820">
        <w:rPr>
          <w:rFonts w:ascii="Arial" w:hAnsi="Arial" w:cs="Arial"/>
          <w:b/>
          <w:sz w:val="19"/>
          <w:szCs w:val="19"/>
        </w:rPr>
        <w:t>15 pracovných dní</w:t>
      </w:r>
      <w:r w:rsidRPr="00312820">
        <w:rPr>
          <w:rFonts w:ascii="Arial" w:hAnsi="Arial" w:cs="Arial"/>
          <w:sz w:val="19"/>
          <w:szCs w:val="19"/>
        </w:rPr>
        <w:t xml:space="preserve"> pred termínom plánovaného zverejnenia oznámenia/výzvy na predkladanie ponúk.</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V prípade, že RO</w:t>
      </w:r>
      <w:r w:rsidR="00036EC1">
        <w:rPr>
          <w:rFonts w:ascii="Arial" w:hAnsi="Arial" w:cs="Arial"/>
          <w:sz w:val="19"/>
          <w:szCs w:val="19"/>
        </w:rPr>
        <w:t>/SO</w:t>
      </w:r>
      <w:r w:rsidRPr="00312820">
        <w:rPr>
          <w:rFonts w:ascii="Arial" w:hAnsi="Arial" w:cs="Arial"/>
          <w:sz w:val="19"/>
          <w:szCs w:val="19"/>
        </w:rPr>
        <w:t xml:space="preserve"> počas kontroly požiada o doplnenie údajov alebo identifikuje nedostatky v procese VO, je prijímateľ povinný ďalej postupovať v zmysle </w:t>
      </w:r>
      <w:r w:rsidR="00AB1DE8">
        <w:rPr>
          <w:rFonts w:ascii="Arial" w:hAnsi="Arial" w:cs="Arial"/>
          <w:sz w:val="19"/>
          <w:szCs w:val="19"/>
        </w:rPr>
        <w:t xml:space="preserve">odseku </w:t>
      </w:r>
      <w:r w:rsidR="007C73A2">
        <w:rPr>
          <w:rFonts w:ascii="Arial" w:hAnsi="Arial" w:cs="Arial"/>
          <w:sz w:val="19"/>
          <w:szCs w:val="19"/>
        </w:rPr>
        <w:t xml:space="preserve">5 </w:t>
      </w:r>
      <w:r w:rsidRPr="00312820">
        <w:rPr>
          <w:rFonts w:ascii="Arial" w:hAnsi="Arial" w:cs="Arial"/>
          <w:sz w:val="19"/>
          <w:szCs w:val="19"/>
        </w:rPr>
        <w:t>kapitoly 5</w:t>
      </w:r>
      <w:r w:rsidR="00AB1DE8">
        <w:rPr>
          <w:rFonts w:ascii="Arial" w:hAnsi="Arial" w:cs="Arial"/>
          <w:sz w:val="19"/>
          <w:szCs w:val="19"/>
        </w:rPr>
        <w:t>.</w:t>
      </w:r>
      <w:r w:rsidR="007C73A2">
        <w:rPr>
          <w:rFonts w:ascii="Arial" w:hAnsi="Arial" w:cs="Arial"/>
          <w:sz w:val="19"/>
          <w:szCs w:val="19"/>
        </w:rPr>
        <w:t>1.3</w:t>
      </w:r>
      <w:r w:rsidRPr="00312820">
        <w:rPr>
          <w:rFonts w:ascii="Arial" w:hAnsi="Arial" w:cs="Arial"/>
          <w:sz w:val="19"/>
          <w:szCs w:val="19"/>
        </w:rPr>
        <w:t xml:space="preserve"> tejto príručky. </w:t>
      </w:r>
    </w:p>
    <w:p w:rsidR="007B7891"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Ak RO</w:t>
      </w:r>
      <w:r w:rsidR="00036EC1">
        <w:rPr>
          <w:rFonts w:ascii="Arial" w:hAnsi="Arial" w:cs="Arial"/>
          <w:sz w:val="19"/>
          <w:szCs w:val="19"/>
        </w:rPr>
        <w:t>/SO</w:t>
      </w:r>
      <w:r w:rsidRPr="00312820">
        <w:rPr>
          <w:rFonts w:ascii="Arial" w:hAnsi="Arial" w:cs="Arial"/>
          <w:sz w:val="19"/>
          <w:szCs w:val="19"/>
        </w:rPr>
        <w:t xml:space="preserve"> pri kontrole neidentifikoval nedostatky a porušenie ZVO, zašle prijímateľovi listom oznámenie o schválení oznámenia o vyhlásení VO/výzvy na predkladanie ponúk a súťažných podkladov/podmienok. Následne je prijímateľ oprávnený zaslať schválené oznámenie/výzvu na zverejnenie do Úradného vestníka EÚ a/alebo Vestníka ÚVO. Súťažné podklady po schválení RO</w:t>
      </w:r>
      <w:r w:rsidR="00036EC1">
        <w:rPr>
          <w:rFonts w:ascii="Arial" w:hAnsi="Arial" w:cs="Arial"/>
          <w:sz w:val="19"/>
          <w:szCs w:val="19"/>
        </w:rPr>
        <w:t>/SO</w:t>
      </w:r>
      <w:r w:rsidRPr="00312820">
        <w:rPr>
          <w:rFonts w:ascii="Arial" w:hAnsi="Arial" w:cs="Arial"/>
          <w:sz w:val="19"/>
          <w:szCs w:val="19"/>
        </w:rPr>
        <w:t xml:space="preserve"> a po zverejnení oznámení/výzvy prijímateľ zverejní v profile verejného obstarávateľa v zmysle § 49a, ods. 1 ZVO.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B21029" w:rsidRPr="00312820" w:rsidTr="00146A28">
        <w:tc>
          <w:tcPr>
            <w:tcW w:w="8818" w:type="dxa"/>
            <w:tcBorders>
              <w:top w:val="single" w:sz="8" w:space="0" w:color="4F81BD"/>
              <w:left w:val="single" w:sz="8" w:space="0" w:color="4F81BD"/>
              <w:bottom w:val="single" w:sz="6" w:space="0" w:color="4F81BD"/>
              <w:right w:val="single" w:sz="8" w:space="0" w:color="4F81BD"/>
            </w:tcBorders>
            <w:shd w:val="clear" w:color="auto" w:fill="DBE5F1"/>
          </w:tcPr>
          <w:p w:rsidR="00C264B1" w:rsidRPr="00C264B1" w:rsidRDefault="00C264B1" w:rsidP="00146A28">
            <w:pPr>
              <w:pStyle w:val="Default"/>
              <w:spacing w:before="120" w:after="120" w:line="288" w:lineRule="auto"/>
              <w:jc w:val="both"/>
              <w:rPr>
                <w:rFonts w:ascii="Arial" w:hAnsi="Arial" w:cs="Arial"/>
                <w:i/>
                <w:sz w:val="19"/>
                <w:szCs w:val="19"/>
              </w:rPr>
            </w:pPr>
            <w:r w:rsidRPr="00C264B1">
              <w:rPr>
                <w:rFonts w:ascii="Arial" w:hAnsi="Arial" w:cs="Arial"/>
                <w:i/>
                <w:sz w:val="19"/>
                <w:szCs w:val="19"/>
              </w:rPr>
              <w:t>Odporúčanie:</w:t>
            </w:r>
          </w:p>
          <w:p w:rsidR="00B21029" w:rsidRPr="00312820" w:rsidRDefault="00B21029" w:rsidP="00146A28">
            <w:pPr>
              <w:pStyle w:val="Default"/>
              <w:spacing w:before="120" w:after="120" w:line="288" w:lineRule="auto"/>
              <w:jc w:val="both"/>
              <w:rPr>
                <w:rFonts w:ascii="Arial" w:hAnsi="Arial" w:cs="Arial"/>
                <w:sz w:val="19"/>
                <w:szCs w:val="19"/>
              </w:rPr>
            </w:pPr>
            <w:r w:rsidRPr="00C264B1">
              <w:rPr>
                <w:rFonts w:ascii="Arial" w:hAnsi="Arial" w:cs="Arial"/>
                <w:i/>
                <w:sz w:val="19"/>
                <w:szCs w:val="19"/>
              </w:rPr>
              <w:t>RO v súvislosti s možným dopado</w:t>
            </w:r>
            <w:r w:rsidR="00F562F0" w:rsidRPr="00C264B1">
              <w:rPr>
                <w:rFonts w:ascii="Arial" w:hAnsi="Arial" w:cs="Arial"/>
                <w:i/>
                <w:sz w:val="19"/>
                <w:szCs w:val="19"/>
              </w:rPr>
              <w:t>m na povinnosti vyplývajúce zo z</w:t>
            </w:r>
            <w:r w:rsidRPr="00C264B1">
              <w:rPr>
                <w:rFonts w:ascii="Arial" w:hAnsi="Arial" w:cs="Arial"/>
                <w:i/>
                <w:sz w:val="19"/>
                <w:szCs w:val="19"/>
              </w:rPr>
              <w:t xml:space="preserve">mluvy o poskytnutí NFP odporúča, aby prijímateľ zaslal príslušné oznámenie o začatí VO do Vestníka ÚVO najneskôr do 15 pracovných dní od doručenia oznámenia o schválení </w:t>
            </w:r>
            <w:proofErr w:type="spellStart"/>
            <w:r w:rsidRPr="00C264B1">
              <w:rPr>
                <w:rFonts w:ascii="Arial" w:hAnsi="Arial" w:cs="Arial"/>
                <w:i/>
                <w:sz w:val="19"/>
                <w:szCs w:val="19"/>
              </w:rPr>
              <w:t>ex-ante</w:t>
            </w:r>
            <w:proofErr w:type="spellEnd"/>
            <w:r w:rsidRPr="00C264B1">
              <w:rPr>
                <w:rFonts w:ascii="Arial" w:hAnsi="Arial" w:cs="Arial"/>
                <w:i/>
                <w:sz w:val="19"/>
                <w:szCs w:val="19"/>
              </w:rPr>
              <w:t xml:space="preserve"> kontroly zo strany RO</w:t>
            </w:r>
            <w:r w:rsidR="00036EC1">
              <w:rPr>
                <w:rFonts w:ascii="Arial" w:hAnsi="Arial" w:cs="Arial"/>
                <w:i/>
                <w:sz w:val="19"/>
                <w:szCs w:val="19"/>
              </w:rPr>
              <w:t>/SO</w:t>
            </w:r>
            <w:r w:rsidRPr="00C264B1">
              <w:rPr>
                <w:rFonts w:ascii="Arial" w:hAnsi="Arial" w:cs="Arial"/>
                <w:i/>
                <w:sz w:val="19"/>
                <w:szCs w:val="19"/>
              </w:rPr>
              <w:t>.</w:t>
            </w:r>
          </w:p>
        </w:tc>
      </w:tr>
    </w:tbl>
    <w:p w:rsidR="007B7891" w:rsidRDefault="007B7891" w:rsidP="00B21029">
      <w:pPr>
        <w:pStyle w:val="Default"/>
        <w:spacing w:before="120" w:after="120" w:line="288" w:lineRule="auto"/>
        <w:ind w:left="284"/>
        <w:jc w:val="both"/>
        <w:rPr>
          <w:rFonts w:ascii="Arial" w:hAnsi="Arial" w:cs="Arial"/>
          <w:sz w:val="19"/>
          <w:szCs w:val="19"/>
        </w:rPr>
      </w:pP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Prijímateľ</w:t>
      </w:r>
      <w:r w:rsidRPr="00312820">
        <w:rPr>
          <w:rFonts w:ascii="Arial" w:hAnsi="Arial" w:cs="Arial"/>
          <w:b/>
          <w:sz w:val="19"/>
          <w:szCs w:val="19"/>
        </w:rPr>
        <w:t xml:space="preserve"> do 7 pracovných dní</w:t>
      </w:r>
      <w:r w:rsidRPr="00312820">
        <w:rPr>
          <w:rFonts w:ascii="Arial" w:hAnsi="Arial" w:cs="Arial"/>
          <w:sz w:val="19"/>
          <w:szCs w:val="19"/>
        </w:rPr>
        <w:t xml:space="preserve"> odo dňa zverejnenia oznámenia zasiela na RO</w:t>
      </w:r>
      <w:r w:rsidR="00036EC1">
        <w:rPr>
          <w:rFonts w:ascii="Arial" w:hAnsi="Arial" w:cs="Arial"/>
          <w:sz w:val="19"/>
          <w:szCs w:val="19"/>
        </w:rPr>
        <w:t>/SO</w:t>
      </w:r>
      <w:r w:rsidRPr="00312820">
        <w:rPr>
          <w:rFonts w:ascii="Arial" w:hAnsi="Arial" w:cs="Arial"/>
          <w:sz w:val="19"/>
          <w:szCs w:val="19"/>
        </w:rPr>
        <w:t xml:space="preserve"> e-mailom </w:t>
      </w:r>
      <w:r w:rsidR="00D92AC3">
        <w:rPr>
          <w:rFonts w:ascii="Arial" w:hAnsi="Arial" w:cs="Arial"/>
          <w:sz w:val="19"/>
          <w:szCs w:val="19"/>
        </w:rPr>
        <w:t xml:space="preserve">na určenú e-mailovú adresu </w:t>
      </w:r>
      <w:r w:rsidRPr="00312820">
        <w:rPr>
          <w:rFonts w:ascii="Arial" w:hAnsi="Arial" w:cs="Arial"/>
          <w:sz w:val="19"/>
          <w:szCs w:val="19"/>
        </w:rPr>
        <w:t>elektronickú verziu zverejneného oznámenia a súťažných podkladov/podmienok, ktoré sa zasielajú záujemcom, resp. zverejňujú v profile verejného obstarávateľa.</w:t>
      </w:r>
    </w:p>
    <w:p w:rsidR="00B21029"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V prípade dodatočnej opravy údajov zverejnených v oznámení o vyhlásení VO je prijímateľ povinný zabezpečiť zverejnenie takto opravených údajov na príslušnom tlačive (redakčná oprava) a v prípade zmeny súťažných podkladov je prijímateľ povinný o uvedených zmenách v lehote stanovenej ZVO informovať záujemcov, ktorí požiadali o súťažné podklady a</w:t>
      </w:r>
      <w:r w:rsidR="00146A28">
        <w:rPr>
          <w:rFonts w:ascii="Arial" w:hAnsi="Arial" w:cs="Arial"/>
          <w:sz w:val="19"/>
          <w:szCs w:val="19"/>
        </w:rPr>
        <w:t xml:space="preserve"> </w:t>
      </w:r>
      <w:r w:rsidRPr="00312820">
        <w:rPr>
          <w:rFonts w:ascii="Arial" w:hAnsi="Arial" w:cs="Arial"/>
          <w:sz w:val="19"/>
          <w:szCs w:val="19"/>
        </w:rPr>
        <w:t xml:space="preserve">zároveň je povinný zverejniť informáciu o úprave súťažných podkladov v profile verejného obstarávateľa. O vykonaní zmien v oznámení alebo </w:t>
      </w:r>
      <w:r w:rsidRPr="00312820">
        <w:rPr>
          <w:rFonts w:ascii="Arial" w:hAnsi="Arial" w:cs="Arial"/>
          <w:sz w:val="19"/>
          <w:szCs w:val="19"/>
        </w:rPr>
        <w:lastRenderedPageBreak/>
        <w:t>súťažných podkladoch zasiela prijímateľ informáciu na RO</w:t>
      </w:r>
      <w:r w:rsidR="00036EC1">
        <w:rPr>
          <w:rFonts w:ascii="Arial" w:hAnsi="Arial" w:cs="Arial"/>
          <w:sz w:val="19"/>
          <w:szCs w:val="19"/>
        </w:rPr>
        <w:t>/SO</w:t>
      </w:r>
      <w:r w:rsidRPr="00312820">
        <w:rPr>
          <w:rFonts w:ascii="Arial" w:hAnsi="Arial" w:cs="Arial"/>
          <w:sz w:val="19"/>
          <w:szCs w:val="19"/>
        </w:rPr>
        <w:t xml:space="preserve"> spolu s odôvodnením na ich vykonanie. O súlade postupov vykonanej zmeny so ZVO oboznámi RO</w:t>
      </w:r>
      <w:r w:rsidR="00036EC1">
        <w:rPr>
          <w:rFonts w:ascii="Arial" w:hAnsi="Arial" w:cs="Arial"/>
          <w:sz w:val="19"/>
          <w:szCs w:val="19"/>
        </w:rPr>
        <w:t>/SO</w:t>
      </w:r>
      <w:r w:rsidRPr="00312820">
        <w:rPr>
          <w:rFonts w:ascii="Arial" w:hAnsi="Arial" w:cs="Arial"/>
          <w:sz w:val="19"/>
          <w:szCs w:val="19"/>
        </w:rPr>
        <w:t xml:space="preserve"> prijímateľa až v rámci kontroly po ukončení vyhodnotenia ponúk.</w:t>
      </w:r>
    </w:p>
    <w:p w:rsidR="007B7891" w:rsidRPr="00312820" w:rsidRDefault="007B7891" w:rsidP="00B21029">
      <w:pPr>
        <w:pStyle w:val="Default"/>
        <w:spacing w:before="120" w:after="120" w:line="288" w:lineRule="auto"/>
        <w:ind w:left="284"/>
        <w:jc w:val="both"/>
        <w:rPr>
          <w:rFonts w:ascii="Arial" w:hAnsi="Arial" w:cs="Arial"/>
          <w:sz w:val="19"/>
          <w:szCs w:val="19"/>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4"/>
      </w:tblGrid>
      <w:tr w:rsidR="00B21029" w:rsidRPr="00312820" w:rsidTr="00146A28">
        <w:tc>
          <w:tcPr>
            <w:tcW w:w="8894" w:type="dxa"/>
            <w:tcBorders>
              <w:top w:val="single" w:sz="6" w:space="0" w:color="4F81BD"/>
              <w:left w:val="single" w:sz="6" w:space="0" w:color="4F81BD"/>
              <w:bottom w:val="single" w:sz="6" w:space="0" w:color="4F81BD"/>
              <w:right w:val="single" w:sz="6" w:space="0" w:color="4F81BD"/>
            </w:tcBorders>
            <w:shd w:val="clear" w:color="auto" w:fill="DBE5F1"/>
          </w:tcPr>
          <w:p w:rsidR="00C264B1" w:rsidRPr="00C264B1" w:rsidRDefault="00C264B1" w:rsidP="00146A28">
            <w:pPr>
              <w:pStyle w:val="Default"/>
              <w:spacing w:before="120" w:after="120" w:line="288" w:lineRule="auto"/>
              <w:jc w:val="both"/>
              <w:rPr>
                <w:rFonts w:ascii="Arial" w:hAnsi="Arial" w:cs="Arial"/>
                <w:i/>
                <w:sz w:val="19"/>
                <w:szCs w:val="19"/>
              </w:rPr>
            </w:pPr>
            <w:r w:rsidRPr="00C264B1">
              <w:rPr>
                <w:rFonts w:ascii="Arial" w:hAnsi="Arial" w:cs="Arial"/>
                <w:i/>
                <w:sz w:val="19"/>
                <w:szCs w:val="19"/>
              </w:rPr>
              <w:t>Odporúčanie:</w:t>
            </w:r>
          </w:p>
          <w:p w:rsidR="00B21029" w:rsidRPr="00312820" w:rsidRDefault="00B21029" w:rsidP="00AB1DE8">
            <w:pPr>
              <w:pStyle w:val="Default"/>
              <w:spacing w:before="120" w:after="120" w:line="288" w:lineRule="auto"/>
              <w:jc w:val="both"/>
              <w:rPr>
                <w:rFonts w:ascii="Arial" w:hAnsi="Arial" w:cs="Arial"/>
                <w:sz w:val="19"/>
                <w:szCs w:val="19"/>
              </w:rPr>
            </w:pPr>
            <w:r w:rsidRPr="00C264B1">
              <w:rPr>
                <w:rFonts w:ascii="Arial" w:hAnsi="Arial" w:cs="Arial"/>
                <w:i/>
                <w:sz w:val="19"/>
                <w:szCs w:val="19"/>
              </w:rPr>
              <w:t xml:space="preserve">RO odporúča prijímateľom </w:t>
            </w:r>
            <w:r w:rsidR="00AB1DE8" w:rsidRPr="00C264B1">
              <w:rPr>
                <w:rFonts w:ascii="Arial" w:hAnsi="Arial" w:cs="Arial"/>
                <w:i/>
                <w:sz w:val="19"/>
                <w:szCs w:val="19"/>
              </w:rPr>
              <w:t xml:space="preserve">vyhradiť </w:t>
            </w:r>
            <w:r w:rsidR="00AB1DE8">
              <w:rPr>
                <w:rFonts w:ascii="Arial" w:hAnsi="Arial" w:cs="Arial"/>
                <w:i/>
                <w:sz w:val="19"/>
                <w:szCs w:val="19"/>
              </w:rPr>
              <w:t xml:space="preserve">si </w:t>
            </w:r>
            <w:r w:rsidRPr="00C264B1">
              <w:rPr>
                <w:rFonts w:ascii="Arial" w:hAnsi="Arial" w:cs="Arial"/>
                <w:i/>
                <w:sz w:val="19"/>
                <w:szCs w:val="19"/>
              </w:rPr>
              <w:t xml:space="preserve">v oznámení o vyhlásení VO/výzve na predkladanie ponúk a/alebo v súťažných podkladoch/podmienkach právo zrušiť použitý postup zadávania zákazky, ak všetky ponúknuté ceny budú vyššie ako stanovená PHZ alebo ak sa zmenili okolnosti, za ktorých sa vyhlásilo </w:t>
            </w:r>
            <w:r w:rsidR="00AB1DE8">
              <w:rPr>
                <w:rFonts w:ascii="Arial" w:hAnsi="Arial" w:cs="Arial"/>
                <w:i/>
                <w:sz w:val="19"/>
                <w:szCs w:val="19"/>
              </w:rPr>
              <w:t>VO</w:t>
            </w:r>
            <w:r w:rsidRPr="00C264B1">
              <w:rPr>
                <w:rFonts w:ascii="Arial" w:hAnsi="Arial" w:cs="Arial"/>
                <w:i/>
                <w:sz w:val="19"/>
                <w:szCs w:val="19"/>
              </w:rPr>
              <w:t xml:space="preserve"> alebo</w:t>
            </w:r>
            <w:r w:rsidR="00146A28" w:rsidRPr="00C264B1">
              <w:rPr>
                <w:rFonts w:ascii="Arial" w:hAnsi="Arial" w:cs="Arial"/>
                <w:i/>
                <w:sz w:val="19"/>
                <w:szCs w:val="19"/>
              </w:rPr>
              <w:t xml:space="preserve"> </w:t>
            </w:r>
            <w:r w:rsidRPr="00C264B1">
              <w:rPr>
                <w:rFonts w:ascii="Arial" w:hAnsi="Arial" w:cs="Arial"/>
                <w:i/>
                <w:sz w:val="19"/>
                <w:szCs w:val="19"/>
              </w:rPr>
              <w:t>ak zrušenie VO odporučil RO</w:t>
            </w:r>
            <w:r w:rsidR="00036EC1">
              <w:rPr>
                <w:rFonts w:ascii="Arial" w:hAnsi="Arial" w:cs="Arial"/>
                <w:i/>
                <w:sz w:val="19"/>
                <w:szCs w:val="19"/>
              </w:rPr>
              <w:t>/SO</w:t>
            </w:r>
            <w:r w:rsidRPr="00C264B1">
              <w:rPr>
                <w:rFonts w:ascii="Arial" w:hAnsi="Arial" w:cs="Arial"/>
                <w:i/>
                <w:sz w:val="19"/>
                <w:szCs w:val="19"/>
              </w:rPr>
              <w:t>.</w:t>
            </w:r>
          </w:p>
        </w:tc>
      </w:tr>
    </w:tbl>
    <w:p w:rsidR="007B7891" w:rsidRDefault="007B7891" w:rsidP="00B21029">
      <w:pPr>
        <w:pStyle w:val="Default"/>
        <w:spacing w:before="120" w:after="120" w:line="288" w:lineRule="auto"/>
        <w:rPr>
          <w:rFonts w:ascii="Arial" w:hAnsi="Arial" w:cs="Arial"/>
          <w:b/>
          <w:sz w:val="19"/>
          <w:szCs w:val="19"/>
        </w:rPr>
      </w:pPr>
    </w:p>
    <w:p w:rsidR="00B21029" w:rsidRPr="00312820" w:rsidRDefault="00B21029" w:rsidP="00B21029">
      <w:pPr>
        <w:pStyle w:val="Default"/>
        <w:spacing w:before="120" w:after="120" w:line="288" w:lineRule="auto"/>
        <w:rPr>
          <w:rFonts w:ascii="Arial" w:hAnsi="Arial" w:cs="Arial"/>
          <w:b/>
          <w:sz w:val="19"/>
          <w:szCs w:val="19"/>
        </w:rPr>
      </w:pPr>
      <w:r w:rsidRPr="00312820">
        <w:rPr>
          <w:rFonts w:ascii="Arial" w:hAnsi="Arial" w:cs="Arial"/>
          <w:b/>
          <w:sz w:val="19"/>
          <w:szCs w:val="19"/>
        </w:rPr>
        <w:t>Postup po ukončení vyhodnotenia ponúk predložených uchádzačmi a pred podpisom zmluvy prijímateľa s úspešným uchádzačom</w:t>
      </w:r>
    </w:p>
    <w:p w:rsidR="00B21029" w:rsidRPr="00312820" w:rsidRDefault="00B21029" w:rsidP="008F54D7">
      <w:pPr>
        <w:pStyle w:val="Default"/>
        <w:numPr>
          <w:ilvl w:val="0"/>
          <w:numId w:val="89"/>
        </w:numPr>
        <w:spacing w:before="120" w:after="120" w:line="288" w:lineRule="auto"/>
        <w:ind w:left="284" w:hanging="284"/>
        <w:jc w:val="both"/>
        <w:rPr>
          <w:rFonts w:ascii="Arial" w:hAnsi="Arial" w:cs="Arial"/>
          <w:color w:val="auto"/>
          <w:sz w:val="19"/>
          <w:szCs w:val="19"/>
          <w:lang w:eastAsia="en-US"/>
        </w:rPr>
      </w:pPr>
      <w:r w:rsidRPr="00312820">
        <w:rPr>
          <w:rFonts w:ascii="Arial" w:hAnsi="Arial" w:cs="Arial"/>
          <w:color w:val="auto"/>
          <w:sz w:val="19"/>
          <w:szCs w:val="19"/>
          <w:lang w:eastAsia="en-US"/>
        </w:rPr>
        <w:t>Prijímateľ je povinný na vyhodnotenie ponúk zriadiť najmenej trojčlennú komisiu v súlade s ustanovením § 40 ZVO a ak ide o nadlimitnú zákazku, ktorej hodnota je najmenej 10 miliónov EUR, najmenej päťčlennú komisiu</w:t>
      </w:r>
      <w:r w:rsidRPr="00312820">
        <w:rPr>
          <w:rFonts w:ascii="Arial" w:hAnsi="Arial" w:cs="Arial"/>
          <w:color w:val="auto"/>
          <w:sz w:val="19"/>
          <w:szCs w:val="19"/>
          <w:vertAlign w:val="superscript"/>
          <w:lang w:eastAsia="en-US"/>
        </w:rPr>
        <w:footnoteReference w:id="29"/>
      </w:r>
      <w:r w:rsidRPr="00312820">
        <w:rPr>
          <w:rFonts w:ascii="Arial" w:hAnsi="Arial" w:cs="Arial"/>
          <w:color w:val="auto"/>
          <w:sz w:val="19"/>
          <w:szCs w:val="19"/>
          <w:lang w:eastAsia="en-US"/>
        </w:rPr>
        <w:t>. Členovia komisie musia mať odborné vzdelanie alebo odbornú prax zodpovedajúcu predmetu zákazky, čo potvrdia v čestnom vyhlásení člena komisie a doložením profesijného životopisu, resp. iného dokladu potvrdzujúceho odbornú prax. Komisia je spôsobilá vyhodnocovať predložené ponuky, ak je súčasne prítomná väčšina jej členov s právom hlasovať, najmenej však traja.</w:t>
      </w:r>
    </w:p>
    <w:p w:rsidR="00DB06EF" w:rsidRPr="00DB06EF" w:rsidRDefault="00DB06EF" w:rsidP="00DB06EF">
      <w:pPr>
        <w:pStyle w:val="Default"/>
        <w:spacing w:before="120" w:after="120" w:line="288" w:lineRule="auto"/>
        <w:ind w:left="284"/>
        <w:jc w:val="both"/>
        <w:rPr>
          <w:rFonts w:ascii="Arial" w:hAnsi="Arial" w:cs="Arial"/>
          <w:color w:val="auto"/>
          <w:sz w:val="19"/>
          <w:szCs w:val="19"/>
          <w:lang w:eastAsia="en-US"/>
        </w:rPr>
      </w:pPr>
      <w:bookmarkStart w:id="183" w:name="_Toc323827209"/>
      <w:bookmarkEnd w:id="183"/>
      <w:r w:rsidRPr="00DB06EF">
        <w:rPr>
          <w:rFonts w:ascii="Arial" w:hAnsi="Arial" w:cs="Arial"/>
          <w:sz w:val="19"/>
          <w:szCs w:val="19"/>
        </w:rPr>
        <w:t xml:space="preserve">Ak </w:t>
      </w:r>
      <w:r w:rsidRPr="00DB06EF">
        <w:rPr>
          <w:rFonts w:ascii="Arial" w:hAnsi="Arial" w:cs="Arial"/>
          <w:color w:val="auto"/>
          <w:sz w:val="19"/>
          <w:szCs w:val="19"/>
        </w:rPr>
        <w:t>RO</w:t>
      </w:r>
      <w:r w:rsidR="0006351D" w:rsidRPr="0006351D">
        <w:rPr>
          <w:rFonts w:ascii="Arial" w:hAnsi="Arial" w:cs="Arial"/>
          <w:sz w:val="19"/>
          <w:szCs w:val="19"/>
        </w:rPr>
        <w:t>/SO</w:t>
      </w:r>
      <w:r w:rsidRPr="00DB06EF">
        <w:rPr>
          <w:rFonts w:ascii="Arial" w:hAnsi="Arial" w:cs="Arial"/>
          <w:color w:val="auto"/>
          <w:sz w:val="19"/>
          <w:szCs w:val="19"/>
        </w:rPr>
        <w:t xml:space="preserve"> </w:t>
      </w:r>
      <w:r w:rsidRPr="00DB06EF">
        <w:rPr>
          <w:rFonts w:ascii="Arial" w:hAnsi="Arial" w:cs="Arial"/>
          <w:sz w:val="19"/>
          <w:szCs w:val="19"/>
        </w:rPr>
        <w:t xml:space="preserve">bude mať záujem zúčastniť sa na procese vyhodnotenia VO ako člen komisie bez práva vyhodnocovať, upozorní na túto skutočnosť prijímateľov v záveroch kontroly. </w:t>
      </w:r>
      <w:r w:rsidRPr="00DB06EF">
        <w:rPr>
          <w:rFonts w:ascii="Arial" w:hAnsi="Arial" w:cs="Arial"/>
          <w:color w:val="auto"/>
          <w:sz w:val="19"/>
          <w:szCs w:val="19"/>
        </w:rPr>
        <w:t>Prijímateľ</w:t>
      </w:r>
      <w:r w:rsidRPr="00DB06EF">
        <w:rPr>
          <w:rFonts w:ascii="Arial" w:hAnsi="Arial" w:cs="Arial"/>
          <w:sz w:val="19"/>
          <w:szCs w:val="19"/>
        </w:rPr>
        <w:t xml:space="preserve"> je povinný v dostatočnom predstihu dohodnúť so RO</w:t>
      </w:r>
      <w:r w:rsidR="0006351D" w:rsidRPr="0006351D">
        <w:rPr>
          <w:rFonts w:ascii="Arial" w:hAnsi="Arial" w:cs="Arial"/>
          <w:sz w:val="19"/>
          <w:szCs w:val="19"/>
        </w:rPr>
        <w:t>/SO</w:t>
      </w:r>
      <w:r w:rsidRPr="00DB06EF">
        <w:rPr>
          <w:rFonts w:ascii="Arial" w:hAnsi="Arial" w:cs="Arial"/>
          <w:sz w:val="19"/>
          <w:szCs w:val="19"/>
        </w:rPr>
        <w:t xml:space="preserve"> tieto nominácie a súvisiace administratívne úkony. V prípadoch VO, v rámci ktorých je celková predpokladaná hodnota zákazky vyššia ako 10 miliónov EUR, je </w:t>
      </w:r>
      <w:r w:rsidRPr="00DB06EF">
        <w:rPr>
          <w:rFonts w:ascii="Arial" w:hAnsi="Arial" w:cs="Arial"/>
          <w:color w:val="auto"/>
          <w:sz w:val="19"/>
          <w:szCs w:val="19"/>
        </w:rPr>
        <w:t>RO</w:t>
      </w:r>
      <w:r w:rsidR="0006351D" w:rsidRPr="0006351D">
        <w:rPr>
          <w:rFonts w:ascii="Arial" w:hAnsi="Arial" w:cs="Arial"/>
          <w:sz w:val="19"/>
          <w:szCs w:val="19"/>
        </w:rPr>
        <w:t>/SO</w:t>
      </w:r>
      <w:r w:rsidRPr="00DB06EF">
        <w:rPr>
          <w:rFonts w:ascii="Arial" w:hAnsi="Arial" w:cs="Arial"/>
          <w:b/>
          <w:color w:val="FF0000"/>
          <w:sz w:val="19"/>
          <w:szCs w:val="19"/>
        </w:rPr>
        <w:t xml:space="preserve"> </w:t>
      </w:r>
      <w:r w:rsidRPr="00DB06EF">
        <w:rPr>
          <w:rFonts w:ascii="Arial" w:hAnsi="Arial" w:cs="Arial"/>
          <w:sz w:val="19"/>
          <w:szCs w:val="19"/>
        </w:rPr>
        <w:t xml:space="preserve">povinný zúčastniť sa vyhodnocovania ponúk ako člen komisie bez práva vyhodnocovať. </w:t>
      </w:r>
      <w:r w:rsidRPr="00DB06EF">
        <w:rPr>
          <w:rFonts w:ascii="Arial" w:hAnsi="Arial" w:cs="Arial"/>
          <w:color w:val="auto"/>
          <w:sz w:val="19"/>
          <w:szCs w:val="19"/>
        </w:rPr>
        <w:t>RO</w:t>
      </w:r>
      <w:r w:rsidRPr="00DB06EF">
        <w:rPr>
          <w:rFonts w:ascii="Arial" w:hAnsi="Arial" w:cs="Arial"/>
          <w:b/>
          <w:color w:val="FF0000"/>
          <w:sz w:val="19"/>
          <w:szCs w:val="19"/>
        </w:rPr>
        <w:t xml:space="preserve"> </w:t>
      </w:r>
      <w:r w:rsidRPr="00DB06EF">
        <w:rPr>
          <w:rFonts w:ascii="Arial" w:hAnsi="Arial" w:cs="Arial"/>
          <w:sz w:val="19"/>
          <w:szCs w:val="19"/>
        </w:rPr>
        <w:t>je oprávnený v týchto prípadoch rozhodnúť, či bude členom komisie bez práva vyhodnocovať samotný zamestnanec RO pre IROP alebo iná fyzická osoba (napr. zástupca tretieho sektora).</w:t>
      </w:r>
    </w:p>
    <w:p w:rsidR="00B21029" w:rsidRPr="00312820" w:rsidRDefault="00B21029" w:rsidP="00B21029">
      <w:pPr>
        <w:spacing w:before="120" w:after="120" w:line="288" w:lineRule="auto"/>
        <w:ind w:left="284"/>
        <w:jc w:val="both"/>
        <w:rPr>
          <w:rFonts w:cs="Arial"/>
          <w:szCs w:val="19"/>
        </w:rPr>
      </w:pPr>
      <w:r w:rsidRPr="00312820">
        <w:rPr>
          <w:rFonts w:cs="Arial"/>
          <w:szCs w:val="19"/>
        </w:rPr>
        <w:t xml:space="preserve">Prijímateľ </w:t>
      </w:r>
      <w:r w:rsidRPr="00312820">
        <w:rPr>
          <w:rFonts w:cs="Arial"/>
          <w:b/>
          <w:szCs w:val="19"/>
        </w:rPr>
        <w:t>najneskôr 15 pracovných dní</w:t>
      </w:r>
      <w:r w:rsidRPr="00312820">
        <w:rPr>
          <w:rFonts w:cs="Arial"/>
          <w:szCs w:val="19"/>
        </w:rPr>
        <w:t xml:space="preserve"> pred lehotou na otváranie ponúk požiada RO</w:t>
      </w:r>
      <w:r w:rsidR="0006351D" w:rsidRPr="0006351D">
        <w:rPr>
          <w:rFonts w:cs="Arial"/>
          <w:szCs w:val="19"/>
        </w:rPr>
        <w:t>/SO</w:t>
      </w:r>
      <w:r w:rsidRPr="00312820">
        <w:rPr>
          <w:rFonts w:cs="Arial"/>
          <w:szCs w:val="19"/>
        </w:rPr>
        <w:t xml:space="preserve"> o návrh členov komisie, ktorí </w:t>
      </w:r>
      <w:r w:rsidR="00AB1DE8">
        <w:rPr>
          <w:rFonts w:cs="Arial"/>
          <w:szCs w:val="19"/>
        </w:rPr>
        <w:t xml:space="preserve">ho </w:t>
      </w:r>
      <w:r w:rsidRPr="00312820">
        <w:rPr>
          <w:rFonts w:cs="Arial"/>
          <w:szCs w:val="19"/>
        </w:rPr>
        <w:t>budú zastupovať. V prípade zadávania zákaziek na stavebné práce je možné, aby členom komisie bola aj osoba, ktorá bude vykonávať činnosť stavebného dozoru</w:t>
      </w:r>
      <w:r w:rsidRPr="00312820">
        <w:rPr>
          <w:rStyle w:val="Odkaznapoznmkupodiarou"/>
          <w:rFonts w:cs="Arial"/>
          <w:sz w:val="19"/>
          <w:szCs w:val="19"/>
        </w:rPr>
        <w:footnoteReference w:id="30"/>
      </w:r>
      <w:r w:rsidRPr="00312820">
        <w:rPr>
          <w:rFonts w:cs="Arial"/>
          <w:szCs w:val="19"/>
        </w:rPr>
        <w:t>, ak je známa v súlade s § 40 ZVO. Zástupca RO</w:t>
      </w:r>
      <w:r w:rsidR="0006351D" w:rsidRPr="0006351D">
        <w:rPr>
          <w:rFonts w:cs="Arial"/>
          <w:szCs w:val="19"/>
        </w:rPr>
        <w:t>/SO</w:t>
      </w:r>
      <w:r w:rsidRPr="00312820">
        <w:rPr>
          <w:rFonts w:cs="Arial"/>
          <w:szCs w:val="19"/>
        </w:rPr>
        <w:t xml:space="preserve"> alebo ním poverená osoba sú oprávnení zúčastniť sa na vyhodnotení ponúk ako člen komisie bez práva hlasovať</w:t>
      </w:r>
      <w:r w:rsidRPr="00312820">
        <w:rPr>
          <w:rStyle w:val="Odkaznapoznmkupodiarou"/>
          <w:rFonts w:cs="Arial"/>
          <w:sz w:val="19"/>
          <w:szCs w:val="19"/>
        </w:rPr>
        <w:footnoteReference w:id="31"/>
      </w:r>
      <w:r w:rsidRPr="00312820">
        <w:rPr>
          <w:rFonts w:cs="Arial"/>
          <w:szCs w:val="19"/>
        </w:rPr>
        <w:t xml:space="preserve">. Po nominovaní členov do komisie zo strany </w:t>
      </w:r>
      <w:r w:rsidR="00AB1DE8">
        <w:rPr>
          <w:rFonts w:cs="Arial"/>
          <w:szCs w:val="19"/>
        </w:rPr>
        <w:t>RO</w:t>
      </w:r>
      <w:r w:rsidR="0006351D" w:rsidRPr="0006351D">
        <w:rPr>
          <w:rFonts w:cs="Arial"/>
          <w:szCs w:val="19"/>
        </w:rPr>
        <w:t>/SO</w:t>
      </w:r>
      <w:r w:rsidRPr="00312820">
        <w:rPr>
          <w:rFonts w:cs="Arial"/>
          <w:szCs w:val="19"/>
        </w:rPr>
        <w:t xml:space="preserve"> prijímateľ menuje komisiu. </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Komisia pri otváraní ponúk, vyhodnocovaní ponúk a informovaní o výsledku vyhodnotenia postupuje podľa § 41, § 42 a § 44 ZVO.</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Ak prijímateľ v procese vyhodnocovania ponúk pristúpi k použitiu elektronickej aukcie</w:t>
      </w:r>
      <w:r w:rsidRPr="00312820">
        <w:rPr>
          <w:rStyle w:val="Odkaznapoznmkupodiarou"/>
          <w:rFonts w:cs="Arial"/>
          <w:sz w:val="19"/>
          <w:szCs w:val="19"/>
        </w:rPr>
        <w:footnoteReference w:id="32"/>
      </w:r>
      <w:r w:rsidRPr="00312820">
        <w:rPr>
          <w:rFonts w:ascii="Arial" w:hAnsi="Arial" w:cs="Arial"/>
          <w:sz w:val="19"/>
          <w:szCs w:val="19"/>
        </w:rPr>
        <w:t>, je povinný uplatňovať ustanovenia § 43 ZVO. V prípade, že prijímateľ nepoužije elektronickú aukciu, priloží k dokumentácii z procesu VO zdôvodnenie postupu prijímateľa s ohľadom na § 9b) ZVO.</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 xml:space="preserve">Prijímateľ predkladá </w:t>
      </w:r>
      <w:r w:rsidRPr="00481B0D">
        <w:rPr>
          <w:rFonts w:ascii="Arial" w:hAnsi="Arial" w:cs="Arial"/>
          <w:sz w:val="19"/>
          <w:szCs w:val="19"/>
        </w:rPr>
        <w:t>dokumentáciu na kontrolu RO</w:t>
      </w:r>
      <w:r w:rsidR="0006351D" w:rsidRPr="0006351D">
        <w:rPr>
          <w:rFonts w:ascii="Arial" w:hAnsi="Arial" w:cs="Arial"/>
          <w:sz w:val="19"/>
          <w:szCs w:val="19"/>
        </w:rPr>
        <w:t>/SO</w:t>
      </w:r>
      <w:r w:rsidRPr="00481B0D">
        <w:rPr>
          <w:rFonts w:ascii="Arial" w:hAnsi="Arial" w:cs="Arial"/>
          <w:sz w:val="19"/>
          <w:szCs w:val="19"/>
        </w:rPr>
        <w:t xml:space="preserve"> spôsobom uvedeným v podkapitole </w:t>
      </w:r>
      <w:r w:rsidR="00B0783F" w:rsidRPr="00481B0D">
        <w:rPr>
          <w:rFonts w:ascii="Arial" w:hAnsi="Arial" w:cs="Arial"/>
          <w:sz w:val="19"/>
          <w:szCs w:val="19"/>
        </w:rPr>
        <w:t>5.1</w:t>
      </w:r>
      <w:r w:rsidR="007C73A2" w:rsidRPr="00481B0D">
        <w:rPr>
          <w:rFonts w:ascii="Arial" w:hAnsi="Arial" w:cs="Arial"/>
          <w:sz w:val="19"/>
          <w:szCs w:val="19"/>
        </w:rPr>
        <w:t>.2</w:t>
      </w:r>
      <w:r w:rsidRPr="00481B0D">
        <w:rPr>
          <w:rFonts w:ascii="Arial" w:hAnsi="Arial" w:cs="Arial"/>
          <w:sz w:val="19"/>
          <w:szCs w:val="19"/>
        </w:rPr>
        <w:t xml:space="preserve"> tejto príručky </w:t>
      </w:r>
      <w:r w:rsidR="00B0783F" w:rsidRPr="00481B0D">
        <w:rPr>
          <w:rFonts w:ascii="Arial" w:hAnsi="Arial" w:cs="Arial"/>
          <w:sz w:val="19"/>
          <w:szCs w:val="19"/>
        </w:rPr>
        <w:t xml:space="preserve">a v rozsahu podľa tabuľky </w:t>
      </w:r>
      <w:r w:rsidR="000F2510" w:rsidRPr="00481B0D">
        <w:rPr>
          <w:rFonts w:ascii="Arial" w:hAnsi="Arial" w:cs="Arial"/>
          <w:sz w:val="19"/>
          <w:szCs w:val="19"/>
        </w:rPr>
        <w:t>č. 4</w:t>
      </w:r>
      <w:r w:rsidRPr="00481B0D">
        <w:rPr>
          <w:rFonts w:ascii="Arial" w:hAnsi="Arial" w:cs="Arial"/>
          <w:sz w:val="19"/>
          <w:szCs w:val="19"/>
        </w:rPr>
        <w:t>, písm. B príručky</w:t>
      </w:r>
      <w:r w:rsidRPr="00312820">
        <w:rPr>
          <w:rFonts w:ascii="Arial" w:hAnsi="Arial" w:cs="Arial"/>
          <w:sz w:val="19"/>
          <w:szCs w:val="19"/>
        </w:rPr>
        <w:t xml:space="preserve"> bezodkladne po ukončení vyhodnotenia ponúk predložených uchádzačmi, oboznámení uchádzačov s výsledkom vyhodnotenia a po uplynutí lehoty na </w:t>
      </w:r>
      <w:r w:rsidRPr="00312820">
        <w:rPr>
          <w:rFonts w:ascii="Arial" w:hAnsi="Arial" w:cs="Arial"/>
          <w:sz w:val="19"/>
          <w:szCs w:val="19"/>
        </w:rPr>
        <w:lastRenderedPageBreak/>
        <w:t xml:space="preserve">uplatnenie revíznych postupov, najneskôr však </w:t>
      </w:r>
      <w:r w:rsidRPr="00312820">
        <w:rPr>
          <w:rFonts w:ascii="Arial" w:hAnsi="Arial" w:cs="Arial"/>
          <w:b/>
          <w:sz w:val="19"/>
          <w:szCs w:val="19"/>
        </w:rPr>
        <w:t>20 pracovných dní</w:t>
      </w:r>
      <w:r w:rsidRPr="00312820">
        <w:rPr>
          <w:rFonts w:ascii="Arial" w:hAnsi="Arial" w:cs="Arial"/>
          <w:sz w:val="19"/>
          <w:szCs w:val="19"/>
        </w:rPr>
        <w:t xml:space="preserve"> pred plánovaným dátumom podpisu zmluvy na dodávku tovarov, služieb alebo stavebných prác s úspešným uchádzačom.</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V prípade, že RO</w:t>
      </w:r>
      <w:r w:rsidR="0006351D" w:rsidRPr="0006351D">
        <w:rPr>
          <w:rFonts w:ascii="Arial" w:hAnsi="Arial" w:cs="Arial"/>
          <w:sz w:val="19"/>
          <w:szCs w:val="19"/>
        </w:rPr>
        <w:t>/SO</w:t>
      </w:r>
      <w:r w:rsidRPr="00312820">
        <w:rPr>
          <w:rFonts w:ascii="Arial" w:hAnsi="Arial" w:cs="Arial"/>
          <w:sz w:val="19"/>
          <w:szCs w:val="19"/>
        </w:rPr>
        <w:t xml:space="preserve"> počas kontroly požiada o doplnenie údajov alebo identifikuje nedostatky v procese VO, je prijímateľ povinný ďalej postupovať v zmysle</w:t>
      </w:r>
      <w:r w:rsidRPr="00312820" w:rsidDel="00A478EA">
        <w:rPr>
          <w:rFonts w:ascii="Arial" w:hAnsi="Arial" w:cs="Arial"/>
          <w:sz w:val="19"/>
          <w:szCs w:val="19"/>
        </w:rPr>
        <w:t xml:space="preserve"> </w:t>
      </w:r>
      <w:r w:rsidR="00B0783F">
        <w:rPr>
          <w:rFonts w:ascii="Arial" w:hAnsi="Arial" w:cs="Arial"/>
          <w:sz w:val="19"/>
          <w:szCs w:val="19"/>
        </w:rPr>
        <w:t xml:space="preserve">odseku </w:t>
      </w:r>
      <w:r w:rsidR="007C73A2">
        <w:rPr>
          <w:rFonts w:ascii="Arial" w:hAnsi="Arial" w:cs="Arial"/>
          <w:sz w:val="19"/>
          <w:szCs w:val="19"/>
        </w:rPr>
        <w:t xml:space="preserve">5 </w:t>
      </w:r>
      <w:r w:rsidR="00B0783F" w:rsidRPr="00312820">
        <w:rPr>
          <w:rFonts w:ascii="Arial" w:hAnsi="Arial" w:cs="Arial"/>
          <w:sz w:val="19"/>
          <w:szCs w:val="19"/>
        </w:rPr>
        <w:t>kapitoly 5</w:t>
      </w:r>
      <w:r w:rsidR="007C73A2">
        <w:rPr>
          <w:rFonts w:ascii="Arial" w:hAnsi="Arial" w:cs="Arial"/>
          <w:sz w:val="19"/>
          <w:szCs w:val="19"/>
        </w:rPr>
        <w:t>.1.3</w:t>
      </w:r>
      <w:r w:rsidR="00B0783F" w:rsidRPr="00312820">
        <w:rPr>
          <w:rFonts w:ascii="Arial" w:hAnsi="Arial" w:cs="Arial"/>
          <w:sz w:val="19"/>
          <w:szCs w:val="19"/>
        </w:rPr>
        <w:t xml:space="preserve"> tejto príručky.</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Ak je dokumentácia z VO v súlade so ZVO ako aj s podmienkami poskytnutia pomoci EŠIF, RO</w:t>
      </w:r>
      <w:r w:rsidR="00036EC1">
        <w:rPr>
          <w:rFonts w:ascii="Arial" w:hAnsi="Arial" w:cs="Arial"/>
          <w:sz w:val="19"/>
          <w:szCs w:val="19"/>
        </w:rPr>
        <w:t>/SO</w:t>
      </w:r>
      <w:r w:rsidRPr="00312820">
        <w:rPr>
          <w:rFonts w:ascii="Arial" w:hAnsi="Arial" w:cs="Arial"/>
          <w:sz w:val="19"/>
          <w:szCs w:val="19"/>
        </w:rPr>
        <w:t xml:space="preserve"> túto skutočnosť oznámi prijímateľovi listom. Až následne po doručení tejto informácie je prijímateľ oprávnený v zmysle § 45 ZVO pristúpiť k uzavretiu zmluvy s úspešným uchádzačom a jej následnému zverejneniu v zmysle zákona o slobodnom prístupe k informáciám. </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 xml:space="preserve">Oznámenie o výsledku VO/o zadávaní zákazky je prijímateľ povinný zaslať na zverejnenie do Úradného vestníku EÚ (nadlimitná zákazka) a Vestníku ÚVO a to </w:t>
      </w:r>
      <w:r w:rsidRPr="00312820">
        <w:rPr>
          <w:rFonts w:ascii="Arial" w:hAnsi="Arial" w:cs="Arial"/>
          <w:b/>
          <w:sz w:val="19"/>
          <w:szCs w:val="19"/>
        </w:rPr>
        <w:t>do 12 pracovných dní</w:t>
      </w:r>
      <w:r w:rsidRPr="00312820">
        <w:rPr>
          <w:rFonts w:ascii="Arial" w:hAnsi="Arial" w:cs="Arial"/>
          <w:sz w:val="19"/>
          <w:szCs w:val="19"/>
        </w:rPr>
        <w:t xml:space="preserve"> (verejný obstarávateľ), resp. </w:t>
      </w:r>
      <w:r w:rsidRPr="00312820">
        <w:rPr>
          <w:rFonts w:ascii="Arial" w:hAnsi="Arial" w:cs="Arial"/>
          <w:b/>
          <w:sz w:val="19"/>
          <w:szCs w:val="19"/>
        </w:rPr>
        <w:t>do 18 pracovných dní</w:t>
      </w:r>
      <w:r w:rsidRPr="00312820">
        <w:rPr>
          <w:rFonts w:ascii="Arial" w:hAnsi="Arial" w:cs="Arial"/>
          <w:sz w:val="19"/>
          <w:szCs w:val="19"/>
        </w:rPr>
        <w:t xml:space="preserve"> (obstarávateľ) od uzatvorenia zmluvy s úspešným uchádzačom.</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 xml:space="preserve">Prijímateľ zverejní v profile verejného obstarávateľa zmluvu, koncesnú zmluvu, rámcovú dohodu a každý ich dodatok, a to </w:t>
      </w:r>
      <w:r w:rsidRPr="00312820">
        <w:rPr>
          <w:rFonts w:ascii="Arial" w:hAnsi="Arial" w:cs="Arial"/>
          <w:b/>
          <w:sz w:val="19"/>
          <w:szCs w:val="19"/>
        </w:rPr>
        <w:t>do 7 pracovných dní odo</w:t>
      </w:r>
      <w:r w:rsidRPr="00312820">
        <w:rPr>
          <w:rFonts w:ascii="Arial" w:hAnsi="Arial" w:cs="Arial"/>
          <w:sz w:val="19"/>
          <w:szCs w:val="19"/>
        </w:rPr>
        <w:t xml:space="preserve"> dňa ich uzavretia (okrem zmlúv alebo ich častí, ktoré obsahujú informácie, chránené podľa osobitných zákonov, alebo informácie, ktoré sa podľa osobitných zákonov nezverejňujú).</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Prijímateľ zverejní po podpise zmluvy aj ďalšie informácie a dokumenty v súlade s § 49a,</w:t>
      </w:r>
      <w:r w:rsidR="00146A28">
        <w:rPr>
          <w:rFonts w:ascii="Arial" w:hAnsi="Arial" w:cs="Arial"/>
          <w:sz w:val="19"/>
          <w:szCs w:val="19"/>
        </w:rPr>
        <w:t xml:space="preserve"> </w:t>
      </w:r>
      <w:r w:rsidRPr="00312820">
        <w:rPr>
          <w:rFonts w:ascii="Arial" w:hAnsi="Arial" w:cs="Arial"/>
          <w:sz w:val="19"/>
          <w:szCs w:val="19"/>
        </w:rPr>
        <w:t>ods. 1 ZVO:</w:t>
      </w:r>
    </w:p>
    <w:p w:rsidR="00B21029" w:rsidRPr="00312820" w:rsidRDefault="00B21029" w:rsidP="008F54D7">
      <w:pPr>
        <w:pStyle w:val="Default"/>
        <w:numPr>
          <w:ilvl w:val="0"/>
          <w:numId w:val="91"/>
        </w:numPr>
        <w:spacing w:before="120" w:after="120" w:line="288" w:lineRule="auto"/>
        <w:jc w:val="both"/>
        <w:rPr>
          <w:rFonts w:ascii="Arial" w:hAnsi="Arial" w:cs="Arial"/>
          <w:sz w:val="19"/>
          <w:szCs w:val="19"/>
        </w:rPr>
      </w:pPr>
      <w:r w:rsidRPr="00312820">
        <w:rPr>
          <w:rFonts w:ascii="Arial" w:hAnsi="Arial" w:cs="Arial"/>
          <w:sz w:val="19"/>
          <w:szCs w:val="19"/>
        </w:rPr>
        <w:t xml:space="preserve">dokument, ktorý potvrdzuje, že došlo k dodaniu a prebratiu tovaru alebo poskytnutiu služby alebo uskutočneniu stavebnej práce, </w:t>
      </w:r>
    </w:p>
    <w:p w:rsidR="00B21029" w:rsidRPr="00312820" w:rsidRDefault="00B21029" w:rsidP="008F54D7">
      <w:pPr>
        <w:pStyle w:val="Default"/>
        <w:numPr>
          <w:ilvl w:val="0"/>
          <w:numId w:val="91"/>
        </w:numPr>
        <w:spacing w:before="120" w:after="120" w:line="288" w:lineRule="auto"/>
        <w:jc w:val="both"/>
        <w:rPr>
          <w:rFonts w:ascii="Arial" w:hAnsi="Arial" w:cs="Arial"/>
          <w:sz w:val="19"/>
          <w:szCs w:val="19"/>
        </w:rPr>
      </w:pPr>
      <w:r w:rsidRPr="00312820">
        <w:rPr>
          <w:rFonts w:ascii="Arial" w:hAnsi="Arial" w:cs="Arial"/>
          <w:sz w:val="19"/>
          <w:szCs w:val="19"/>
        </w:rPr>
        <w:t>sumu skutočne uhradeného plnenia zo zmluvy alebo rámcovej dohody, vrátane ich dodatkov, a to</w:t>
      </w:r>
      <w:r w:rsidRPr="00312820">
        <w:rPr>
          <w:rFonts w:ascii="Arial" w:hAnsi="Arial" w:cs="Arial"/>
          <w:sz w:val="19"/>
          <w:szCs w:val="19"/>
        </w:rPr>
        <w:br/>
        <w:t xml:space="preserve">do 90 kalendárnych dní odo dňa skončenia alebo zániku zmluvy alebo rámcovej dohody, </w:t>
      </w:r>
      <w:r w:rsidRPr="00312820">
        <w:rPr>
          <w:rFonts w:ascii="Arial" w:hAnsi="Arial" w:cs="Arial"/>
          <w:sz w:val="19"/>
          <w:szCs w:val="19"/>
        </w:rPr>
        <w:br/>
        <w:t>(ak id</w:t>
      </w:r>
      <w:r w:rsidR="00DE1B75">
        <w:rPr>
          <w:rFonts w:ascii="Arial" w:hAnsi="Arial" w:cs="Arial"/>
          <w:sz w:val="19"/>
          <w:szCs w:val="19"/>
        </w:rPr>
        <w:t>e o zmluvu alebo rámcovú dohodu uzatvorenú na obdobie dlhšie</w:t>
      </w:r>
      <w:r w:rsidRPr="00312820">
        <w:rPr>
          <w:rFonts w:ascii="Arial" w:hAnsi="Arial" w:cs="Arial"/>
          <w:sz w:val="19"/>
          <w:szCs w:val="19"/>
        </w:rPr>
        <w:t xml:space="preserve"> než jeden rok, vždy aj k 31. marcu kalendárneho roka za obdobie predchádzajúceho kalendárneho roka),</w:t>
      </w:r>
    </w:p>
    <w:p w:rsidR="00B21029" w:rsidRPr="00312820" w:rsidRDefault="00B21029" w:rsidP="008F54D7">
      <w:pPr>
        <w:pStyle w:val="Default"/>
        <w:numPr>
          <w:ilvl w:val="0"/>
          <w:numId w:val="91"/>
        </w:numPr>
        <w:spacing w:before="120" w:after="120" w:line="288" w:lineRule="auto"/>
        <w:jc w:val="both"/>
        <w:rPr>
          <w:rFonts w:ascii="Arial" w:hAnsi="Arial" w:cs="Arial"/>
          <w:sz w:val="19"/>
          <w:szCs w:val="19"/>
        </w:rPr>
      </w:pPr>
      <w:r w:rsidRPr="00312820">
        <w:rPr>
          <w:rFonts w:ascii="Arial" w:hAnsi="Arial" w:cs="Arial"/>
          <w:sz w:val="19"/>
          <w:szCs w:val="19"/>
        </w:rPr>
        <w:t>zoznam subdodávateľov, ak ich uvedenie bolo podmienkou účasti vo verejnom obstarávaní, a to</w:t>
      </w:r>
      <w:r w:rsidRPr="00312820">
        <w:rPr>
          <w:rFonts w:ascii="Arial" w:hAnsi="Arial" w:cs="Arial"/>
          <w:sz w:val="19"/>
          <w:szCs w:val="19"/>
        </w:rPr>
        <w:br/>
        <w:t>do 30 kalendárnych dní odo dňa skončenia alebo zániku zmluvy alebo rámcovej dohody (ak id</w:t>
      </w:r>
      <w:r w:rsidR="00DE1B75">
        <w:rPr>
          <w:rFonts w:ascii="Arial" w:hAnsi="Arial" w:cs="Arial"/>
          <w:sz w:val="19"/>
          <w:szCs w:val="19"/>
        </w:rPr>
        <w:t>e o zmluvu alebo rámcovú dohodu uzatvorenú na obdobie dlhšie</w:t>
      </w:r>
      <w:r w:rsidRPr="00312820">
        <w:rPr>
          <w:rFonts w:ascii="Arial" w:hAnsi="Arial" w:cs="Arial"/>
          <w:sz w:val="19"/>
          <w:szCs w:val="19"/>
        </w:rPr>
        <w:t xml:space="preserve"> než jeden rok, vždy aj k 31. januáru kalendárneho roka, za obdobie predchádzajúceho kalendárneho roka),</w:t>
      </w:r>
    </w:p>
    <w:p w:rsidR="00B21029" w:rsidRPr="00312820" w:rsidRDefault="00B21029" w:rsidP="008F54D7">
      <w:pPr>
        <w:pStyle w:val="Default"/>
        <w:numPr>
          <w:ilvl w:val="0"/>
          <w:numId w:val="91"/>
        </w:numPr>
        <w:spacing w:before="120" w:after="120" w:line="288" w:lineRule="auto"/>
        <w:ind w:left="714" w:hanging="357"/>
        <w:jc w:val="both"/>
        <w:rPr>
          <w:rFonts w:ascii="Arial" w:hAnsi="Arial" w:cs="Arial"/>
          <w:sz w:val="19"/>
          <w:szCs w:val="19"/>
        </w:rPr>
      </w:pPr>
      <w:r w:rsidRPr="00312820">
        <w:rPr>
          <w:rFonts w:ascii="Arial" w:hAnsi="Arial" w:cs="Arial"/>
          <w:sz w:val="19"/>
          <w:szCs w:val="19"/>
        </w:rPr>
        <w:t xml:space="preserve">ďalšie informácie a dokumenty podľa ZVO. </w:t>
      </w:r>
    </w:p>
    <w:p w:rsidR="00B21029" w:rsidRPr="00312820" w:rsidRDefault="00B21029" w:rsidP="00B21029">
      <w:pPr>
        <w:pStyle w:val="Default"/>
        <w:spacing w:before="120" w:after="120" w:line="288" w:lineRule="auto"/>
        <w:rPr>
          <w:rFonts w:ascii="Arial" w:hAnsi="Arial" w:cs="Arial"/>
          <w:b/>
          <w:sz w:val="19"/>
          <w:szCs w:val="19"/>
        </w:rPr>
      </w:pPr>
      <w:r w:rsidRPr="00312820">
        <w:rPr>
          <w:rFonts w:ascii="Arial" w:hAnsi="Arial" w:cs="Arial"/>
          <w:b/>
          <w:sz w:val="19"/>
          <w:szCs w:val="19"/>
        </w:rPr>
        <w:t>Postup po podpise zmluvy prijímateľa s úspešným uchádzačom</w:t>
      </w:r>
    </w:p>
    <w:p w:rsidR="00B21029" w:rsidRPr="00312820" w:rsidRDefault="00B21029" w:rsidP="008F54D7">
      <w:pPr>
        <w:pStyle w:val="Default"/>
        <w:numPr>
          <w:ilvl w:val="0"/>
          <w:numId w:val="89"/>
        </w:numPr>
        <w:spacing w:before="120" w:after="120" w:line="288" w:lineRule="auto"/>
        <w:ind w:left="284" w:hanging="284"/>
        <w:jc w:val="both"/>
        <w:rPr>
          <w:rFonts w:ascii="Arial" w:hAnsi="Arial" w:cs="Arial"/>
          <w:b/>
          <w:sz w:val="19"/>
          <w:szCs w:val="19"/>
        </w:rPr>
      </w:pPr>
      <w:r w:rsidRPr="00312820">
        <w:rPr>
          <w:rFonts w:ascii="Arial" w:hAnsi="Arial" w:cs="Arial"/>
          <w:sz w:val="19"/>
          <w:szCs w:val="19"/>
        </w:rPr>
        <w:t xml:space="preserve">Prijímateľ je povinný </w:t>
      </w:r>
      <w:r w:rsidRPr="00312820">
        <w:rPr>
          <w:rFonts w:ascii="Arial" w:hAnsi="Arial" w:cs="Arial"/>
          <w:b/>
          <w:sz w:val="19"/>
          <w:szCs w:val="19"/>
        </w:rPr>
        <w:t>najneskôr do 10 pracovných dní</w:t>
      </w:r>
      <w:r w:rsidRPr="00312820">
        <w:rPr>
          <w:rFonts w:ascii="Arial" w:hAnsi="Arial" w:cs="Arial"/>
          <w:sz w:val="19"/>
          <w:szCs w:val="19"/>
        </w:rPr>
        <w:t xml:space="preserve"> po zverejnení zmluvy s úspešným uchádzačom, resp. </w:t>
      </w:r>
      <w:r w:rsidRPr="00312820">
        <w:rPr>
          <w:rFonts w:ascii="Arial" w:hAnsi="Arial" w:cs="Arial"/>
          <w:b/>
          <w:sz w:val="19"/>
          <w:szCs w:val="19"/>
        </w:rPr>
        <w:t>do 10 pracovných dní</w:t>
      </w:r>
      <w:r w:rsidRPr="00312820">
        <w:rPr>
          <w:rFonts w:ascii="Arial" w:hAnsi="Arial" w:cs="Arial"/>
          <w:sz w:val="19"/>
          <w:szCs w:val="19"/>
        </w:rPr>
        <w:t xml:space="preserve"> od </w:t>
      </w:r>
      <w:r w:rsidRPr="00481B0D">
        <w:rPr>
          <w:rFonts w:ascii="Arial" w:hAnsi="Arial" w:cs="Arial"/>
          <w:sz w:val="19"/>
          <w:szCs w:val="19"/>
        </w:rPr>
        <w:t>zaslania oznámenia o výsledku VO do vestníka ÚVO</w:t>
      </w:r>
      <w:r w:rsidRPr="00481B0D">
        <w:rPr>
          <w:rStyle w:val="Odkaznapoznmkupodiarou"/>
          <w:rFonts w:cs="Arial"/>
          <w:sz w:val="19"/>
          <w:szCs w:val="19"/>
        </w:rPr>
        <w:footnoteReference w:id="33"/>
      </w:r>
      <w:r w:rsidRPr="00481B0D">
        <w:rPr>
          <w:rFonts w:ascii="Arial" w:hAnsi="Arial" w:cs="Arial"/>
          <w:sz w:val="19"/>
          <w:szCs w:val="19"/>
        </w:rPr>
        <w:t xml:space="preserve"> predložiť</w:t>
      </w:r>
      <w:r w:rsidR="00146A28" w:rsidRPr="00481B0D">
        <w:rPr>
          <w:rFonts w:ascii="Arial" w:hAnsi="Arial" w:cs="Arial"/>
          <w:sz w:val="19"/>
          <w:szCs w:val="19"/>
        </w:rPr>
        <w:t xml:space="preserve"> </w:t>
      </w:r>
      <w:r w:rsidRPr="00481B0D">
        <w:rPr>
          <w:rFonts w:ascii="Arial" w:hAnsi="Arial" w:cs="Arial"/>
          <w:sz w:val="19"/>
          <w:szCs w:val="19"/>
        </w:rPr>
        <w:t>na kontrolu RO</w:t>
      </w:r>
      <w:r w:rsidR="00036EC1">
        <w:rPr>
          <w:rFonts w:ascii="Arial" w:hAnsi="Arial" w:cs="Arial"/>
          <w:sz w:val="19"/>
          <w:szCs w:val="19"/>
        </w:rPr>
        <w:t>/SO</w:t>
      </w:r>
      <w:r w:rsidRPr="00481B0D">
        <w:rPr>
          <w:rFonts w:ascii="Arial" w:hAnsi="Arial" w:cs="Arial"/>
          <w:sz w:val="19"/>
          <w:szCs w:val="19"/>
        </w:rPr>
        <w:t xml:space="preserve"> dokumentáciu </w:t>
      </w:r>
      <w:r w:rsidR="00611398" w:rsidRPr="00481B0D">
        <w:rPr>
          <w:rFonts w:ascii="Arial" w:hAnsi="Arial" w:cs="Arial"/>
          <w:sz w:val="19"/>
          <w:szCs w:val="19"/>
        </w:rPr>
        <w:t xml:space="preserve">v rozsahu </w:t>
      </w:r>
      <w:r w:rsidR="00DE1B75" w:rsidRPr="00481B0D">
        <w:rPr>
          <w:rFonts w:ascii="Arial" w:hAnsi="Arial" w:cs="Arial"/>
          <w:sz w:val="19"/>
          <w:szCs w:val="19"/>
        </w:rPr>
        <w:t xml:space="preserve">podľa tabuľky č. </w:t>
      </w:r>
      <w:r w:rsidR="000F2510" w:rsidRPr="00481B0D">
        <w:rPr>
          <w:rFonts w:ascii="Arial" w:hAnsi="Arial" w:cs="Arial"/>
          <w:sz w:val="19"/>
          <w:szCs w:val="19"/>
        </w:rPr>
        <w:t>4</w:t>
      </w:r>
      <w:r w:rsidR="00DE1B75" w:rsidRPr="00481B0D">
        <w:rPr>
          <w:rFonts w:ascii="Arial" w:hAnsi="Arial" w:cs="Arial"/>
          <w:sz w:val="19"/>
          <w:szCs w:val="19"/>
        </w:rPr>
        <w:t>, písm. C</w:t>
      </w:r>
      <w:r w:rsidR="00146A28" w:rsidRPr="00481B0D">
        <w:rPr>
          <w:rFonts w:ascii="Arial" w:hAnsi="Arial" w:cs="Arial"/>
          <w:sz w:val="19"/>
          <w:szCs w:val="19"/>
        </w:rPr>
        <w:t xml:space="preserve"> </w:t>
      </w:r>
      <w:r w:rsidRPr="00481B0D">
        <w:rPr>
          <w:rFonts w:ascii="Arial" w:hAnsi="Arial" w:cs="Arial"/>
          <w:sz w:val="19"/>
          <w:szCs w:val="19"/>
        </w:rPr>
        <w:t>príručky</w:t>
      </w:r>
      <w:r w:rsidRPr="00312820">
        <w:rPr>
          <w:rFonts w:ascii="Arial" w:hAnsi="Arial" w:cs="Arial"/>
          <w:sz w:val="19"/>
          <w:szCs w:val="19"/>
        </w:rPr>
        <w:t xml:space="preserve"> a zároveň zasiela aj odkaz na internetovú adresu zverejnenia tejto dokumentácie.</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 xml:space="preserve">V prípade identifikovania nesúladu medzi podpísanou zmluvou s úspešným uchádzačom alebo zverejneným oznámením o výsledku VO s ich kontrolovanými návrhmi, je prijímateľ povinný postupovať </w:t>
      </w:r>
      <w:r w:rsidR="00DE1B75" w:rsidRPr="00312820">
        <w:rPr>
          <w:rFonts w:ascii="Arial" w:hAnsi="Arial" w:cs="Arial"/>
          <w:sz w:val="19"/>
          <w:szCs w:val="19"/>
        </w:rPr>
        <w:t>v zmysle</w:t>
      </w:r>
      <w:r w:rsidR="00DE1B75" w:rsidRPr="00312820" w:rsidDel="00A478EA">
        <w:rPr>
          <w:rFonts w:ascii="Arial" w:hAnsi="Arial" w:cs="Arial"/>
          <w:sz w:val="19"/>
          <w:szCs w:val="19"/>
        </w:rPr>
        <w:t xml:space="preserve"> </w:t>
      </w:r>
      <w:r w:rsidR="00DE1B75">
        <w:rPr>
          <w:rFonts w:ascii="Arial" w:hAnsi="Arial" w:cs="Arial"/>
          <w:sz w:val="19"/>
          <w:szCs w:val="19"/>
        </w:rPr>
        <w:t xml:space="preserve">odseku </w:t>
      </w:r>
      <w:r w:rsidR="007C73A2">
        <w:rPr>
          <w:rFonts w:ascii="Arial" w:hAnsi="Arial" w:cs="Arial"/>
          <w:sz w:val="19"/>
          <w:szCs w:val="19"/>
        </w:rPr>
        <w:t xml:space="preserve">5 </w:t>
      </w:r>
      <w:r w:rsidR="00DE1B75" w:rsidRPr="00312820">
        <w:rPr>
          <w:rFonts w:ascii="Arial" w:hAnsi="Arial" w:cs="Arial"/>
          <w:sz w:val="19"/>
          <w:szCs w:val="19"/>
        </w:rPr>
        <w:t>kapitoly 5</w:t>
      </w:r>
      <w:r w:rsidR="007C73A2">
        <w:rPr>
          <w:rFonts w:ascii="Arial" w:hAnsi="Arial" w:cs="Arial"/>
          <w:sz w:val="19"/>
          <w:szCs w:val="19"/>
        </w:rPr>
        <w:t>.1.3</w:t>
      </w:r>
      <w:r w:rsidR="00DE1B75">
        <w:rPr>
          <w:rFonts w:ascii="Arial" w:hAnsi="Arial" w:cs="Arial"/>
          <w:sz w:val="19"/>
          <w:szCs w:val="19"/>
        </w:rPr>
        <w:t xml:space="preserve"> tejto príručky</w:t>
      </w:r>
      <w:r w:rsidRPr="00312820">
        <w:rPr>
          <w:rFonts w:ascii="Arial" w:hAnsi="Arial" w:cs="Arial"/>
          <w:sz w:val="19"/>
          <w:szCs w:val="19"/>
        </w:rPr>
        <w:t xml:space="preserve">. </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RO</w:t>
      </w:r>
      <w:r w:rsidR="00036EC1">
        <w:rPr>
          <w:rFonts w:ascii="Arial" w:hAnsi="Arial" w:cs="Arial"/>
          <w:sz w:val="19"/>
          <w:szCs w:val="19"/>
        </w:rPr>
        <w:t>/SO</w:t>
      </w:r>
      <w:r w:rsidRPr="00312820">
        <w:rPr>
          <w:rFonts w:ascii="Arial" w:hAnsi="Arial" w:cs="Arial"/>
          <w:sz w:val="19"/>
          <w:szCs w:val="19"/>
        </w:rPr>
        <w:t xml:space="preserve"> informuje prijímateľa o výsledku tohto posúdenia v lehote </w:t>
      </w:r>
      <w:r w:rsidRPr="00312820">
        <w:rPr>
          <w:rFonts w:ascii="Arial" w:hAnsi="Arial" w:cs="Arial"/>
          <w:b/>
          <w:sz w:val="19"/>
          <w:szCs w:val="19"/>
        </w:rPr>
        <w:t>do</w:t>
      </w:r>
      <w:r w:rsidRPr="00312820">
        <w:rPr>
          <w:rFonts w:ascii="Arial" w:hAnsi="Arial" w:cs="Arial"/>
          <w:sz w:val="19"/>
          <w:szCs w:val="19"/>
        </w:rPr>
        <w:t xml:space="preserve"> </w:t>
      </w:r>
      <w:r w:rsidRPr="00312820">
        <w:rPr>
          <w:rFonts w:ascii="Arial" w:hAnsi="Arial" w:cs="Arial"/>
          <w:b/>
          <w:sz w:val="19"/>
          <w:szCs w:val="19"/>
        </w:rPr>
        <w:t>7 pracovných dní</w:t>
      </w:r>
      <w:r w:rsidRPr="00312820">
        <w:rPr>
          <w:rFonts w:ascii="Arial" w:hAnsi="Arial" w:cs="Arial"/>
          <w:sz w:val="19"/>
          <w:szCs w:val="19"/>
        </w:rPr>
        <w:t xml:space="preserve"> odo dňa nasledujúceho po dni doručenia dokumentácie/upravenej dokumentácie. </w:t>
      </w:r>
    </w:p>
    <w:p w:rsidR="00B21029" w:rsidRPr="00312820" w:rsidRDefault="00B21029" w:rsidP="00B21029">
      <w:pPr>
        <w:pStyle w:val="Default"/>
        <w:spacing w:before="120" w:after="120" w:line="288" w:lineRule="auto"/>
        <w:rPr>
          <w:rFonts w:ascii="Arial" w:hAnsi="Arial" w:cs="Arial"/>
          <w:sz w:val="19"/>
          <w:szCs w:val="19"/>
        </w:rPr>
      </w:pPr>
      <w:r w:rsidRPr="00312820">
        <w:rPr>
          <w:rFonts w:ascii="Arial" w:hAnsi="Arial" w:cs="Arial"/>
          <w:b/>
          <w:sz w:val="19"/>
          <w:szCs w:val="19"/>
        </w:rPr>
        <w:t>Postup pred podpisom dodatku k zmluve medzi prijímateľom a úspešným uchádzačom</w:t>
      </w:r>
    </w:p>
    <w:p w:rsidR="00B21029" w:rsidRPr="00312820" w:rsidRDefault="00B21029" w:rsidP="008F54D7">
      <w:pPr>
        <w:pStyle w:val="Default"/>
        <w:numPr>
          <w:ilvl w:val="0"/>
          <w:numId w:val="89"/>
        </w:numPr>
        <w:spacing w:before="120" w:after="120" w:line="288" w:lineRule="auto"/>
        <w:ind w:left="284" w:hanging="284"/>
        <w:jc w:val="both"/>
        <w:rPr>
          <w:rFonts w:ascii="Arial" w:hAnsi="Arial" w:cs="Arial"/>
          <w:sz w:val="19"/>
          <w:szCs w:val="19"/>
        </w:rPr>
      </w:pPr>
      <w:r w:rsidRPr="00312820">
        <w:rPr>
          <w:rFonts w:ascii="Arial" w:hAnsi="Arial" w:cs="Arial"/>
          <w:sz w:val="19"/>
          <w:szCs w:val="19"/>
        </w:rPr>
        <w:t>Ak prijímateľ uzatvára dodatok k existujúcej zmluve s úspešným uchádzačom v zmysle § 10a ZVO, zašle na RO</w:t>
      </w:r>
      <w:r w:rsidR="00036EC1">
        <w:rPr>
          <w:rFonts w:ascii="Arial" w:hAnsi="Arial" w:cs="Arial"/>
          <w:sz w:val="19"/>
          <w:szCs w:val="19"/>
        </w:rPr>
        <w:t>/SO</w:t>
      </w:r>
      <w:r w:rsidRPr="00312820">
        <w:rPr>
          <w:rFonts w:ascii="Arial" w:hAnsi="Arial" w:cs="Arial"/>
          <w:sz w:val="19"/>
          <w:szCs w:val="19"/>
        </w:rPr>
        <w:t xml:space="preserve"> návrh dodatku k zmluve, ktorého prílohou je v prípade dodávky prác aj podporné </w:t>
      </w:r>
      <w:r w:rsidRPr="00312820">
        <w:rPr>
          <w:rFonts w:ascii="Arial" w:hAnsi="Arial" w:cs="Arial"/>
          <w:sz w:val="19"/>
          <w:szCs w:val="19"/>
        </w:rPr>
        <w:lastRenderedPageBreak/>
        <w:t>stanovisko stavebného dozoru ako aj dokumentáciu k oprávnenosti z</w:t>
      </w:r>
      <w:r w:rsidR="00611398">
        <w:rPr>
          <w:rFonts w:ascii="Arial" w:hAnsi="Arial" w:cs="Arial"/>
          <w:sz w:val="19"/>
          <w:szCs w:val="19"/>
        </w:rPr>
        <w:t>menového konania a rozhodnutie r</w:t>
      </w:r>
      <w:r w:rsidRPr="00312820">
        <w:rPr>
          <w:rFonts w:ascii="Arial" w:hAnsi="Arial" w:cs="Arial"/>
          <w:sz w:val="19"/>
          <w:szCs w:val="19"/>
        </w:rPr>
        <w:t>ady podľa §10a (</w:t>
      </w:r>
      <w:r w:rsidR="00611398">
        <w:rPr>
          <w:rFonts w:ascii="Arial" w:hAnsi="Arial" w:cs="Arial"/>
          <w:sz w:val="19"/>
          <w:szCs w:val="19"/>
        </w:rPr>
        <w:t>v prípade relevantnosti</w:t>
      </w:r>
      <w:r w:rsidRPr="00312820">
        <w:rPr>
          <w:rFonts w:ascii="Arial" w:hAnsi="Arial" w:cs="Arial"/>
          <w:sz w:val="19"/>
          <w:szCs w:val="19"/>
        </w:rPr>
        <w:t>).</w:t>
      </w:r>
      <w:r w:rsidRPr="00312820">
        <w:rPr>
          <w:rFonts w:ascii="Arial" w:hAnsi="Arial" w:cs="Arial"/>
          <w:sz w:val="19"/>
          <w:szCs w:val="19"/>
          <w:vertAlign w:val="superscript"/>
        </w:rPr>
        <w:footnoteReference w:id="34"/>
      </w:r>
      <w:r w:rsidRPr="00312820">
        <w:rPr>
          <w:rFonts w:ascii="Arial" w:hAnsi="Arial" w:cs="Arial"/>
          <w:sz w:val="19"/>
          <w:szCs w:val="19"/>
        </w:rPr>
        <w:t xml:space="preserve"> </w:t>
      </w:r>
    </w:p>
    <w:p w:rsidR="00B21029" w:rsidRPr="00312820" w:rsidRDefault="00B21029" w:rsidP="00B21029">
      <w:pPr>
        <w:spacing w:before="120" w:after="120" w:line="288" w:lineRule="auto"/>
        <w:ind w:left="284"/>
        <w:jc w:val="both"/>
        <w:rPr>
          <w:rFonts w:cs="Arial"/>
          <w:szCs w:val="19"/>
        </w:rPr>
      </w:pPr>
      <w:r w:rsidRPr="00312820">
        <w:rPr>
          <w:rFonts w:cs="Arial"/>
          <w:szCs w:val="19"/>
        </w:rPr>
        <w:t xml:space="preserve">Prijímateľ predkladá dokumentáciu </w:t>
      </w:r>
      <w:r w:rsidR="00611398" w:rsidRPr="00312820">
        <w:rPr>
          <w:rFonts w:cs="Arial"/>
          <w:szCs w:val="19"/>
        </w:rPr>
        <w:t>v rozs</w:t>
      </w:r>
      <w:r w:rsidR="00611398">
        <w:rPr>
          <w:rFonts w:cs="Arial"/>
          <w:szCs w:val="19"/>
        </w:rPr>
        <w:t xml:space="preserve">ahu </w:t>
      </w:r>
      <w:r w:rsidR="00611398" w:rsidRPr="00481B0D">
        <w:rPr>
          <w:rFonts w:cs="Arial"/>
          <w:szCs w:val="19"/>
        </w:rPr>
        <w:t>podľa tabuľky č.</w:t>
      </w:r>
      <w:r w:rsidR="000F2510" w:rsidRPr="00481B0D">
        <w:rPr>
          <w:rFonts w:cs="Arial"/>
          <w:szCs w:val="19"/>
        </w:rPr>
        <w:t xml:space="preserve"> 4</w:t>
      </w:r>
      <w:r w:rsidR="00611398" w:rsidRPr="00481B0D">
        <w:rPr>
          <w:rFonts w:cs="Arial"/>
          <w:szCs w:val="19"/>
        </w:rPr>
        <w:t>, písm</w:t>
      </w:r>
      <w:r w:rsidR="00611398">
        <w:rPr>
          <w:rFonts w:cs="Arial"/>
          <w:szCs w:val="19"/>
        </w:rPr>
        <w:t>. D</w:t>
      </w:r>
      <w:r w:rsidRPr="00312820">
        <w:rPr>
          <w:rFonts w:cs="Arial"/>
          <w:szCs w:val="19"/>
        </w:rPr>
        <w:t xml:space="preserve"> príručky a dokumentáciu uvedenú v pred</w:t>
      </w:r>
      <w:r w:rsidR="00611398">
        <w:rPr>
          <w:rFonts w:cs="Arial"/>
          <w:szCs w:val="19"/>
        </w:rPr>
        <w:t>chádzajúcom</w:t>
      </w:r>
      <w:r w:rsidRPr="00312820">
        <w:rPr>
          <w:rFonts w:cs="Arial"/>
          <w:szCs w:val="19"/>
        </w:rPr>
        <w:t xml:space="preserve"> odseku na kontrolu RO</w:t>
      </w:r>
      <w:r w:rsidR="00036EC1">
        <w:rPr>
          <w:rFonts w:cs="Arial"/>
          <w:szCs w:val="19"/>
        </w:rPr>
        <w:t>/SO</w:t>
      </w:r>
      <w:r w:rsidRPr="00312820">
        <w:rPr>
          <w:rFonts w:cs="Arial"/>
          <w:szCs w:val="19"/>
        </w:rPr>
        <w:t xml:space="preserve"> v primeranej lehote, najneskôr však </w:t>
      </w:r>
      <w:r w:rsidRPr="00312820">
        <w:rPr>
          <w:rFonts w:cs="Arial"/>
          <w:b/>
          <w:szCs w:val="19"/>
        </w:rPr>
        <w:t>15 pracovných dní</w:t>
      </w:r>
      <w:r w:rsidRPr="00312820">
        <w:rPr>
          <w:rFonts w:cs="Arial"/>
          <w:szCs w:val="19"/>
        </w:rPr>
        <w:t xml:space="preserve"> pred termínom plánovaného podpisu dodatku k zmluve oboma zmluvnými stranami.</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V prípade, že RO</w:t>
      </w:r>
      <w:r w:rsidR="00036EC1">
        <w:rPr>
          <w:rFonts w:ascii="Arial" w:hAnsi="Arial" w:cs="Arial"/>
          <w:sz w:val="19"/>
          <w:szCs w:val="19"/>
        </w:rPr>
        <w:t>/SO</w:t>
      </w:r>
      <w:r w:rsidRPr="00312820">
        <w:rPr>
          <w:rFonts w:ascii="Arial" w:hAnsi="Arial" w:cs="Arial"/>
          <w:sz w:val="19"/>
          <w:szCs w:val="19"/>
        </w:rPr>
        <w:t xml:space="preserve"> počas kontroly požiada o doplnenie údajov alebo identifikuje nedostatky v procese VO, je prijímateľ povinný ďalej postupovať v zmysle </w:t>
      </w:r>
      <w:r w:rsidR="007C73A2">
        <w:rPr>
          <w:rFonts w:ascii="Arial" w:hAnsi="Arial" w:cs="Arial"/>
          <w:sz w:val="19"/>
          <w:szCs w:val="19"/>
        </w:rPr>
        <w:t xml:space="preserve">odseku 5 </w:t>
      </w:r>
      <w:r w:rsidR="007C73A2" w:rsidRPr="00312820">
        <w:rPr>
          <w:rFonts w:ascii="Arial" w:hAnsi="Arial" w:cs="Arial"/>
          <w:sz w:val="19"/>
          <w:szCs w:val="19"/>
        </w:rPr>
        <w:t>kapitoly 5</w:t>
      </w:r>
      <w:r w:rsidR="007C73A2">
        <w:rPr>
          <w:rFonts w:ascii="Arial" w:hAnsi="Arial" w:cs="Arial"/>
          <w:sz w:val="19"/>
          <w:szCs w:val="19"/>
        </w:rPr>
        <w:t>.1.3 tejto príručky</w:t>
      </w:r>
      <w:r w:rsidR="007C73A2" w:rsidRPr="00312820">
        <w:rPr>
          <w:rFonts w:ascii="Arial" w:hAnsi="Arial" w:cs="Arial"/>
          <w:sz w:val="19"/>
          <w:szCs w:val="19"/>
        </w:rPr>
        <w:t>.</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Ak RO</w:t>
      </w:r>
      <w:r w:rsidR="00036EC1">
        <w:rPr>
          <w:rFonts w:ascii="Arial" w:hAnsi="Arial" w:cs="Arial"/>
          <w:sz w:val="19"/>
          <w:szCs w:val="19"/>
        </w:rPr>
        <w:t>/SO</w:t>
      </w:r>
      <w:r w:rsidRPr="00312820">
        <w:rPr>
          <w:rFonts w:ascii="Arial" w:hAnsi="Arial" w:cs="Arial"/>
          <w:sz w:val="19"/>
          <w:szCs w:val="19"/>
        </w:rPr>
        <w:t xml:space="preserve"> neidentifikuje nedostatky a porušenia ZVO</w:t>
      </w:r>
      <w:r w:rsidR="00611398">
        <w:rPr>
          <w:rFonts w:ascii="Arial" w:hAnsi="Arial" w:cs="Arial"/>
          <w:sz w:val="19"/>
          <w:szCs w:val="19"/>
        </w:rPr>
        <w:t>,</w:t>
      </w:r>
      <w:r w:rsidRPr="00312820">
        <w:rPr>
          <w:rFonts w:ascii="Arial" w:hAnsi="Arial" w:cs="Arial"/>
          <w:sz w:val="19"/>
          <w:szCs w:val="19"/>
        </w:rPr>
        <w:t xml:space="preserve"> ako aj</w:t>
      </w:r>
      <w:r w:rsidR="00146A28">
        <w:rPr>
          <w:rFonts w:ascii="Arial" w:hAnsi="Arial" w:cs="Arial"/>
          <w:sz w:val="19"/>
          <w:szCs w:val="19"/>
        </w:rPr>
        <w:t xml:space="preserve"> </w:t>
      </w:r>
      <w:r w:rsidRPr="00312820">
        <w:rPr>
          <w:rFonts w:ascii="Arial" w:hAnsi="Arial" w:cs="Arial"/>
          <w:sz w:val="19"/>
          <w:szCs w:val="19"/>
        </w:rPr>
        <w:t>podmienky poskytnutia pomoci EŠIF, RO</w:t>
      </w:r>
      <w:r w:rsidR="00036EC1">
        <w:rPr>
          <w:rFonts w:ascii="Arial" w:hAnsi="Arial" w:cs="Arial"/>
          <w:sz w:val="19"/>
          <w:szCs w:val="19"/>
        </w:rPr>
        <w:t>/SO</w:t>
      </w:r>
      <w:r w:rsidRPr="00312820">
        <w:rPr>
          <w:rFonts w:ascii="Arial" w:hAnsi="Arial" w:cs="Arial"/>
          <w:sz w:val="19"/>
          <w:szCs w:val="19"/>
        </w:rPr>
        <w:t xml:space="preserve"> túto skutočnosť oznámi prijímateľovi listom. Až následne po doručení tejto informácie je prijímateľ oprávnený pristúpiť k uzavretiu dodatku k zmluve s úspešným uchádzačom a jeho následnému zverejneniu v zmysle zákona o slobodnom prístupe k informáciám. Prijímateľ zároveň zverejní dodatok v profile verejného obstarávateľa v súlade s § 49a, ods. 1, písm. b) ZVO. </w:t>
      </w:r>
    </w:p>
    <w:p w:rsidR="00B21029" w:rsidRPr="00312820" w:rsidRDefault="00B21029" w:rsidP="00B21029">
      <w:pPr>
        <w:pStyle w:val="Default"/>
        <w:spacing w:before="120" w:after="120" w:line="288" w:lineRule="auto"/>
        <w:rPr>
          <w:rFonts w:ascii="Arial" w:hAnsi="Arial" w:cs="Arial"/>
          <w:sz w:val="19"/>
          <w:szCs w:val="19"/>
        </w:rPr>
      </w:pPr>
      <w:r w:rsidRPr="00312820">
        <w:rPr>
          <w:rFonts w:ascii="Arial" w:hAnsi="Arial" w:cs="Arial"/>
          <w:b/>
          <w:sz w:val="19"/>
          <w:szCs w:val="19"/>
        </w:rPr>
        <w:t>Postup po podpise dodatku k zmluve medzi prijímateľom a úspešným uchádzačom</w:t>
      </w:r>
    </w:p>
    <w:p w:rsidR="00B21029" w:rsidRPr="00312820" w:rsidRDefault="00B21029" w:rsidP="008F54D7">
      <w:pPr>
        <w:pStyle w:val="Default"/>
        <w:numPr>
          <w:ilvl w:val="0"/>
          <w:numId w:val="89"/>
        </w:numPr>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Po podpise a zverejnení dodatku k zmluve s úspešným uchádzačom je prijímateľ povinný v lehote </w:t>
      </w:r>
      <w:r w:rsidRPr="00312820">
        <w:rPr>
          <w:rFonts w:ascii="Arial" w:hAnsi="Arial" w:cs="Arial"/>
          <w:b/>
          <w:sz w:val="19"/>
          <w:szCs w:val="19"/>
        </w:rPr>
        <w:t>najneskôr do 10 pracovných dní</w:t>
      </w:r>
      <w:r w:rsidRPr="00312820">
        <w:rPr>
          <w:rFonts w:ascii="Arial" w:hAnsi="Arial" w:cs="Arial"/>
          <w:sz w:val="19"/>
          <w:szCs w:val="19"/>
        </w:rPr>
        <w:t xml:space="preserve"> po zverejnení dodatku k zmluve tento zaslať na kontrolu RO</w:t>
      </w:r>
      <w:r w:rsidR="00036EC1">
        <w:rPr>
          <w:rFonts w:ascii="Arial" w:hAnsi="Arial" w:cs="Arial"/>
          <w:sz w:val="19"/>
          <w:szCs w:val="19"/>
        </w:rPr>
        <w:t>/SO</w:t>
      </w:r>
      <w:r w:rsidRPr="00312820">
        <w:rPr>
          <w:rFonts w:ascii="Arial" w:hAnsi="Arial" w:cs="Arial"/>
          <w:sz w:val="19"/>
          <w:szCs w:val="19"/>
        </w:rPr>
        <w:t xml:space="preserve"> a zároveň zaslať aj odkaz na internetovú adresu zverejnenia tohto dodatku. </w:t>
      </w:r>
    </w:p>
    <w:p w:rsidR="00B21029" w:rsidRPr="00312820" w:rsidRDefault="00B21029" w:rsidP="00611398">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 xml:space="preserve">V prípade identifikovania nesúladu medzi podpísaným dodatkom k zmluve s úspešným uchádzačom s kontrolovaným návrhom, je prijímateľ povinný postupovať </w:t>
      </w:r>
      <w:r w:rsidR="00611398" w:rsidRPr="00312820">
        <w:rPr>
          <w:rFonts w:ascii="Arial" w:hAnsi="Arial" w:cs="Arial"/>
          <w:sz w:val="19"/>
          <w:szCs w:val="19"/>
        </w:rPr>
        <w:t>v zmysle</w:t>
      </w:r>
      <w:r w:rsidR="00611398" w:rsidRPr="00312820" w:rsidDel="00A478EA">
        <w:rPr>
          <w:rFonts w:ascii="Arial" w:hAnsi="Arial" w:cs="Arial"/>
          <w:sz w:val="19"/>
          <w:szCs w:val="19"/>
        </w:rPr>
        <w:t xml:space="preserve"> </w:t>
      </w:r>
      <w:r w:rsidR="006201AA">
        <w:rPr>
          <w:rFonts w:ascii="Arial" w:hAnsi="Arial" w:cs="Arial"/>
          <w:sz w:val="19"/>
          <w:szCs w:val="19"/>
        </w:rPr>
        <w:t xml:space="preserve">odseku 5 </w:t>
      </w:r>
      <w:r w:rsidR="006201AA" w:rsidRPr="00312820">
        <w:rPr>
          <w:rFonts w:ascii="Arial" w:hAnsi="Arial" w:cs="Arial"/>
          <w:sz w:val="19"/>
          <w:szCs w:val="19"/>
        </w:rPr>
        <w:t>kapitoly 5</w:t>
      </w:r>
      <w:r w:rsidR="006201AA">
        <w:rPr>
          <w:rFonts w:ascii="Arial" w:hAnsi="Arial" w:cs="Arial"/>
          <w:sz w:val="19"/>
          <w:szCs w:val="19"/>
        </w:rPr>
        <w:t>.1.3 tejto príručky</w:t>
      </w:r>
      <w:r w:rsidR="006201AA" w:rsidRPr="00312820">
        <w:rPr>
          <w:rFonts w:ascii="Arial" w:hAnsi="Arial" w:cs="Arial"/>
          <w:sz w:val="19"/>
          <w:szCs w:val="19"/>
        </w:rPr>
        <w:t>.</w:t>
      </w:r>
    </w:p>
    <w:p w:rsidR="00B21029" w:rsidRPr="00312820" w:rsidRDefault="00B21029" w:rsidP="00611398">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RO</w:t>
      </w:r>
      <w:r w:rsidR="00036EC1">
        <w:rPr>
          <w:rFonts w:ascii="Arial" w:hAnsi="Arial" w:cs="Arial"/>
          <w:sz w:val="19"/>
          <w:szCs w:val="19"/>
        </w:rPr>
        <w:t>/SO</w:t>
      </w:r>
      <w:r w:rsidRPr="00312820">
        <w:rPr>
          <w:rFonts w:ascii="Arial" w:hAnsi="Arial" w:cs="Arial"/>
          <w:sz w:val="19"/>
          <w:szCs w:val="19"/>
        </w:rPr>
        <w:t xml:space="preserve"> informuje prijímateľa o výsledku tohto posúdenia v lehote </w:t>
      </w:r>
      <w:r w:rsidRPr="00312820">
        <w:rPr>
          <w:rFonts w:ascii="Arial" w:hAnsi="Arial" w:cs="Arial"/>
          <w:b/>
          <w:sz w:val="19"/>
          <w:szCs w:val="19"/>
        </w:rPr>
        <w:t>do</w:t>
      </w:r>
      <w:r w:rsidRPr="00312820">
        <w:rPr>
          <w:rFonts w:ascii="Arial" w:hAnsi="Arial" w:cs="Arial"/>
          <w:sz w:val="19"/>
          <w:szCs w:val="19"/>
        </w:rPr>
        <w:t xml:space="preserve"> </w:t>
      </w:r>
      <w:r w:rsidRPr="00312820">
        <w:rPr>
          <w:rFonts w:ascii="Arial" w:hAnsi="Arial" w:cs="Arial"/>
          <w:b/>
          <w:sz w:val="19"/>
          <w:szCs w:val="19"/>
        </w:rPr>
        <w:t>7 pracovných dní</w:t>
      </w:r>
      <w:r w:rsidRPr="00312820">
        <w:rPr>
          <w:rFonts w:ascii="Arial" w:hAnsi="Arial" w:cs="Arial"/>
          <w:sz w:val="19"/>
          <w:szCs w:val="19"/>
        </w:rPr>
        <w:t xml:space="preserve"> odo dňa nasledujúceho po dni doručenia dokumentácie/ upravenej dokumentácie.</w:t>
      </w:r>
    </w:p>
    <w:p w:rsidR="00BD7716" w:rsidRPr="00E92D42" w:rsidRDefault="00BD7716" w:rsidP="0018599B">
      <w:pPr>
        <w:spacing w:before="120" w:after="120" w:line="288" w:lineRule="auto"/>
      </w:pPr>
    </w:p>
    <w:p w:rsidR="00B51B28" w:rsidRPr="00E92D42" w:rsidRDefault="00B51B28" w:rsidP="00EA7802">
      <w:pPr>
        <w:pStyle w:val="Nadpis2"/>
        <w:spacing w:line="288" w:lineRule="auto"/>
        <w:ind w:left="578" w:hanging="578"/>
        <w:rPr>
          <w:szCs w:val="16"/>
          <w:lang w:val="sk-SK"/>
        </w:rPr>
      </w:pPr>
      <w:bookmarkStart w:id="184" w:name="_Toc432689146"/>
      <w:r w:rsidRPr="00E92D42">
        <w:rPr>
          <w:szCs w:val="16"/>
          <w:lang w:val="sk-SK"/>
        </w:rPr>
        <w:t>Obstarávanie zákaziek podľa § 9 ods. 9 ZVO</w:t>
      </w:r>
      <w:bookmarkEnd w:id="184"/>
    </w:p>
    <w:p w:rsidR="00B51B28" w:rsidRPr="00E92D42" w:rsidRDefault="00B51B28" w:rsidP="00EA7802">
      <w:pPr>
        <w:pStyle w:val="Nadpis30"/>
        <w:spacing w:line="288" w:lineRule="auto"/>
        <w:rPr>
          <w:lang w:val="sk-SK"/>
        </w:rPr>
      </w:pPr>
      <w:bookmarkStart w:id="185" w:name="_Toc432689147"/>
      <w:r w:rsidRPr="00E92D42">
        <w:rPr>
          <w:lang w:val="sk-SK"/>
        </w:rPr>
        <w:t>Spoločné ustanovenia pre obstarávania zákaziek podľa § 9 ods. 9 ZVO</w:t>
      </w:r>
      <w:bookmarkEnd w:id="185"/>
    </w:p>
    <w:p w:rsidR="00B21029" w:rsidRPr="00312820" w:rsidRDefault="00B21029" w:rsidP="008F54D7">
      <w:pPr>
        <w:pStyle w:val="Default"/>
        <w:numPr>
          <w:ilvl w:val="0"/>
          <w:numId w:val="92"/>
        </w:numPr>
        <w:spacing w:before="120" w:after="120" w:line="288" w:lineRule="auto"/>
        <w:ind w:left="284" w:hanging="284"/>
        <w:jc w:val="both"/>
        <w:rPr>
          <w:rFonts w:ascii="Arial" w:hAnsi="Arial" w:cs="Arial"/>
          <w:sz w:val="19"/>
          <w:szCs w:val="19"/>
        </w:rPr>
      </w:pPr>
      <w:r w:rsidRPr="00312820">
        <w:rPr>
          <w:rFonts w:ascii="Arial" w:hAnsi="Arial" w:cs="Arial"/>
          <w:sz w:val="19"/>
          <w:szCs w:val="19"/>
        </w:rPr>
        <w:t>Prijímateľ pri obstarávaní zákaziek podľa § 9 ods. 9 ZVO (t. j. zákaziek, ktoré nespĺňajú podmienky pre nadlimitné a podlimitné zákazky)</w:t>
      </w:r>
      <w:r w:rsidR="00146A28">
        <w:rPr>
          <w:rFonts w:ascii="Arial" w:hAnsi="Arial" w:cs="Arial"/>
          <w:sz w:val="19"/>
          <w:szCs w:val="19"/>
        </w:rPr>
        <w:t xml:space="preserve"> </w:t>
      </w:r>
      <w:r w:rsidRPr="00312820">
        <w:rPr>
          <w:rFonts w:ascii="Arial" w:hAnsi="Arial" w:cs="Arial"/>
          <w:sz w:val="19"/>
          <w:szCs w:val="19"/>
        </w:rPr>
        <w:t xml:space="preserve">postupuje v zmysle spoločných ustanovení pre zadávanie zákaziek v kapitole </w:t>
      </w:r>
      <w:r w:rsidR="00036EC1">
        <w:rPr>
          <w:rFonts w:ascii="Arial" w:hAnsi="Arial" w:cs="Arial"/>
          <w:sz w:val="19"/>
          <w:szCs w:val="19"/>
        </w:rPr>
        <w:t>5.1</w:t>
      </w:r>
      <w:r w:rsidR="00036EC1" w:rsidRPr="00312820">
        <w:rPr>
          <w:rFonts w:ascii="Arial" w:hAnsi="Arial" w:cs="Arial"/>
          <w:sz w:val="19"/>
          <w:szCs w:val="19"/>
        </w:rPr>
        <w:t xml:space="preserve"> </w:t>
      </w:r>
      <w:r w:rsidRPr="00312820">
        <w:rPr>
          <w:rFonts w:ascii="Arial" w:hAnsi="Arial" w:cs="Arial"/>
          <w:sz w:val="19"/>
          <w:szCs w:val="19"/>
        </w:rPr>
        <w:t>tejto príručky a súčasne dodržuje postupy uvedené v tejto kapitole.</w:t>
      </w:r>
    </w:p>
    <w:p w:rsidR="00B21029" w:rsidRPr="00312820" w:rsidRDefault="00B21029" w:rsidP="008F54D7">
      <w:pPr>
        <w:pStyle w:val="Default"/>
        <w:numPr>
          <w:ilvl w:val="0"/>
          <w:numId w:val="92"/>
        </w:numPr>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Prijímateľ je povinný zabezpečiť, aby vynaložené náklady na obstaranie predmetu zákazky boli primerané jeho kvalite a cene. </w:t>
      </w:r>
    </w:p>
    <w:p w:rsidR="00B21029" w:rsidRPr="00312820" w:rsidRDefault="00B21029" w:rsidP="008F54D7">
      <w:pPr>
        <w:pStyle w:val="Default"/>
        <w:numPr>
          <w:ilvl w:val="0"/>
          <w:numId w:val="92"/>
        </w:numPr>
        <w:spacing w:before="120" w:after="120" w:line="288" w:lineRule="auto"/>
        <w:ind w:left="284" w:hanging="284"/>
        <w:jc w:val="both"/>
        <w:rPr>
          <w:rFonts w:ascii="Arial" w:hAnsi="Arial" w:cs="Arial"/>
          <w:sz w:val="19"/>
          <w:szCs w:val="19"/>
        </w:rPr>
      </w:pPr>
      <w:r w:rsidRPr="00312820">
        <w:rPr>
          <w:rFonts w:ascii="Arial" w:hAnsi="Arial" w:cs="Arial"/>
          <w:sz w:val="19"/>
          <w:szCs w:val="19"/>
        </w:rPr>
        <w:t>Ak je predpokladaná hodnota zákazky podľa prvej vety rovnaká alebo vyššia než 1 000 eur, je verejný obstarávateľ povinný v profile zverejniť raz štvrťročne súhrnnú správu o týchto zákazkách, v ktorej pre každú zákazku uvedie hodnotu zákazky, predmet zákazky a identifikáciu dodávateľa/zhotoviteľa.</w:t>
      </w:r>
    </w:p>
    <w:p w:rsidR="00B21029" w:rsidRPr="00312820" w:rsidRDefault="00B21029" w:rsidP="008F54D7">
      <w:pPr>
        <w:pStyle w:val="Default"/>
        <w:numPr>
          <w:ilvl w:val="0"/>
          <w:numId w:val="92"/>
        </w:numPr>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Zákazky podľa § 9 ods. 9 ZVO je prijímateľ povinný obstarávať </w:t>
      </w:r>
      <w:r w:rsidR="008D02F5">
        <w:rPr>
          <w:rFonts w:ascii="Arial" w:hAnsi="Arial" w:cs="Arial"/>
          <w:sz w:val="19"/>
          <w:szCs w:val="19"/>
        </w:rPr>
        <w:t>takýmto spôsobom</w:t>
      </w:r>
      <w:r w:rsidRPr="00312820">
        <w:rPr>
          <w:rFonts w:ascii="Arial" w:hAnsi="Arial" w:cs="Arial"/>
          <w:sz w:val="19"/>
          <w:szCs w:val="19"/>
        </w:rPr>
        <w:t>:</w:t>
      </w:r>
    </w:p>
    <w:p w:rsidR="00B21029" w:rsidRPr="00312820" w:rsidRDefault="00B21029" w:rsidP="008F54D7">
      <w:pPr>
        <w:pStyle w:val="Default"/>
        <w:numPr>
          <w:ilvl w:val="0"/>
          <w:numId w:val="93"/>
        </w:numPr>
        <w:spacing w:before="120" w:after="120" w:line="288" w:lineRule="auto"/>
        <w:ind w:left="709"/>
        <w:jc w:val="both"/>
        <w:rPr>
          <w:rFonts w:ascii="Arial" w:hAnsi="Arial" w:cs="Arial"/>
          <w:sz w:val="19"/>
          <w:szCs w:val="19"/>
        </w:rPr>
      </w:pPr>
      <w:r w:rsidRPr="00312820">
        <w:rPr>
          <w:rFonts w:ascii="Arial" w:hAnsi="Arial" w:cs="Arial"/>
          <w:sz w:val="19"/>
          <w:szCs w:val="19"/>
        </w:rPr>
        <w:t xml:space="preserve">v prípade, že predmetom obstarávania je tovar, stavebné práce alebo služba, ktorá </w:t>
      </w:r>
      <w:r w:rsidRPr="00036EC1">
        <w:rPr>
          <w:rFonts w:ascii="Arial" w:hAnsi="Arial"/>
          <w:sz w:val="19"/>
        </w:rPr>
        <w:t xml:space="preserve">je bežne dostupná na trhu v zmysle § 9b ZVO, je </w:t>
      </w:r>
      <w:r w:rsidR="008D02F5" w:rsidRPr="00036EC1">
        <w:rPr>
          <w:rFonts w:ascii="Arial" w:hAnsi="Arial"/>
          <w:sz w:val="19"/>
        </w:rPr>
        <w:t xml:space="preserve">prijímateľ </w:t>
      </w:r>
      <w:r w:rsidRPr="00036EC1">
        <w:rPr>
          <w:rFonts w:ascii="Arial" w:hAnsi="Arial"/>
          <w:sz w:val="19"/>
        </w:rPr>
        <w:t>povinný zadávať zákazku prostredníctvom elektronického trhoviska podľa § 91, ods. 1, písm. a) ZVO</w:t>
      </w:r>
      <w:r w:rsidRPr="00036EC1">
        <w:rPr>
          <w:rStyle w:val="Odkaznapoznmkupodiarou"/>
          <w:sz w:val="19"/>
        </w:rPr>
        <w:footnoteReference w:id="35"/>
      </w:r>
      <w:r w:rsidR="005C4127" w:rsidRPr="00036EC1">
        <w:rPr>
          <w:rFonts w:ascii="Arial" w:hAnsi="Arial"/>
          <w:b/>
          <w:sz w:val="19"/>
        </w:rPr>
        <w:t>,</w:t>
      </w:r>
      <w:r w:rsidR="005C4127">
        <w:rPr>
          <w:rFonts w:ascii="Arial" w:hAnsi="Arial" w:cs="Arial"/>
          <w:sz w:val="19"/>
          <w:szCs w:val="19"/>
        </w:rPr>
        <w:t xml:space="preserve"> </w:t>
      </w:r>
    </w:p>
    <w:p w:rsidR="00B21029" w:rsidRPr="00036EC1" w:rsidRDefault="00B21029" w:rsidP="008F54D7">
      <w:pPr>
        <w:pStyle w:val="Default"/>
        <w:numPr>
          <w:ilvl w:val="0"/>
          <w:numId w:val="93"/>
        </w:numPr>
        <w:spacing w:before="120" w:after="120" w:line="288" w:lineRule="auto"/>
        <w:ind w:left="709"/>
        <w:jc w:val="both"/>
        <w:rPr>
          <w:rFonts w:ascii="Arial" w:hAnsi="Arial"/>
          <w:sz w:val="19"/>
        </w:rPr>
      </w:pPr>
      <w:r w:rsidRPr="00312820">
        <w:rPr>
          <w:rFonts w:ascii="Arial" w:hAnsi="Arial" w:cs="Arial"/>
          <w:sz w:val="19"/>
          <w:szCs w:val="19"/>
        </w:rPr>
        <w:lastRenderedPageBreak/>
        <w:t xml:space="preserve">v prípade, že predmetom obstarávania je tovar, stavebná práca alebo služba, ktorá </w:t>
      </w:r>
      <w:r w:rsidRPr="00036EC1">
        <w:rPr>
          <w:rFonts w:ascii="Arial" w:hAnsi="Arial"/>
          <w:sz w:val="19"/>
        </w:rPr>
        <w:t xml:space="preserve">nie je bežne dostupná na trhu v zmysle § 9b ZVO, je </w:t>
      </w:r>
      <w:r w:rsidR="008D02F5" w:rsidRPr="00036EC1">
        <w:rPr>
          <w:rFonts w:ascii="Arial" w:hAnsi="Arial"/>
          <w:sz w:val="19"/>
        </w:rPr>
        <w:t xml:space="preserve">prijímateľ </w:t>
      </w:r>
      <w:r w:rsidRPr="00036EC1">
        <w:rPr>
          <w:rFonts w:ascii="Arial" w:hAnsi="Arial"/>
          <w:sz w:val="19"/>
        </w:rPr>
        <w:t xml:space="preserve">povinný zadávať zákazku prostredníctvom prieskumu trhu. </w:t>
      </w:r>
    </w:p>
    <w:p w:rsidR="00B21029" w:rsidRPr="00312820" w:rsidRDefault="00B21029" w:rsidP="008F54D7">
      <w:pPr>
        <w:pStyle w:val="Default"/>
        <w:numPr>
          <w:ilvl w:val="0"/>
          <w:numId w:val="92"/>
        </w:numPr>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Prijímateľ pred oslovením subjektov v rámci prieskumu trhu </w:t>
      </w:r>
      <w:r w:rsidR="008D02F5">
        <w:rPr>
          <w:rFonts w:ascii="Arial" w:hAnsi="Arial" w:cs="Arial"/>
          <w:sz w:val="19"/>
          <w:szCs w:val="19"/>
        </w:rPr>
        <w:t>predkladá spôsobom uvedeným v </w:t>
      </w:r>
      <w:r w:rsidRPr="00312820">
        <w:rPr>
          <w:rFonts w:ascii="Arial" w:hAnsi="Arial" w:cs="Arial"/>
          <w:sz w:val="19"/>
          <w:szCs w:val="19"/>
        </w:rPr>
        <w:t xml:space="preserve">kapitole </w:t>
      </w:r>
      <w:r w:rsidR="008D02F5">
        <w:rPr>
          <w:rFonts w:ascii="Arial" w:hAnsi="Arial" w:cs="Arial"/>
          <w:sz w:val="19"/>
          <w:szCs w:val="19"/>
        </w:rPr>
        <w:t>5.1</w:t>
      </w:r>
      <w:r w:rsidR="006201AA">
        <w:rPr>
          <w:rFonts w:ascii="Arial" w:hAnsi="Arial" w:cs="Arial"/>
          <w:sz w:val="19"/>
          <w:szCs w:val="19"/>
        </w:rPr>
        <w:t>.2</w:t>
      </w:r>
      <w:r w:rsidRPr="00312820">
        <w:rPr>
          <w:rFonts w:ascii="Arial" w:hAnsi="Arial" w:cs="Arial"/>
          <w:sz w:val="19"/>
          <w:szCs w:val="19"/>
        </w:rPr>
        <w:t xml:space="preserve"> odsekoch 2 až 4 tej</w:t>
      </w:r>
      <w:r w:rsidR="008D02F5">
        <w:rPr>
          <w:rFonts w:ascii="Arial" w:hAnsi="Arial" w:cs="Arial"/>
          <w:sz w:val="19"/>
          <w:szCs w:val="19"/>
        </w:rPr>
        <w:t>to príručky na RO</w:t>
      </w:r>
      <w:r w:rsidR="00036EC1">
        <w:rPr>
          <w:rFonts w:ascii="Arial" w:hAnsi="Arial" w:cs="Arial"/>
          <w:sz w:val="19"/>
          <w:szCs w:val="19"/>
        </w:rPr>
        <w:t>/SO</w:t>
      </w:r>
      <w:r w:rsidR="008D02F5">
        <w:rPr>
          <w:rFonts w:ascii="Arial" w:hAnsi="Arial" w:cs="Arial"/>
          <w:sz w:val="19"/>
          <w:szCs w:val="19"/>
        </w:rPr>
        <w:t xml:space="preserve"> dokumentáciu na obstarávanie</w:t>
      </w:r>
      <w:r w:rsidRPr="00312820">
        <w:rPr>
          <w:rFonts w:ascii="Arial" w:hAnsi="Arial" w:cs="Arial"/>
          <w:sz w:val="19"/>
          <w:szCs w:val="19"/>
        </w:rPr>
        <w:t xml:space="preserve"> zákaziek podľa</w:t>
      </w:r>
      <w:r w:rsidR="00146A28">
        <w:rPr>
          <w:rFonts w:ascii="Arial" w:hAnsi="Arial" w:cs="Arial"/>
          <w:sz w:val="19"/>
          <w:szCs w:val="19"/>
        </w:rPr>
        <w:t xml:space="preserve"> </w:t>
      </w:r>
      <w:r w:rsidRPr="00312820">
        <w:rPr>
          <w:rFonts w:ascii="Arial" w:hAnsi="Arial" w:cs="Arial"/>
          <w:sz w:val="19"/>
          <w:szCs w:val="19"/>
        </w:rPr>
        <w:t>§ 9, ods. 9 ZVO uvedenú v nasledujúcej tabuľke.</w:t>
      </w:r>
    </w:p>
    <w:p w:rsidR="007B7891" w:rsidRDefault="007B7891" w:rsidP="00B21029">
      <w:pPr>
        <w:pStyle w:val="Popis"/>
        <w:spacing w:before="120" w:after="120" w:line="288" w:lineRule="auto"/>
        <w:rPr>
          <w:rFonts w:ascii="Arial" w:hAnsi="Arial" w:cs="Arial"/>
          <w:sz w:val="19"/>
          <w:szCs w:val="19"/>
        </w:rPr>
      </w:pPr>
      <w:bookmarkStart w:id="186" w:name="_Toc420187661"/>
    </w:p>
    <w:p w:rsidR="00B21029" w:rsidRPr="00312820" w:rsidRDefault="00B21029" w:rsidP="00B6121B">
      <w:pPr>
        <w:pStyle w:val="Popis"/>
        <w:spacing w:before="120" w:after="120" w:line="288" w:lineRule="auto"/>
        <w:ind w:left="284"/>
        <w:rPr>
          <w:rFonts w:ascii="Arial" w:hAnsi="Arial" w:cs="Arial"/>
          <w:sz w:val="19"/>
          <w:szCs w:val="19"/>
        </w:rPr>
      </w:pPr>
      <w:r w:rsidRPr="00312820">
        <w:rPr>
          <w:rFonts w:ascii="Arial" w:hAnsi="Arial" w:cs="Arial"/>
          <w:sz w:val="19"/>
          <w:szCs w:val="19"/>
        </w:rPr>
        <w:t xml:space="preserve">Tabuľka </w:t>
      </w:r>
      <w:r w:rsidR="000F2510">
        <w:rPr>
          <w:rFonts w:ascii="Arial" w:hAnsi="Arial" w:cs="Arial"/>
          <w:sz w:val="19"/>
          <w:szCs w:val="19"/>
        </w:rPr>
        <w:t>č. 5:</w:t>
      </w:r>
      <w:r w:rsidRPr="00312820">
        <w:rPr>
          <w:rFonts w:ascii="Arial" w:hAnsi="Arial" w:cs="Arial"/>
          <w:sz w:val="19"/>
          <w:szCs w:val="19"/>
        </w:rPr>
        <w:t xml:space="preserve"> Dokumentácia zasielaná na RO</w:t>
      </w:r>
      <w:r w:rsidR="0006351D" w:rsidRPr="0006351D">
        <w:rPr>
          <w:rFonts w:ascii="Arial" w:hAnsi="Arial" w:cs="Arial"/>
          <w:sz w:val="19"/>
          <w:szCs w:val="19"/>
        </w:rPr>
        <w:t>/SO</w:t>
      </w:r>
      <w:r w:rsidRPr="00312820">
        <w:rPr>
          <w:rFonts w:ascii="Arial" w:hAnsi="Arial" w:cs="Arial"/>
          <w:sz w:val="19"/>
          <w:szCs w:val="19"/>
        </w:rPr>
        <w:t xml:space="preserve"> pred začatím prieskumu trhu</w:t>
      </w:r>
      <w:bookmarkEnd w:id="186"/>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984"/>
        <w:gridCol w:w="6804"/>
      </w:tblGrid>
      <w:tr w:rsidR="00CC71C2" w:rsidRPr="00312820" w:rsidTr="002829F0">
        <w:tc>
          <w:tcPr>
            <w:tcW w:w="1984" w:type="dxa"/>
            <w:tcBorders>
              <w:top w:val="single" w:sz="8" w:space="0" w:color="4F81BD"/>
              <w:bottom w:val="single" w:sz="8" w:space="0" w:color="4F81BD"/>
            </w:tcBorders>
            <w:shd w:val="clear" w:color="auto" w:fill="002776" w:themeFill="accent1"/>
          </w:tcPr>
          <w:p w:rsidR="00B21029" w:rsidRPr="00312820" w:rsidRDefault="00B21029" w:rsidP="00146A28">
            <w:pPr>
              <w:pStyle w:val="Default"/>
              <w:spacing w:before="120" w:after="120" w:line="288" w:lineRule="auto"/>
              <w:jc w:val="both"/>
              <w:rPr>
                <w:rFonts w:ascii="Arial" w:hAnsi="Arial" w:cs="Arial"/>
                <w:b/>
                <w:bCs/>
                <w:color w:val="FFFFFF"/>
                <w:sz w:val="19"/>
                <w:szCs w:val="19"/>
              </w:rPr>
            </w:pPr>
            <w:r w:rsidRPr="00312820">
              <w:rPr>
                <w:rFonts w:ascii="Arial" w:hAnsi="Arial" w:cs="Arial"/>
                <w:b/>
                <w:bCs/>
                <w:color w:val="FFFFFF"/>
                <w:sz w:val="19"/>
                <w:szCs w:val="19"/>
              </w:rPr>
              <w:t xml:space="preserve">Dokumentácia </w:t>
            </w:r>
          </w:p>
        </w:tc>
        <w:tc>
          <w:tcPr>
            <w:tcW w:w="6804" w:type="dxa"/>
            <w:tcBorders>
              <w:top w:val="single" w:sz="8" w:space="0" w:color="4F81BD"/>
              <w:bottom w:val="single" w:sz="8" w:space="0" w:color="4F81BD"/>
            </w:tcBorders>
            <w:shd w:val="clear" w:color="auto" w:fill="002776" w:themeFill="accent1"/>
          </w:tcPr>
          <w:p w:rsidR="00B21029" w:rsidRPr="00312820" w:rsidRDefault="00B21029" w:rsidP="00146A28">
            <w:pPr>
              <w:pStyle w:val="Default"/>
              <w:spacing w:before="120" w:after="120" w:line="288" w:lineRule="auto"/>
              <w:jc w:val="both"/>
              <w:rPr>
                <w:rFonts w:ascii="Arial" w:hAnsi="Arial" w:cs="Arial"/>
                <w:b/>
                <w:bCs/>
                <w:color w:val="FFFFFF"/>
                <w:sz w:val="19"/>
                <w:szCs w:val="19"/>
              </w:rPr>
            </w:pPr>
            <w:r w:rsidRPr="00312820">
              <w:rPr>
                <w:rFonts w:ascii="Arial" w:hAnsi="Arial" w:cs="Arial"/>
                <w:b/>
                <w:bCs/>
                <w:color w:val="FFFFFF"/>
                <w:sz w:val="19"/>
                <w:szCs w:val="19"/>
              </w:rPr>
              <w:t>Minimálne požiadavky na obsah dokumentácie pred začatím prieskumu trhu</w:t>
            </w:r>
          </w:p>
        </w:tc>
      </w:tr>
      <w:tr w:rsidR="00CC71C2" w:rsidRPr="00312820" w:rsidTr="002829F0">
        <w:tc>
          <w:tcPr>
            <w:tcW w:w="1984" w:type="dxa"/>
            <w:tcBorders>
              <w:top w:val="single" w:sz="8" w:space="0" w:color="4F81BD"/>
              <w:bottom w:val="single" w:sz="8" w:space="0" w:color="4F81BD"/>
            </w:tcBorders>
            <w:shd w:val="clear" w:color="auto" w:fill="B0CAFF" w:themeFill="accent1" w:themeFillTint="33"/>
          </w:tcPr>
          <w:p w:rsidR="00B21029" w:rsidRPr="00DE6F7A" w:rsidRDefault="00B21029" w:rsidP="00146A28">
            <w:pPr>
              <w:pStyle w:val="Default"/>
              <w:spacing w:before="120" w:after="120" w:line="288" w:lineRule="auto"/>
              <w:jc w:val="both"/>
              <w:rPr>
                <w:rFonts w:ascii="Arial" w:hAnsi="Arial" w:cs="Arial"/>
                <w:b/>
                <w:bCs/>
                <w:sz w:val="19"/>
                <w:szCs w:val="19"/>
              </w:rPr>
            </w:pPr>
            <w:r w:rsidRPr="00DE6F7A">
              <w:rPr>
                <w:rFonts w:ascii="Arial" w:hAnsi="Arial" w:cs="Arial"/>
                <w:b/>
                <w:bCs/>
                <w:sz w:val="19"/>
                <w:szCs w:val="19"/>
              </w:rPr>
              <w:t xml:space="preserve">Výzva na súťaž </w:t>
            </w:r>
            <w:r w:rsidRPr="00DE6F7A">
              <w:rPr>
                <w:rStyle w:val="Odkaznapoznmkupodiarou"/>
                <w:rFonts w:cs="Arial"/>
                <w:b/>
                <w:bCs/>
                <w:sz w:val="19"/>
                <w:szCs w:val="19"/>
              </w:rPr>
              <w:footnoteReference w:id="36"/>
            </w:r>
          </w:p>
          <w:p w:rsidR="00B21029" w:rsidRPr="00DE6F7A" w:rsidRDefault="00B21029" w:rsidP="00146A28">
            <w:pPr>
              <w:pStyle w:val="Default"/>
              <w:spacing w:before="120" w:after="120" w:line="288" w:lineRule="auto"/>
              <w:jc w:val="both"/>
              <w:rPr>
                <w:rFonts w:ascii="Arial" w:hAnsi="Arial" w:cs="Arial"/>
                <w:b/>
                <w:bCs/>
                <w:sz w:val="19"/>
                <w:szCs w:val="19"/>
              </w:rPr>
            </w:pPr>
          </w:p>
          <w:p w:rsidR="00B21029" w:rsidRPr="00DE6F7A" w:rsidRDefault="00B21029" w:rsidP="00201AFB">
            <w:pPr>
              <w:pStyle w:val="Default"/>
              <w:spacing w:before="120" w:after="120" w:line="288" w:lineRule="auto"/>
              <w:rPr>
                <w:rFonts w:ascii="Arial" w:hAnsi="Arial" w:cs="Arial"/>
                <w:bCs/>
                <w:sz w:val="19"/>
                <w:szCs w:val="19"/>
              </w:rPr>
            </w:pPr>
            <w:r w:rsidRPr="00DE6F7A">
              <w:rPr>
                <w:rFonts w:ascii="Arial" w:hAnsi="Arial" w:cs="Arial"/>
                <w:bCs/>
                <w:sz w:val="19"/>
                <w:szCs w:val="19"/>
              </w:rPr>
              <w:t xml:space="preserve">(odporúčaná forma výzvy na súťaž je uvedená v prílohe č. </w:t>
            </w:r>
            <w:r w:rsidR="00595D6A" w:rsidRPr="00DE6F7A">
              <w:rPr>
                <w:rFonts w:ascii="Arial" w:hAnsi="Arial" w:cs="Arial"/>
                <w:bCs/>
                <w:sz w:val="19"/>
                <w:szCs w:val="19"/>
              </w:rPr>
              <w:t xml:space="preserve">5.5 </w:t>
            </w:r>
            <w:r w:rsidRPr="00DE6F7A">
              <w:rPr>
                <w:rFonts w:ascii="Arial" w:hAnsi="Arial" w:cs="Arial"/>
                <w:bCs/>
                <w:sz w:val="19"/>
                <w:szCs w:val="19"/>
              </w:rPr>
              <w:t>tejto príručky)</w:t>
            </w:r>
          </w:p>
        </w:tc>
        <w:tc>
          <w:tcPr>
            <w:tcW w:w="6804" w:type="dxa"/>
            <w:tcBorders>
              <w:top w:val="single" w:sz="8" w:space="0" w:color="4F81BD"/>
              <w:bottom w:val="single" w:sz="8" w:space="0" w:color="4F81BD"/>
              <w:right w:val="single" w:sz="8" w:space="0" w:color="4F81BD"/>
            </w:tcBorders>
            <w:shd w:val="clear" w:color="auto" w:fill="auto"/>
          </w:tcPr>
          <w:p w:rsidR="00B21029" w:rsidRPr="00DE6F7A" w:rsidRDefault="00B21029" w:rsidP="008F54D7">
            <w:pPr>
              <w:pStyle w:val="Default"/>
              <w:numPr>
                <w:ilvl w:val="0"/>
                <w:numId w:val="94"/>
              </w:numPr>
              <w:spacing w:before="120" w:after="120" w:line="288" w:lineRule="auto"/>
              <w:ind w:left="318" w:hanging="284"/>
              <w:jc w:val="both"/>
              <w:rPr>
                <w:rFonts w:ascii="Arial" w:hAnsi="Arial" w:cs="Arial"/>
                <w:sz w:val="19"/>
                <w:szCs w:val="19"/>
              </w:rPr>
            </w:pPr>
            <w:r w:rsidRPr="00DE6F7A">
              <w:rPr>
                <w:rFonts w:ascii="Arial" w:hAnsi="Arial" w:cs="Arial"/>
                <w:sz w:val="19"/>
                <w:szCs w:val="19"/>
              </w:rPr>
              <w:t>identifikácia prijímateľa (obchodné meno/názov, IČO, adresa</w:t>
            </w:r>
            <w:r w:rsidR="008D02F5" w:rsidRPr="00DE6F7A">
              <w:rPr>
                <w:rFonts w:ascii="Arial" w:hAnsi="Arial" w:cs="Arial"/>
                <w:sz w:val="19"/>
                <w:szCs w:val="19"/>
              </w:rPr>
              <w:t xml:space="preserve"> sídla, príp. kontaktné miesta),</w:t>
            </w:r>
            <w:r w:rsidRPr="00DE6F7A">
              <w:rPr>
                <w:rFonts w:ascii="Arial" w:hAnsi="Arial" w:cs="Arial"/>
                <w:sz w:val="19"/>
                <w:szCs w:val="19"/>
              </w:rPr>
              <w:t xml:space="preserve"> </w:t>
            </w:r>
          </w:p>
          <w:p w:rsidR="00B21029" w:rsidRPr="00DE6F7A" w:rsidRDefault="008D02F5" w:rsidP="008F54D7">
            <w:pPr>
              <w:pStyle w:val="Default"/>
              <w:numPr>
                <w:ilvl w:val="0"/>
                <w:numId w:val="94"/>
              </w:numPr>
              <w:spacing w:before="120" w:after="120" w:line="288" w:lineRule="auto"/>
              <w:ind w:left="318" w:hanging="284"/>
              <w:jc w:val="both"/>
              <w:rPr>
                <w:rFonts w:ascii="Arial" w:hAnsi="Arial" w:cs="Arial"/>
                <w:sz w:val="19"/>
                <w:szCs w:val="19"/>
              </w:rPr>
            </w:pPr>
            <w:r w:rsidRPr="00DE6F7A">
              <w:rPr>
                <w:rFonts w:ascii="Arial" w:hAnsi="Arial" w:cs="Arial"/>
                <w:sz w:val="19"/>
                <w:szCs w:val="19"/>
              </w:rPr>
              <w:t>názov predmetu obstarávania,</w:t>
            </w:r>
            <w:r w:rsidR="00B21029" w:rsidRPr="00DE6F7A">
              <w:rPr>
                <w:rFonts w:ascii="Arial" w:hAnsi="Arial" w:cs="Arial"/>
                <w:sz w:val="19"/>
                <w:szCs w:val="19"/>
              </w:rPr>
              <w:t xml:space="preserve"> </w:t>
            </w:r>
          </w:p>
          <w:p w:rsidR="00B21029" w:rsidRPr="00DE6F7A" w:rsidRDefault="00B21029" w:rsidP="008F54D7">
            <w:pPr>
              <w:pStyle w:val="Default"/>
              <w:numPr>
                <w:ilvl w:val="0"/>
                <w:numId w:val="94"/>
              </w:numPr>
              <w:spacing w:before="120" w:after="120" w:line="288" w:lineRule="auto"/>
              <w:ind w:left="318" w:hanging="284"/>
              <w:jc w:val="both"/>
              <w:rPr>
                <w:rFonts w:ascii="Arial" w:hAnsi="Arial" w:cs="Arial"/>
                <w:sz w:val="19"/>
                <w:szCs w:val="19"/>
              </w:rPr>
            </w:pPr>
            <w:r w:rsidRPr="00DE6F7A">
              <w:rPr>
                <w:rFonts w:ascii="Arial" w:hAnsi="Arial" w:cs="Arial"/>
                <w:sz w:val="19"/>
                <w:szCs w:val="19"/>
              </w:rPr>
              <w:t>vymedzenie predmetu zákazky v súlade s ustanovením § 34, ods. 1 ZVO (predmet zákazky musí byť opísaný jednoznačne, úplne a nestranne na základe technických požiadaviek, ktoré sa v súlade s ustanovením § 34, ods. 9 ZVO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w:t>
            </w:r>
            <w:r w:rsidR="008D02F5" w:rsidRPr="00DE6F7A">
              <w:rPr>
                <w:rFonts w:ascii="Arial" w:hAnsi="Arial" w:cs="Arial"/>
                <w:sz w:val="19"/>
                <w:szCs w:val="19"/>
              </w:rPr>
              <w:t>ý slovami „alebo ekvivalentný“),</w:t>
            </w:r>
            <w:r w:rsidRPr="00DE6F7A">
              <w:rPr>
                <w:rFonts w:ascii="Arial" w:hAnsi="Arial" w:cs="Arial"/>
                <w:sz w:val="19"/>
                <w:szCs w:val="19"/>
              </w:rPr>
              <w:t xml:space="preserve"> </w:t>
            </w:r>
          </w:p>
          <w:p w:rsidR="00B21029" w:rsidRPr="00DE6F7A" w:rsidRDefault="00B21029" w:rsidP="008F54D7">
            <w:pPr>
              <w:pStyle w:val="Default"/>
              <w:numPr>
                <w:ilvl w:val="0"/>
                <w:numId w:val="94"/>
              </w:numPr>
              <w:spacing w:before="120" w:after="120" w:line="288" w:lineRule="auto"/>
              <w:ind w:left="318" w:hanging="284"/>
              <w:jc w:val="both"/>
              <w:rPr>
                <w:rFonts w:ascii="Arial" w:hAnsi="Arial" w:cs="Arial"/>
                <w:sz w:val="19"/>
                <w:szCs w:val="19"/>
              </w:rPr>
            </w:pPr>
            <w:r w:rsidRPr="00DE6F7A">
              <w:rPr>
                <w:rFonts w:ascii="Arial" w:hAnsi="Arial" w:cs="Arial"/>
                <w:sz w:val="19"/>
                <w:szCs w:val="19"/>
              </w:rPr>
              <w:t>popis obstaráv</w:t>
            </w:r>
            <w:r w:rsidR="008D02F5" w:rsidRPr="00DE6F7A">
              <w:rPr>
                <w:rFonts w:ascii="Arial" w:hAnsi="Arial" w:cs="Arial"/>
                <w:sz w:val="19"/>
                <w:szCs w:val="19"/>
              </w:rPr>
              <w:t>ania tovarov, služby alebo prác,</w:t>
            </w:r>
          </w:p>
          <w:p w:rsidR="00B21029" w:rsidRPr="00DE6F7A" w:rsidRDefault="00B21029" w:rsidP="008F54D7">
            <w:pPr>
              <w:pStyle w:val="Default"/>
              <w:numPr>
                <w:ilvl w:val="0"/>
                <w:numId w:val="94"/>
              </w:numPr>
              <w:spacing w:before="120" w:after="120" w:line="288" w:lineRule="auto"/>
              <w:ind w:left="318" w:hanging="284"/>
              <w:jc w:val="both"/>
              <w:rPr>
                <w:rFonts w:ascii="Arial" w:hAnsi="Arial" w:cs="Arial"/>
                <w:sz w:val="19"/>
                <w:szCs w:val="19"/>
              </w:rPr>
            </w:pPr>
            <w:r w:rsidRPr="00DE6F7A">
              <w:rPr>
                <w:rFonts w:ascii="Arial" w:hAnsi="Arial" w:cs="Arial"/>
                <w:sz w:val="19"/>
                <w:szCs w:val="19"/>
              </w:rPr>
              <w:t>podmienky realizácie zmluvy (najmä lehota na realizáciu zmluvy a miesto jej re</w:t>
            </w:r>
            <w:r w:rsidR="008D02F5" w:rsidRPr="00DE6F7A">
              <w:rPr>
                <w:rFonts w:ascii="Arial" w:hAnsi="Arial" w:cs="Arial"/>
                <w:sz w:val="19"/>
                <w:szCs w:val="19"/>
              </w:rPr>
              <w:t>alizácie),</w:t>
            </w:r>
            <w:r w:rsidRPr="00DE6F7A">
              <w:rPr>
                <w:rFonts w:ascii="Arial" w:hAnsi="Arial" w:cs="Arial"/>
                <w:sz w:val="19"/>
                <w:szCs w:val="19"/>
              </w:rPr>
              <w:t xml:space="preserve"> </w:t>
            </w:r>
          </w:p>
          <w:p w:rsidR="00B21029" w:rsidRPr="00DE6F7A" w:rsidRDefault="00B21029" w:rsidP="008F54D7">
            <w:pPr>
              <w:pStyle w:val="Default"/>
              <w:numPr>
                <w:ilvl w:val="0"/>
                <w:numId w:val="94"/>
              </w:numPr>
              <w:spacing w:before="120" w:after="120" w:line="288" w:lineRule="auto"/>
              <w:ind w:left="318" w:hanging="284"/>
              <w:jc w:val="both"/>
              <w:rPr>
                <w:rFonts w:ascii="Arial" w:hAnsi="Arial" w:cs="Arial"/>
                <w:sz w:val="19"/>
                <w:szCs w:val="19"/>
              </w:rPr>
            </w:pPr>
            <w:r w:rsidRPr="00DE6F7A">
              <w:rPr>
                <w:rFonts w:ascii="Arial" w:hAnsi="Arial" w:cs="Arial"/>
                <w:sz w:val="19"/>
                <w:szCs w:val="19"/>
              </w:rPr>
              <w:t>kritériá hodnotenia ponúk (musia byť nediskriminačn</w:t>
            </w:r>
            <w:r w:rsidR="008D02F5" w:rsidRPr="00DE6F7A">
              <w:rPr>
                <w:rFonts w:ascii="Arial" w:hAnsi="Arial" w:cs="Arial"/>
                <w:sz w:val="19"/>
                <w:szCs w:val="19"/>
              </w:rPr>
              <w:t>é a primerané predmetu zákazky),</w:t>
            </w:r>
          </w:p>
          <w:p w:rsidR="00B21029" w:rsidRPr="00DE6F7A" w:rsidRDefault="00B21029" w:rsidP="008F54D7">
            <w:pPr>
              <w:pStyle w:val="Default"/>
              <w:numPr>
                <w:ilvl w:val="0"/>
                <w:numId w:val="94"/>
              </w:numPr>
              <w:spacing w:before="120" w:after="120" w:line="288" w:lineRule="auto"/>
              <w:ind w:left="318" w:hanging="284"/>
              <w:jc w:val="both"/>
              <w:rPr>
                <w:rFonts w:ascii="Arial" w:hAnsi="Arial" w:cs="Arial"/>
                <w:sz w:val="19"/>
                <w:szCs w:val="19"/>
              </w:rPr>
            </w:pPr>
            <w:r w:rsidRPr="00DE6F7A">
              <w:rPr>
                <w:rFonts w:ascii="Arial" w:hAnsi="Arial" w:cs="Arial"/>
                <w:sz w:val="19"/>
                <w:szCs w:val="19"/>
              </w:rPr>
              <w:t>miesto</w:t>
            </w:r>
            <w:r w:rsidR="008D02F5" w:rsidRPr="00DE6F7A">
              <w:rPr>
                <w:rFonts w:ascii="Arial" w:hAnsi="Arial" w:cs="Arial"/>
                <w:sz w:val="19"/>
                <w:szCs w:val="19"/>
              </w:rPr>
              <w:t xml:space="preserve"> a lehotu na predkladanie ponúk,</w:t>
            </w:r>
          </w:p>
          <w:p w:rsidR="00B21029" w:rsidRPr="00DE6F7A" w:rsidRDefault="00B21029" w:rsidP="00146A28">
            <w:pPr>
              <w:pStyle w:val="Default"/>
              <w:spacing w:before="120" w:after="120" w:line="288" w:lineRule="auto"/>
              <w:ind w:left="34"/>
              <w:jc w:val="both"/>
              <w:rPr>
                <w:rFonts w:ascii="Arial" w:hAnsi="Arial" w:cs="Arial"/>
                <w:sz w:val="19"/>
                <w:szCs w:val="19"/>
              </w:rPr>
            </w:pPr>
            <w:r w:rsidRPr="00DE6F7A">
              <w:rPr>
                <w:rFonts w:ascii="Arial" w:hAnsi="Arial" w:cs="Arial"/>
                <w:sz w:val="19"/>
                <w:szCs w:val="19"/>
              </w:rPr>
              <w:t>Prijímateľ je povinný pri prieskume trhu splniť podmienky uvedené v tejto časti príručky.</w:t>
            </w:r>
          </w:p>
        </w:tc>
      </w:tr>
      <w:tr w:rsidR="00CC71C2" w:rsidRPr="00312820" w:rsidTr="002829F0">
        <w:tc>
          <w:tcPr>
            <w:tcW w:w="1984" w:type="dxa"/>
            <w:tcBorders>
              <w:top w:val="single" w:sz="8" w:space="0" w:color="4F81BD"/>
              <w:bottom w:val="single" w:sz="8" w:space="0" w:color="4F81BD"/>
            </w:tcBorders>
            <w:shd w:val="clear" w:color="auto" w:fill="B0CAFF" w:themeFill="accent1" w:themeFillTint="33"/>
          </w:tcPr>
          <w:p w:rsidR="00B21029" w:rsidRPr="00DE6F7A" w:rsidRDefault="00B21029" w:rsidP="00146A28">
            <w:pPr>
              <w:pStyle w:val="Default"/>
              <w:spacing w:before="120" w:after="120" w:line="288" w:lineRule="auto"/>
              <w:jc w:val="both"/>
              <w:rPr>
                <w:rFonts w:ascii="Arial" w:hAnsi="Arial" w:cs="Arial"/>
                <w:b/>
                <w:bCs/>
                <w:sz w:val="19"/>
                <w:szCs w:val="19"/>
              </w:rPr>
            </w:pPr>
            <w:r w:rsidRPr="00DE6F7A">
              <w:rPr>
                <w:rFonts w:ascii="Arial" w:hAnsi="Arial" w:cs="Arial"/>
                <w:b/>
                <w:bCs/>
                <w:sz w:val="19"/>
                <w:szCs w:val="19"/>
              </w:rPr>
              <w:t>Určenie PHZ</w:t>
            </w:r>
          </w:p>
        </w:tc>
        <w:tc>
          <w:tcPr>
            <w:tcW w:w="6804" w:type="dxa"/>
            <w:tcBorders>
              <w:top w:val="single" w:sz="8" w:space="0" w:color="4F81BD"/>
              <w:bottom w:val="single" w:sz="8" w:space="0" w:color="4F81BD"/>
              <w:right w:val="single" w:sz="8" w:space="0" w:color="4F81BD"/>
            </w:tcBorders>
            <w:shd w:val="clear" w:color="auto" w:fill="auto"/>
          </w:tcPr>
          <w:p w:rsidR="00B21029" w:rsidRPr="00DE6F7A" w:rsidRDefault="00201AFB" w:rsidP="008F54D7">
            <w:pPr>
              <w:pStyle w:val="Default"/>
              <w:numPr>
                <w:ilvl w:val="0"/>
                <w:numId w:val="94"/>
              </w:numPr>
              <w:spacing w:before="120" w:after="120" w:line="288" w:lineRule="auto"/>
              <w:ind w:left="318" w:hanging="284"/>
              <w:rPr>
                <w:rFonts w:ascii="Arial" w:hAnsi="Arial" w:cs="Arial"/>
                <w:sz w:val="19"/>
                <w:szCs w:val="19"/>
              </w:rPr>
            </w:pPr>
            <w:r w:rsidRPr="00DE6F7A">
              <w:rPr>
                <w:rFonts w:ascii="Arial" w:hAnsi="Arial" w:cs="Arial"/>
                <w:sz w:val="19"/>
                <w:szCs w:val="19"/>
              </w:rPr>
              <w:t>v zmysle prílohy č.</w:t>
            </w:r>
            <w:r w:rsidR="00B21029" w:rsidRPr="00DE6F7A">
              <w:rPr>
                <w:rFonts w:ascii="Arial" w:hAnsi="Arial" w:cs="Arial"/>
                <w:sz w:val="19"/>
                <w:szCs w:val="19"/>
              </w:rPr>
              <w:t xml:space="preserve"> </w:t>
            </w:r>
            <w:r w:rsidR="00595D6A" w:rsidRPr="00DE6F7A">
              <w:rPr>
                <w:rFonts w:ascii="Arial" w:hAnsi="Arial" w:cs="Arial"/>
                <w:sz w:val="19"/>
                <w:szCs w:val="19"/>
              </w:rPr>
              <w:t xml:space="preserve">5.3 </w:t>
            </w:r>
            <w:r w:rsidR="00B21029" w:rsidRPr="00DE6F7A">
              <w:rPr>
                <w:rFonts w:ascii="Arial" w:hAnsi="Arial" w:cs="Arial"/>
                <w:sz w:val="19"/>
                <w:szCs w:val="19"/>
              </w:rPr>
              <w:t>tejto príručky vrátane dokladov pre jej kalkuláciu</w:t>
            </w:r>
          </w:p>
        </w:tc>
      </w:tr>
    </w:tbl>
    <w:p w:rsidR="00B21029" w:rsidRPr="00312820" w:rsidRDefault="00B21029" w:rsidP="00B21029">
      <w:pPr>
        <w:pStyle w:val="Default"/>
        <w:spacing w:before="120" w:after="120" w:line="288" w:lineRule="auto"/>
        <w:ind w:left="284"/>
        <w:jc w:val="both"/>
        <w:rPr>
          <w:rFonts w:ascii="Arial" w:hAnsi="Arial" w:cs="Arial"/>
          <w:sz w:val="19"/>
          <w:szCs w:val="19"/>
        </w:rPr>
      </w:pPr>
    </w:p>
    <w:p w:rsidR="00B21029" w:rsidRPr="00312820" w:rsidRDefault="00B21029" w:rsidP="008F54D7">
      <w:pPr>
        <w:pStyle w:val="Default"/>
        <w:numPr>
          <w:ilvl w:val="0"/>
          <w:numId w:val="92"/>
        </w:numPr>
        <w:spacing w:before="120" w:after="120" w:line="288" w:lineRule="auto"/>
        <w:ind w:left="284" w:hanging="284"/>
        <w:jc w:val="both"/>
        <w:rPr>
          <w:rFonts w:ascii="Arial" w:hAnsi="Arial" w:cs="Arial"/>
          <w:sz w:val="19"/>
          <w:szCs w:val="19"/>
        </w:rPr>
      </w:pPr>
      <w:r w:rsidRPr="00312820">
        <w:rPr>
          <w:rFonts w:ascii="Arial" w:hAnsi="Arial" w:cs="Arial"/>
          <w:sz w:val="19"/>
          <w:szCs w:val="19"/>
        </w:rPr>
        <w:t>V prípade, že počas kontroly RO</w:t>
      </w:r>
      <w:r w:rsidR="0006351D" w:rsidRPr="0006351D">
        <w:rPr>
          <w:rFonts w:ascii="Arial" w:hAnsi="Arial" w:cs="Arial"/>
          <w:sz w:val="19"/>
          <w:szCs w:val="19"/>
        </w:rPr>
        <w:t>/SO</w:t>
      </w:r>
      <w:r w:rsidRPr="00312820">
        <w:rPr>
          <w:rFonts w:ascii="Arial" w:hAnsi="Arial" w:cs="Arial"/>
          <w:sz w:val="19"/>
          <w:szCs w:val="19"/>
        </w:rPr>
        <w:t xml:space="preserve"> identifikuje nedostatky, je prijímateľ povinný postupovať </w:t>
      </w:r>
      <w:r w:rsidR="006201AA" w:rsidRPr="00312820">
        <w:rPr>
          <w:rFonts w:ascii="Arial" w:hAnsi="Arial" w:cs="Arial"/>
          <w:sz w:val="19"/>
          <w:szCs w:val="19"/>
        </w:rPr>
        <w:t>v zmysle</w:t>
      </w:r>
      <w:r w:rsidR="006201AA" w:rsidRPr="00312820" w:rsidDel="00A478EA">
        <w:rPr>
          <w:rFonts w:ascii="Arial" w:hAnsi="Arial" w:cs="Arial"/>
          <w:sz w:val="19"/>
          <w:szCs w:val="19"/>
        </w:rPr>
        <w:t xml:space="preserve"> </w:t>
      </w:r>
      <w:r w:rsidR="006201AA">
        <w:rPr>
          <w:rFonts w:ascii="Arial" w:hAnsi="Arial" w:cs="Arial"/>
          <w:sz w:val="19"/>
          <w:szCs w:val="19"/>
        </w:rPr>
        <w:t xml:space="preserve">odseku 5 </w:t>
      </w:r>
      <w:r w:rsidR="006201AA" w:rsidRPr="00312820">
        <w:rPr>
          <w:rFonts w:ascii="Arial" w:hAnsi="Arial" w:cs="Arial"/>
          <w:sz w:val="19"/>
          <w:szCs w:val="19"/>
        </w:rPr>
        <w:t>kapitoly 5</w:t>
      </w:r>
      <w:r w:rsidR="006201AA">
        <w:rPr>
          <w:rFonts w:ascii="Arial" w:hAnsi="Arial" w:cs="Arial"/>
          <w:sz w:val="19"/>
          <w:szCs w:val="19"/>
        </w:rPr>
        <w:t>.1.3 tejto príručky</w:t>
      </w:r>
      <w:r w:rsidR="006201AA" w:rsidRPr="00312820">
        <w:rPr>
          <w:rFonts w:ascii="Arial" w:hAnsi="Arial" w:cs="Arial"/>
          <w:sz w:val="19"/>
          <w:szCs w:val="19"/>
        </w:rPr>
        <w:t>.</w:t>
      </w:r>
    </w:p>
    <w:p w:rsidR="00B21029" w:rsidRPr="00312820" w:rsidRDefault="00B21029" w:rsidP="008F54D7">
      <w:pPr>
        <w:pStyle w:val="Default"/>
        <w:numPr>
          <w:ilvl w:val="0"/>
          <w:numId w:val="92"/>
        </w:numPr>
        <w:spacing w:before="120" w:after="120" w:line="288" w:lineRule="auto"/>
        <w:ind w:left="284" w:hanging="284"/>
        <w:jc w:val="both"/>
        <w:rPr>
          <w:rFonts w:ascii="Arial" w:hAnsi="Arial" w:cs="Arial"/>
          <w:sz w:val="19"/>
          <w:szCs w:val="19"/>
        </w:rPr>
      </w:pPr>
      <w:r w:rsidRPr="00312820">
        <w:rPr>
          <w:rFonts w:ascii="Arial" w:hAnsi="Arial" w:cs="Arial"/>
          <w:sz w:val="19"/>
          <w:szCs w:val="19"/>
        </w:rPr>
        <w:t>Ak RO</w:t>
      </w:r>
      <w:r w:rsidR="0006351D" w:rsidRPr="0006351D">
        <w:rPr>
          <w:rFonts w:ascii="Arial" w:hAnsi="Arial" w:cs="Arial"/>
          <w:sz w:val="19"/>
          <w:szCs w:val="19"/>
        </w:rPr>
        <w:t>/SO</w:t>
      </w:r>
      <w:r w:rsidRPr="00312820">
        <w:rPr>
          <w:rFonts w:ascii="Arial" w:hAnsi="Arial" w:cs="Arial"/>
          <w:sz w:val="19"/>
          <w:szCs w:val="19"/>
        </w:rPr>
        <w:t xml:space="preserve"> neidentifikuje nedostatky a výzva na súťaž/špecifikácia predmetu zákazky je v súlade s princípmi VO</w:t>
      </w:r>
      <w:r w:rsidRPr="00312820">
        <w:rPr>
          <w:rStyle w:val="Odkaznapoznmkupodiarou"/>
          <w:rFonts w:cs="Arial"/>
          <w:sz w:val="19"/>
          <w:szCs w:val="19"/>
        </w:rPr>
        <w:footnoteReference w:id="37"/>
      </w:r>
      <w:r w:rsidRPr="00312820">
        <w:rPr>
          <w:rFonts w:ascii="Arial" w:hAnsi="Arial" w:cs="Arial"/>
          <w:sz w:val="19"/>
          <w:szCs w:val="19"/>
        </w:rPr>
        <w:t>, RO</w:t>
      </w:r>
      <w:r w:rsidR="0006351D" w:rsidRPr="0006351D">
        <w:rPr>
          <w:rFonts w:ascii="Arial" w:hAnsi="Arial" w:cs="Arial"/>
          <w:sz w:val="19"/>
          <w:szCs w:val="19"/>
        </w:rPr>
        <w:t>/SO</w:t>
      </w:r>
      <w:r w:rsidRPr="00312820">
        <w:rPr>
          <w:rFonts w:ascii="Arial" w:hAnsi="Arial" w:cs="Arial"/>
          <w:sz w:val="19"/>
          <w:szCs w:val="19"/>
        </w:rPr>
        <w:t xml:space="preserve"> túto skutočnosť oznámi prijímateľovi listom. Následne je prijímateľ oprávnený vyhlásiť zákazku/osloviť záujemcov a v rámci obstarávania zákazky ďalej povinne postupovať v zmysle podkapitoly </w:t>
      </w:r>
      <w:r w:rsidR="008D02F5">
        <w:rPr>
          <w:rFonts w:ascii="Arial" w:hAnsi="Arial" w:cs="Arial"/>
          <w:sz w:val="19"/>
          <w:szCs w:val="19"/>
        </w:rPr>
        <w:t>5.3.2</w:t>
      </w:r>
      <w:r w:rsidRPr="00312820">
        <w:rPr>
          <w:rFonts w:ascii="Arial" w:hAnsi="Arial" w:cs="Arial"/>
          <w:sz w:val="19"/>
          <w:szCs w:val="19"/>
        </w:rPr>
        <w:t xml:space="preserve"> alebo </w:t>
      </w:r>
      <w:r w:rsidR="008D02F5">
        <w:rPr>
          <w:rFonts w:ascii="Arial" w:hAnsi="Arial" w:cs="Arial"/>
          <w:sz w:val="19"/>
          <w:szCs w:val="19"/>
        </w:rPr>
        <w:t>5.3.3</w:t>
      </w:r>
      <w:r w:rsidRPr="00312820">
        <w:rPr>
          <w:rFonts w:ascii="Arial" w:hAnsi="Arial" w:cs="Arial"/>
          <w:sz w:val="19"/>
          <w:szCs w:val="19"/>
        </w:rPr>
        <w:t xml:space="preserve"> v závislosti od hodnoty zákazky.</w:t>
      </w:r>
    </w:p>
    <w:p w:rsidR="00B21029" w:rsidRPr="00312820" w:rsidRDefault="00B21029" w:rsidP="008F54D7">
      <w:pPr>
        <w:pStyle w:val="Default"/>
        <w:numPr>
          <w:ilvl w:val="0"/>
          <w:numId w:val="92"/>
        </w:numPr>
        <w:spacing w:before="120" w:after="120" w:line="288" w:lineRule="auto"/>
        <w:ind w:left="284" w:hanging="284"/>
        <w:jc w:val="both"/>
        <w:rPr>
          <w:rFonts w:ascii="Arial" w:hAnsi="Arial" w:cs="Arial"/>
          <w:sz w:val="19"/>
          <w:szCs w:val="19"/>
        </w:rPr>
      </w:pPr>
      <w:r w:rsidRPr="00312820">
        <w:rPr>
          <w:rFonts w:ascii="Arial" w:hAnsi="Arial" w:cs="Arial"/>
          <w:sz w:val="19"/>
          <w:szCs w:val="19"/>
        </w:rPr>
        <w:lastRenderedPageBreak/>
        <w:t>Prijímateľ po podpise zmluvy s úspešným uchádzačom, resp. po schválení objednávky povinne p</w:t>
      </w:r>
      <w:r w:rsidR="008D02F5">
        <w:rPr>
          <w:rFonts w:ascii="Arial" w:hAnsi="Arial" w:cs="Arial"/>
          <w:sz w:val="19"/>
          <w:szCs w:val="19"/>
        </w:rPr>
        <w:t>redkladá spôsobom uvedeným v </w:t>
      </w:r>
      <w:r w:rsidRPr="00312820">
        <w:rPr>
          <w:rFonts w:ascii="Arial" w:hAnsi="Arial" w:cs="Arial"/>
          <w:sz w:val="19"/>
          <w:szCs w:val="19"/>
        </w:rPr>
        <w:t xml:space="preserve">kapitole </w:t>
      </w:r>
      <w:r w:rsidR="008D02F5">
        <w:rPr>
          <w:rFonts w:ascii="Arial" w:hAnsi="Arial" w:cs="Arial"/>
          <w:sz w:val="19"/>
          <w:szCs w:val="19"/>
        </w:rPr>
        <w:t>5.1</w:t>
      </w:r>
      <w:r w:rsidR="006201AA">
        <w:rPr>
          <w:rFonts w:ascii="Arial" w:hAnsi="Arial" w:cs="Arial"/>
          <w:sz w:val="19"/>
          <w:szCs w:val="19"/>
        </w:rPr>
        <w:t>.2</w:t>
      </w:r>
      <w:r w:rsidRPr="00312820">
        <w:rPr>
          <w:rFonts w:ascii="Arial" w:hAnsi="Arial" w:cs="Arial"/>
          <w:sz w:val="19"/>
          <w:szCs w:val="19"/>
        </w:rPr>
        <w:t xml:space="preserve"> odsekoch 2 až 4 tejto príručky na RO</w:t>
      </w:r>
      <w:r w:rsidR="0006351D" w:rsidRPr="0006351D">
        <w:rPr>
          <w:rFonts w:ascii="Arial" w:hAnsi="Arial" w:cs="Arial"/>
          <w:sz w:val="19"/>
          <w:szCs w:val="19"/>
        </w:rPr>
        <w:t>/SO</w:t>
      </w:r>
      <w:r w:rsidRPr="00312820">
        <w:rPr>
          <w:rFonts w:ascii="Arial" w:hAnsi="Arial" w:cs="Arial"/>
          <w:sz w:val="19"/>
          <w:szCs w:val="19"/>
        </w:rPr>
        <w:t xml:space="preserve"> dokumentáciu z obstarávania zákaziek podľa § 9 ods. 9 ZVO uvedenú v nasledujúcej tabuľke. </w:t>
      </w:r>
    </w:p>
    <w:p w:rsidR="005F0D4A" w:rsidRDefault="005F0D4A" w:rsidP="00B21029">
      <w:pPr>
        <w:pStyle w:val="Popis"/>
        <w:spacing w:before="120" w:after="120" w:line="288" w:lineRule="auto"/>
        <w:ind w:left="270"/>
        <w:rPr>
          <w:rFonts w:ascii="Arial" w:hAnsi="Arial" w:cs="Arial"/>
          <w:sz w:val="19"/>
          <w:szCs w:val="19"/>
        </w:rPr>
      </w:pPr>
      <w:bookmarkStart w:id="187" w:name="_Toc420187662"/>
    </w:p>
    <w:p w:rsidR="00626565" w:rsidRDefault="00626565" w:rsidP="00B6121B">
      <w:pPr>
        <w:pStyle w:val="Popis"/>
        <w:spacing w:before="120" w:after="120" w:line="288" w:lineRule="auto"/>
        <w:ind w:left="426"/>
        <w:rPr>
          <w:rFonts w:ascii="Arial" w:hAnsi="Arial" w:cs="Arial"/>
          <w:sz w:val="19"/>
          <w:szCs w:val="19"/>
        </w:rPr>
      </w:pPr>
    </w:p>
    <w:p w:rsidR="00626565" w:rsidRDefault="00626565" w:rsidP="00B6121B">
      <w:pPr>
        <w:pStyle w:val="Popis"/>
        <w:spacing w:before="120" w:after="120" w:line="288" w:lineRule="auto"/>
        <w:ind w:left="426"/>
        <w:rPr>
          <w:rFonts w:ascii="Arial" w:hAnsi="Arial" w:cs="Arial"/>
          <w:sz w:val="19"/>
          <w:szCs w:val="19"/>
        </w:rPr>
      </w:pPr>
    </w:p>
    <w:p w:rsidR="00B21029" w:rsidRPr="00312820" w:rsidRDefault="00B21029" w:rsidP="00B6121B">
      <w:pPr>
        <w:pStyle w:val="Popis"/>
        <w:spacing w:before="120" w:after="120" w:line="288" w:lineRule="auto"/>
        <w:ind w:left="426"/>
        <w:rPr>
          <w:rFonts w:ascii="Arial" w:hAnsi="Arial" w:cs="Arial"/>
          <w:sz w:val="19"/>
          <w:szCs w:val="19"/>
        </w:rPr>
      </w:pPr>
      <w:r w:rsidRPr="00312820">
        <w:rPr>
          <w:rFonts w:ascii="Arial" w:hAnsi="Arial" w:cs="Arial"/>
          <w:sz w:val="19"/>
          <w:szCs w:val="19"/>
        </w:rPr>
        <w:t xml:space="preserve">Tabuľka </w:t>
      </w:r>
      <w:r w:rsidR="000F2510">
        <w:rPr>
          <w:rFonts w:ascii="Arial" w:hAnsi="Arial" w:cs="Arial"/>
          <w:sz w:val="19"/>
          <w:szCs w:val="19"/>
        </w:rPr>
        <w:t>č. 6:</w:t>
      </w:r>
      <w:r w:rsidRPr="00312820">
        <w:rPr>
          <w:rFonts w:ascii="Arial" w:hAnsi="Arial" w:cs="Arial"/>
          <w:sz w:val="19"/>
          <w:szCs w:val="19"/>
        </w:rPr>
        <w:t xml:space="preserve"> Rozsah dokumentácie po podpise zmluvy/po schválení objednávky - zákazky podľa § 9 ods. 9</w:t>
      </w:r>
      <w:r w:rsidR="005F0D4A">
        <w:rPr>
          <w:rFonts w:ascii="Arial" w:hAnsi="Arial" w:cs="Arial"/>
          <w:sz w:val="19"/>
          <w:szCs w:val="19"/>
        </w:rPr>
        <w:t xml:space="preserve"> </w:t>
      </w:r>
      <w:r w:rsidRPr="00312820">
        <w:rPr>
          <w:rFonts w:ascii="Arial" w:hAnsi="Arial" w:cs="Arial"/>
          <w:sz w:val="19"/>
          <w:szCs w:val="19"/>
        </w:rPr>
        <w:t>ZVO</w:t>
      </w:r>
      <w:bookmarkEnd w:id="187"/>
      <w:r w:rsidRPr="00312820">
        <w:rPr>
          <w:rFonts w:ascii="Arial" w:hAnsi="Arial" w:cs="Arial"/>
          <w:sz w:val="19"/>
          <w:szCs w:val="19"/>
        </w:rPr>
        <w:t xml:space="preserve"> </w:t>
      </w:r>
    </w:p>
    <w:tbl>
      <w:tblPr>
        <w:tblW w:w="0" w:type="auto"/>
        <w:tblInd w:w="53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646"/>
      </w:tblGrid>
      <w:tr w:rsidR="00B21029" w:rsidRPr="00312820" w:rsidTr="00036EC1">
        <w:tc>
          <w:tcPr>
            <w:tcW w:w="8646" w:type="dxa"/>
            <w:tcBorders>
              <w:top w:val="single" w:sz="8" w:space="0" w:color="4F81BD"/>
              <w:bottom w:val="single" w:sz="8" w:space="0" w:color="4F81BD"/>
            </w:tcBorders>
            <w:shd w:val="clear" w:color="auto" w:fill="002776" w:themeFill="accent1"/>
          </w:tcPr>
          <w:p w:rsidR="00B21029" w:rsidRPr="00312820" w:rsidRDefault="00B21029" w:rsidP="00146A28">
            <w:pPr>
              <w:pStyle w:val="Default"/>
              <w:spacing w:before="120" w:after="120" w:line="288" w:lineRule="auto"/>
              <w:jc w:val="both"/>
              <w:rPr>
                <w:rFonts w:ascii="Arial" w:hAnsi="Arial" w:cs="Arial"/>
                <w:b/>
                <w:bCs/>
                <w:color w:val="FFFFFF"/>
                <w:sz w:val="19"/>
                <w:szCs w:val="19"/>
              </w:rPr>
            </w:pPr>
            <w:r w:rsidRPr="00312820">
              <w:rPr>
                <w:rFonts w:ascii="Arial" w:hAnsi="Arial" w:cs="Arial"/>
                <w:b/>
                <w:bCs/>
                <w:color w:val="FFFFFF"/>
                <w:sz w:val="19"/>
                <w:szCs w:val="19"/>
              </w:rPr>
              <w:t xml:space="preserve">Dokumentácia po podpise zmluvy u zákaziek podľa § 9 ods. 9 ZVO </w:t>
            </w:r>
          </w:p>
        </w:tc>
      </w:tr>
      <w:tr w:rsidR="00B21029" w:rsidRPr="00312820" w:rsidTr="002829F0">
        <w:tc>
          <w:tcPr>
            <w:tcW w:w="8646"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284" w:hanging="284"/>
              <w:rPr>
                <w:rFonts w:ascii="Arial" w:hAnsi="Arial" w:cs="Arial"/>
                <w:sz w:val="19"/>
                <w:szCs w:val="19"/>
              </w:rPr>
            </w:pPr>
            <w:r w:rsidRPr="00312820">
              <w:rPr>
                <w:rFonts w:ascii="Arial" w:hAnsi="Arial" w:cs="Arial"/>
                <w:sz w:val="19"/>
                <w:szCs w:val="19"/>
              </w:rPr>
              <w:t>podpísaná a zverejnená zmluva</w:t>
            </w:r>
            <w:r w:rsidRPr="00312820">
              <w:rPr>
                <w:rStyle w:val="Odkaznapoznmkupodiarou"/>
                <w:rFonts w:cs="Arial"/>
                <w:sz w:val="19"/>
                <w:szCs w:val="19"/>
              </w:rPr>
              <w:footnoteReference w:id="38"/>
            </w:r>
            <w:r w:rsidRPr="00312820">
              <w:rPr>
                <w:rFonts w:ascii="Arial" w:hAnsi="Arial" w:cs="Arial"/>
                <w:sz w:val="19"/>
                <w:szCs w:val="19"/>
              </w:rPr>
              <w:t xml:space="preserve"> s úspešným uchádzačom vrátane všetkých jej príloh</w:t>
            </w:r>
            <w:r w:rsidRPr="00312820">
              <w:rPr>
                <w:rFonts w:ascii="Arial" w:hAnsi="Arial" w:cs="Arial"/>
                <w:sz w:val="19"/>
                <w:szCs w:val="19"/>
                <w:vertAlign w:val="superscript"/>
              </w:rPr>
              <w:footnoteReference w:id="39"/>
            </w:r>
            <w:r w:rsidRPr="00312820">
              <w:rPr>
                <w:rFonts w:ascii="Arial" w:hAnsi="Arial" w:cs="Arial"/>
                <w:sz w:val="19"/>
                <w:szCs w:val="19"/>
              </w:rPr>
              <w:t xml:space="preserve"> </w:t>
            </w:r>
          </w:p>
        </w:tc>
      </w:tr>
      <w:tr w:rsidR="00B21029" w:rsidRPr="00312820" w:rsidTr="00B6121B">
        <w:tc>
          <w:tcPr>
            <w:tcW w:w="8646"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284" w:hanging="284"/>
              <w:rPr>
                <w:rFonts w:ascii="Arial" w:hAnsi="Arial" w:cs="Arial"/>
                <w:sz w:val="19"/>
                <w:szCs w:val="19"/>
              </w:rPr>
            </w:pPr>
            <w:r w:rsidRPr="00312820">
              <w:rPr>
                <w:rFonts w:ascii="Arial" w:hAnsi="Arial" w:cs="Arial"/>
                <w:sz w:val="19"/>
                <w:szCs w:val="19"/>
              </w:rPr>
              <w:t xml:space="preserve">objednávka, ktorá nahrádza písomný zmluvný vzťah (ak nie je plnenie založené na písomnom zmluvnom vzťahu) </w:t>
            </w:r>
          </w:p>
        </w:tc>
      </w:tr>
      <w:tr w:rsidR="00B21029" w:rsidRPr="00312820" w:rsidTr="00B6121B">
        <w:tc>
          <w:tcPr>
            <w:tcW w:w="8646"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284" w:hanging="284"/>
              <w:rPr>
                <w:rFonts w:ascii="Arial" w:hAnsi="Arial" w:cs="Arial"/>
                <w:sz w:val="19"/>
                <w:szCs w:val="19"/>
              </w:rPr>
            </w:pPr>
            <w:r w:rsidRPr="00312820">
              <w:rPr>
                <w:rFonts w:ascii="Arial" w:hAnsi="Arial" w:cs="Arial"/>
                <w:sz w:val="19"/>
                <w:szCs w:val="19"/>
              </w:rPr>
              <w:t>iný doklad</w:t>
            </w:r>
            <w:r w:rsidRPr="00312820">
              <w:rPr>
                <w:rStyle w:val="Odkaznapoznmkupodiarou"/>
                <w:rFonts w:cs="Arial"/>
                <w:sz w:val="19"/>
                <w:szCs w:val="19"/>
              </w:rPr>
              <w:footnoteReference w:id="40"/>
            </w:r>
            <w:r w:rsidRPr="00312820">
              <w:rPr>
                <w:rFonts w:ascii="Arial" w:hAnsi="Arial" w:cs="Arial"/>
                <w:sz w:val="19"/>
                <w:szCs w:val="19"/>
              </w:rPr>
              <w:t xml:space="preserve"> (napr. pokladničný blok, príjmový doklad a pod.), ktorý pre potreby kontroly VO nahrádza písomný zmluvný vzťah (v prípade, že výsledok VO nie je formálne zachytený písomným zmluvným vzťahom, resp. objednávkou) </w:t>
            </w:r>
          </w:p>
        </w:tc>
      </w:tr>
      <w:tr w:rsidR="00B21029" w:rsidRPr="00312820" w:rsidTr="00B6121B">
        <w:tc>
          <w:tcPr>
            <w:tcW w:w="8646"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284" w:hanging="284"/>
              <w:rPr>
                <w:rFonts w:ascii="Arial" w:hAnsi="Arial" w:cs="Arial"/>
                <w:sz w:val="19"/>
                <w:szCs w:val="19"/>
              </w:rPr>
            </w:pPr>
            <w:r w:rsidRPr="00312820">
              <w:rPr>
                <w:rFonts w:ascii="Arial" w:hAnsi="Arial" w:cs="Arial"/>
                <w:sz w:val="19"/>
                <w:szCs w:val="19"/>
              </w:rPr>
              <w:t>ponuky predložené od všetkých uchádzačov o zákazku (písomne alebo elektronicky v závislosti od výšky zákazky)</w:t>
            </w:r>
          </w:p>
        </w:tc>
      </w:tr>
      <w:tr w:rsidR="00B21029" w:rsidRPr="00312820" w:rsidTr="00B6121B">
        <w:tc>
          <w:tcPr>
            <w:tcW w:w="8646"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284" w:hanging="284"/>
              <w:rPr>
                <w:rFonts w:ascii="Arial" w:hAnsi="Arial" w:cs="Arial"/>
                <w:sz w:val="19"/>
                <w:szCs w:val="19"/>
              </w:rPr>
            </w:pPr>
            <w:r w:rsidRPr="00312820">
              <w:rPr>
                <w:rFonts w:ascii="Arial" w:hAnsi="Arial" w:cs="Arial"/>
                <w:sz w:val="19"/>
                <w:szCs w:val="19"/>
              </w:rPr>
              <w:t>v prípade zákaziek nad 5 000 EUR aj doklady potvrdzujúce kroky uchádzačov v súlade s časovým harmonogramom uvedeným vo výzve na súťaž</w:t>
            </w:r>
          </w:p>
        </w:tc>
      </w:tr>
      <w:tr w:rsidR="00B21029" w:rsidRPr="00312820" w:rsidTr="00B6121B">
        <w:tc>
          <w:tcPr>
            <w:tcW w:w="8646" w:type="dxa"/>
            <w:tcBorders>
              <w:top w:val="single" w:sz="8" w:space="0" w:color="4F81BD"/>
              <w:bottom w:val="single" w:sz="8" w:space="0" w:color="4F81BD"/>
              <w:right w:val="single" w:sz="8" w:space="0" w:color="4F81BD"/>
            </w:tcBorders>
            <w:shd w:val="clear" w:color="auto" w:fill="auto"/>
          </w:tcPr>
          <w:p w:rsidR="00B21029" w:rsidRPr="00595D6A" w:rsidRDefault="00B21029" w:rsidP="008F54D7">
            <w:pPr>
              <w:pStyle w:val="Default"/>
              <w:numPr>
                <w:ilvl w:val="0"/>
                <w:numId w:val="95"/>
              </w:numPr>
              <w:spacing w:before="120" w:after="120" w:line="288" w:lineRule="auto"/>
              <w:ind w:left="284" w:hanging="284"/>
              <w:rPr>
                <w:rFonts w:ascii="Arial" w:hAnsi="Arial" w:cs="Arial"/>
                <w:sz w:val="19"/>
                <w:szCs w:val="19"/>
              </w:rPr>
            </w:pPr>
            <w:r w:rsidRPr="00595D6A">
              <w:rPr>
                <w:rFonts w:ascii="Arial" w:hAnsi="Arial" w:cs="Arial"/>
                <w:sz w:val="19"/>
                <w:szCs w:val="19"/>
              </w:rPr>
              <w:t>písomný záznam z prieskumu trhu, resp. záznam z vyhodnotenia ponúk, ktorý obsahuje aj zoznam oslovených subjektov, zoznam uchádzačov, ktorí predložili ponuku</w:t>
            </w:r>
            <w:r w:rsidRPr="00595D6A">
              <w:rPr>
                <w:rFonts w:ascii="Arial" w:hAnsi="Arial" w:cs="Arial"/>
                <w:bCs/>
                <w:sz w:val="19"/>
                <w:szCs w:val="19"/>
              </w:rPr>
              <w:t xml:space="preserve">, </w:t>
            </w:r>
            <w:r w:rsidRPr="00595D6A">
              <w:rPr>
                <w:rFonts w:ascii="Arial" w:hAnsi="Arial" w:cs="Arial"/>
                <w:sz w:val="19"/>
                <w:szCs w:val="19"/>
              </w:rPr>
              <w:t>vzor záznamu</w:t>
            </w:r>
            <w:r w:rsidR="00146A28" w:rsidRPr="00595D6A">
              <w:rPr>
                <w:rFonts w:ascii="Arial" w:hAnsi="Arial" w:cs="Arial"/>
                <w:sz w:val="19"/>
                <w:szCs w:val="19"/>
              </w:rPr>
              <w:t xml:space="preserve"> </w:t>
            </w:r>
            <w:r w:rsidRPr="00595D6A">
              <w:rPr>
                <w:rFonts w:ascii="Arial" w:hAnsi="Arial" w:cs="Arial"/>
                <w:sz w:val="19"/>
                <w:szCs w:val="19"/>
              </w:rPr>
              <w:t>priesku</w:t>
            </w:r>
            <w:r w:rsidR="00201AFB" w:rsidRPr="00595D6A">
              <w:rPr>
                <w:rFonts w:ascii="Arial" w:hAnsi="Arial" w:cs="Arial"/>
                <w:sz w:val="19"/>
                <w:szCs w:val="19"/>
              </w:rPr>
              <w:t xml:space="preserve">mu trhu je súčasťou prílohy č. </w:t>
            </w:r>
            <w:r w:rsidR="00595D6A" w:rsidRPr="00595D6A">
              <w:rPr>
                <w:rFonts w:ascii="Arial" w:hAnsi="Arial" w:cs="Arial"/>
                <w:sz w:val="19"/>
                <w:szCs w:val="19"/>
              </w:rPr>
              <w:t xml:space="preserve">5.6 </w:t>
            </w:r>
            <w:r w:rsidRPr="00595D6A">
              <w:rPr>
                <w:rFonts w:ascii="Arial" w:hAnsi="Arial" w:cs="Arial"/>
                <w:sz w:val="19"/>
                <w:szCs w:val="19"/>
              </w:rPr>
              <w:t xml:space="preserve">tejto príručky </w:t>
            </w:r>
          </w:p>
          <w:p w:rsidR="00B21029" w:rsidRPr="00595D6A" w:rsidRDefault="00B21029" w:rsidP="008F54D7">
            <w:pPr>
              <w:pStyle w:val="Default"/>
              <w:numPr>
                <w:ilvl w:val="0"/>
                <w:numId w:val="95"/>
              </w:numPr>
              <w:spacing w:before="120" w:after="120" w:line="288" w:lineRule="auto"/>
              <w:ind w:left="284" w:hanging="284"/>
              <w:rPr>
                <w:rFonts w:ascii="Arial" w:hAnsi="Arial" w:cs="Arial"/>
                <w:sz w:val="19"/>
                <w:szCs w:val="19"/>
              </w:rPr>
            </w:pPr>
            <w:r w:rsidRPr="00595D6A">
              <w:rPr>
                <w:rFonts w:ascii="Arial" w:hAnsi="Arial" w:cs="Arial"/>
                <w:sz w:val="19"/>
                <w:szCs w:val="19"/>
              </w:rPr>
              <w:t>ak ponuky hodnotili poverené osoby resp. komisia, písomný zoznam poverených osôb/členov komisie – vrátane menovacích dekrétov</w:t>
            </w:r>
          </w:p>
        </w:tc>
      </w:tr>
      <w:tr w:rsidR="00B21029" w:rsidRPr="00312820" w:rsidTr="00B6121B">
        <w:tc>
          <w:tcPr>
            <w:tcW w:w="8646" w:type="dxa"/>
            <w:tcBorders>
              <w:top w:val="single" w:sz="8" w:space="0" w:color="4F81BD"/>
              <w:bottom w:val="single" w:sz="8" w:space="0" w:color="4F81BD"/>
              <w:right w:val="single" w:sz="8" w:space="0" w:color="4F81BD"/>
            </w:tcBorders>
            <w:shd w:val="clear" w:color="auto" w:fill="auto"/>
          </w:tcPr>
          <w:p w:rsidR="00B21029" w:rsidRPr="00595D6A" w:rsidRDefault="00AE248A" w:rsidP="008F54D7">
            <w:pPr>
              <w:pStyle w:val="Default"/>
              <w:numPr>
                <w:ilvl w:val="0"/>
                <w:numId w:val="96"/>
              </w:numPr>
              <w:spacing w:before="120" w:after="120" w:line="288" w:lineRule="auto"/>
              <w:ind w:left="284" w:hanging="284"/>
              <w:rPr>
                <w:rFonts w:ascii="Arial" w:hAnsi="Arial" w:cs="Arial"/>
                <w:sz w:val="19"/>
                <w:szCs w:val="19"/>
              </w:rPr>
            </w:pPr>
            <w:r w:rsidRPr="00595D6A">
              <w:rPr>
                <w:rFonts w:ascii="Arial" w:hAnsi="Arial" w:cs="Arial"/>
                <w:sz w:val="19"/>
                <w:szCs w:val="19"/>
              </w:rPr>
              <w:t>v prípade relevantnosti</w:t>
            </w:r>
            <w:r w:rsidR="00B21029" w:rsidRPr="00595D6A">
              <w:rPr>
                <w:rFonts w:ascii="Arial" w:hAnsi="Arial" w:cs="Arial"/>
                <w:sz w:val="19"/>
                <w:szCs w:val="19"/>
              </w:rPr>
              <w:t xml:space="preserve"> dokumentácia uvedená v</w:t>
            </w:r>
            <w:r w:rsidR="00146A28" w:rsidRPr="00595D6A">
              <w:rPr>
                <w:rFonts w:ascii="Arial" w:hAnsi="Arial" w:cs="Arial"/>
                <w:sz w:val="19"/>
                <w:szCs w:val="19"/>
              </w:rPr>
              <w:t xml:space="preserve"> </w:t>
            </w:r>
            <w:r w:rsidR="000F2510" w:rsidRPr="00595D6A">
              <w:rPr>
                <w:rFonts w:ascii="Arial" w:hAnsi="Arial" w:cs="Arial"/>
                <w:sz w:val="19"/>
                <w:szCs w:val="19"/>
              </w:rPr>
              <w:t>tabuľke č. 5</w:t>
            </w:r>
            <w:r w:rsidR="00B21029" w:rsidRPr="00595D6A">
              <w:rPr>
                <w:rFonts w:ascii="Arial" w:hAnsi="Arial" w:cs="Arial"/>
                <w:sz w:val="19"/>
                <w:szCs w:val="19"/>
              </w:rPr>
              <w:t xml:space="preserve"> a ods. 6 tejto kapitoly, ak nebola predmetom kontroly pred vyhlásením zákazky/oslovením uchádzačov</w:t>
            </w:r>
          </w:p>
        </w:tc>
      </w:tr>
      <w:tr w:rsidR="00B21029" w:rsidRPr="00312820" w:rsidTr="00B6121B">
        <w:tc>
          <w:tcPr>
            <w:tcW w:w="8646"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6"/>
              </w:numPr>
              <w:spacing w:before="120" w:after="120" w:line="288" w:lineRule="auto"/>
              <w:ind w:left="284" w:hanging="284"/>
              <w:rPr>
                <w:rFonts w:ascii="Arial" w:hAnsi="Arial" w:cs="Arial"/>
                <w:sz w:val="19"/>
                <w:szCs w:val="19"/>
              </w:rPr>
            </w:pPr>
            <w:r w:rsidRPr="00312820">
              <w:rPr>
                <w:rFonts w:ascii="Arial" w:hAnsi="Arial" w:cs="Arial"/>
                <w:sz w:val="19"/>
                <w:szCs w:val="19"/>
              </w:rPr>
              <w:t>doklad o odoslaní výzvy na súťaž (napr. osobné prevzatie – podpis zodpovednej osoby za uchádzača vrátane dátumu/potvrdenie o odoslaní/prevzatí z elektronickej pošty)</w:t>
            </w:r>
          </w:p>
        </w:tc>
      </w:tr>
    </w:tbl>
    <w:p w:rsidR="00B21029" w:rsidRPr="00312820" w:rsidRDefault="00B21029" w:rsidP="00B21029">
      <w:pPr>
        <w:pStyle w:val="Default"/>
        <w:spacing w:before="120" w:after="120" w:line="288" w:lineRule="auto"/>
        <w:ind w:left="284"/>
        <w:jc w:val="both"/>
        <w:rPr>
          <w:rFonts w:ascii="Arial" w:hAnsi="Arial" w:cs="Arial"/>
          <w:sz w:val="19"/>
          <w:szCs w:val="19"/>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B21029" w:rsidRPr="00312820" w:rsidTr="00B6121B">
        <w:tc>
          <w:tcPr>
            <w:tcW w:w="8646" w:type="dxa"/>
            <w:tcBorders>
              <w:top w:val="single" w:sz="6" w:space="0" w:color="548DD4"/>
              <w:left w:val="single" w:sz="6" w:space="0" w:color="548DD4"/>
              <w:bottom w:val="single" w:sz="6" w:space="0" w:color="548DD4"/>
              <w:right w:val="single" w:sz="6" w:space="0" w:color="548DD4"/>
            </w:tcBorders>
            <w:shd w:val="clear" w:color="auto" w:fill="DBE5F1"/>
          </w:tcPr>
          <w:p w:rsidR="00B21029" w:rsidRPr="00312820" w:rsidRDefault="00B21029" w:rsidP="00146A28">
            <w:pPr>
              <w:pStyle w:val="Default"/>
              <w:spacing w:before="120" w:after="120" w:line="288" w:lineRule="auto"/>
              <w:rPr>
                <w:rFonts w:ascii="Arial" w:hAnsi="Arial" w:cs="Arial"/>
                <w:i/>
                <w:sz w:val="19"/>
                <w:szCs w:val="19"/>
              </w:rPr>
            </w:pPr>
            <w:r w:rsidRPr="00312820">
              <w:rPr>
                <w:rFonts w:ascii="Arial" w:hAnsi="Arial" w:cs="Arial"/>
                <w:i/>
                <w:sz w:val="19"/>
                <w:szCs w:val="19"/>
              </w:rPr>
              <w:t xml:space="preserve">Upozornenie: </w:t>
            </w:r>
          </w:p>
          <w:p w:rsidR="00B21029" w:rsidRPr="00C264B1" w:rsidRDefault="00B21029" w:rsidP="00146A28">
            <w:pPr>
              <w:pStyle w:val="Default"/>
              <w:spacing w:before="120" w:after="120" w:line="288" w:lineRule="auto"/>
              <w:jc w:val="both"/>
              <w:rPr>
                <w:rFonts w:ascii="Arial" w:hAnsi="Arial" w:cs="Arial"/>
                <w:i/>
                <w:sz w:val="19"/>
                <w:szCs w:val="19"/>
              </w:rPr>
            </w:pPr>
            <w:r w:rsidRPr="00C264B1">
              <w:rPr>
                <w:rFonts w:ascii="Arial" w:hAnsi="Arial" w:cs="Arial"/>
                <w:i/>
                <w:sz w:val="19"/>
                <w:szCs w:val="19"/>
              </w:rPr>
              <w:t>Pokiaľ je zadávanie zákazky realizované cez objednávky na základe plnenia v rámci súvisiacej rámcovej dohody, pod</w:t>
            </w:r>
            <w:r w:rsidR="00AE248A">
              <w:rPr>
                <w:rFonts w:ascii="Arial" w:hAnsi="Arial" w:cs="Arial"/>
                <w:i/>
                <w:sz w:val="19"/>
                <w:szCs w:val="19"/>
              </w:rPr>
              <w:t>mienky predkladania dokumentácie</w:t>
            </w:r>
            <w:r w:rsidRPr="00C264B1">
              <w:rPr>
                <w:rFonts w:ascii="Arial" w:hAnsi="Arial" w:cs="Arial"/>
                <w:i/>
                <w:sz w:val="19"/>
                <w:szCs w:val="19"/>
              </w:rPr>
              <w:t xml:space="preserve"> v zmysle tohto odseku sa neaplikujú a prijímateľ pre účely kontroly VO predkladá na RO</w:t>
            </w:r>
            <w:r w:rsidR="0006351D" w:rsidRPr="0006351D">
              <w:rPr>
                <w:rFonts w:ascii="Arial" w:hAnsi="Arial" w:cs="Arial"/>
                <w:i/>
                <w:sz w:val="19"/>
                <w:szCs w:val="19"/>
              </w:rPr>
              <w:t>/SO</w:t>
            </w:r>
            <w:r w:rsidRPr="00C264B1">
              <w:rPr>
                <w:rFonts w:ascii="Arial" w:hAnsi="Arial" w:cs="Arial"/>
                <w:i/>
                <w:sz w:val="19"/>
                <w:szCs w:val="19"/>
              </w:rPr>
              <w:t xml:space="preserve"> iba predmetnú objednávku.</w:t>
            </w:r>
          </w:p>
        </w:tc>
      </w:tr>
    </w:tbl>
    <w:p w:rsidR="00C264B1" w:rsidRDefault="00C264B1" w:rsidP="00C264B1">
      <w:pPr>
        <w:pStyle w:val="Default"/>
        <w:spacing w:before="120" w:after="120" w:line="288" w:lineRule="auto"/>
        <w:ind w:left="426"/>
        <w:jc w:val="both"/>
        <w:rPr>
          <w:rFonts w:ascii="Arial" w:hAnsi="Arial" w:cs="Arial"/>
          <w:sz w:val="19"/>
          <w:szCs w:val="19"/>
        </w:rPr>
      </w:pPr>
    </w:p>
    <w:p w:rsidR="00B21029" w:rsidRPr="00312820" w:rsidRDefault="00B21029" w:rsidP="008F54D7">
      <w:pPr>
        <w:pStyle w:val="Default"/>
        <w:numPr>
          <w:ilvl w:val="0"/>
          <w:numId w:val="92"/>
        </w:numPr>
        <w:spacing w:before="120" w:after="120" w:line="288" w:lineRule="auto"/>
        <w:ind w:left="426" w:hanging="284"/>
        <w:jc w:val="both"/>
        <w:rPr>
          <w:rFonts w:ascii="Arial" w:hAnsi="Arial" w:cs="Arial"/>
          <w:sz w:val="19"/>
          <w:szCs w:val="19"/>
        </w:rPr>
      </w:pPr>
      <w:r w:rsidRPr="00312820">
        <w:rPr>
          <w:rFonts w:ascii="Arial" w:hAnsi="Arial" w:cs="Arial"/>
          <w:sz w:val="19"/>
          <w:szCs w:val="19"/>
        </w:rPr>
        <w:lastRenderedPageBreak/>
        <w:t>V prípade, že výsledkom procesu VO bude objednávka, je potrebné aby boli dodržané jej minimálne náležitosti</w:t>
      </w:r>
      <w:r w:rsidR="00AE248A">
        <w:rPr>
          <w:rFonts w:ascii="Arial" w:hAnsi="Arial" w:cs="Arial"/>
          <w:sz w:val="19"/>
          <w:szCs w:val="19"/>
        </w:rPr>
        <w:t>,</w:t>
      </w:r>
      <w:r w:rsidRPr="00312820">
        <w:rPr>
          <w:rFonts w:ascii="Arial" w:hAnsi="Arial" w:cs="Arial"/>
          <w:sz w:val="19"/>
          <w:szCs w:val="19"/>
        </w:rPr>
        <w:t xml:space="preserve"> a to najmä: dátum jej vyhotovenia, kompletné a správne identifikačné údaje objednávateľa a dodávateľa (</w:t>
      </w:r>
      <w:r w:rsidR="00936F7B">
        <w:rPr>
          <w:rFonts w:ascii="Arial" w:hAnsi="Arial" w:cs="Arial"/>
          <w:sz w:val="19"/>
          <w:szCs w:val="19"/>
        </w:rPr>
        <w:t>t. j.</w:t>
      </w:r>
      <w:r w:rsidRPr="00312820">
        <w:rPr>
          <w:rFonts w:ascii="Arial" w:hAnsi="Arial" w:cs="Arial"/>
          <w:sz w:val="19"/>
          <w:szCs w:val="19"/>
        </w:rPr>
        <w:t xml:space="preserve"> obchodné meno/názov, IČO, adresu sídla, príp. kontaktné miesta), jednoznačná špecifikácia predmetu zákazky, dohodnutá cena, lehota a miesto plnenia, ďalšie náležitosti podľa požiadaviek objednávateľa. </w:t>
      </w:r>
    </w:p>
    <w:p w:rsidR="00B21029" w:rsidRPr="00312820" w:rsidRDefault="00B21029" w:rsidP="00B21029">
      <w:pPr>
        <w:pStyle w:val="Default"/>
        <w:spacing w:before="120" w:after="120" w:line="288" w:lineRule="auto"/>
        <w:ind w:left="426"/>
        <w:jc w:val="both"/>
        <w:rPr>
          <w:rFonts w:ascii="Arial" w:hAnsi="Arial" w:cs="Arial"/>
          <w:sz w:val="19"/>
          <w:szCs w:val="19"/>
        </w:rPr>
      </w:pPr>
      <w:r w:rsidRPr="00312820">
        <w:rPr>
          <w:rFonts w:ascii="Arial" w:hAnsi="Arial" w:cs="Arial"/>
          <w:sz w:val="19"/>
          <w:szCs w:val="19"/>
        </w:rPr>
        <w:t xml:space="preserve">Na objednávke je potrebné uviesť potvrdenie o jej prijatí dodávateľom, resp. je predložená iná dokumentácia preukazujúca prevzatie záväzku dodávateľa dodať tovar, uskutočniť stavebné práce alebo poskytnúť službu za podmienok určených v objednávke. </w:t>
      </w:r>
    </w:p>
    <w:p w:rsidR="00B21029" w:rsidRPr="00312820" w:rsidRDefault="00B21029" w:rsidP="008F54D7">
      <w:pPr>
        <w:pStyle w:val="Default"/>
        <w:numPr>
          <w:ilvl w:val="0"/>
          <w:numId w:val="92"/>
        </w:numPr>
        <w:spacing w:before="120" w:after="120" w:line="288" w:lineRule="auto"/>
        <w:ind w:left="425" w:hanging="425"/>
        <w:jc w:val="both"/>
        <w:rPr>
          <w:rFonts w:ascii="Arial" w:hAnsi="Arial" w:cs="Arial"/>
          <w:sz w:val="19"/>
          <w:szCs w:val="19"/>
        </w:rPr>
      </w:pPr>
      <w:r w:rsidRPr="00312820">
        <w:rPr>
          <w:rFonts w:ascii="Arial" w:hAnsi="Arial" w:cs="Arial"/>
          <w:sz w:val="19"/>
          <w:szCs w:val="19"/>
        </w:rPr>
        <w:t xml:space="preserve">Ak prijímateľ uzatvára dodatok k existujúcej zmluve s úspešným uchádzačom, aplikuje v tomto prípade postup v zmysle kapitoly </w:t>
      </w:r>
      <w:r w:rsidR="00F22873">
        <w:rPr>
          <w:rFonts w:ascii="Arial" w:hAnsi="Arial" w:cs="Arial"/>
          <w:sz w:val="19"/>
          <w:szCs w:val="19"/>
        </w:rPr>
        <w:t>5.2</w:t>
      </w:r>
      <w:r w:rsidRPr="00312820">
        <w:rPr>
          <w:rFonts w:ascii="Arial" w:hAnsi="Arial" w:cs="Arial"/>
          <w:sz w:val="19"/>
          <w:szCs w:val="19"/>
        </w:rPr>
        <w:t xml:space="preserve"> odsekov 7 a 8 tejto príručky.</w:t>
      </w:r>
    </w:p>
    <w:p w:rsidR="00B51B28" w:rsidRPr="00E92D42" w:rsidRDefault="00B51B28" w:rsidP="00EA7802">
      <w:pPr>
        <w:pStyle w:val="Nadpis30"/>
        <w:spacing w:line="288" w:lineRule="auto"/>
        <w:rPr>
          <w:lang w:val="sk-SK"/>
        </w:rPr>
      </w:pPr>
      <w:bookmarkStart w:id="188" w:name="_Toc432689148"/>
      <w:r w:rsidRPr="00E92D42">
        <w:rPr>
          <w:lang w:val="sk-SK"/>
        </w:rPr>
        <w:t xml:space="preserve">Obstarávanie zákaziek, ktorých PHZ bez DPH je rovná, alebo presahuje </w:t>
      </w:r>
      <w:r w:rsidR="004D6BE2">
        <w:rPr>
          <w:lang w:val="sk-SK"/>
        </w:rPr>
        <w:t xml:space="preserve"> </w:t>
      </w:r>
      <w:r w:rsidRPr="00E92D42">
        <w:rPr>
          <w:lang w:val="sk-SK"/>
        </w:rPr>
        <w:t>5 000 EUR</w:t>
      </w:r>
      <w:bookmarkEnd w:id="188"/>
    </w:p>
    <w:p w:rsidR="00B21029" w:rsidRPr="00312820" w:rsidRDefault="00B21029" w:rsidP="008F54D7">
      <w:pPr>
        <w:pStyle w:val="Default"/>
        <w:numPr>
          <w:ilvl w:val="0"/>
          <w:numId w:val="97"/>
        </w:numPr>
        <w:spacing w:before="120" w:after="120" w:line="288" w:lineRule="auto"/>
        <w:ind w:left="567" w:hanging="567"/>
        <w:jc w:val="both"/>
        <w:rPr>
          <w:rFonts w:ascii="Arial" w:hAnsi="Arial" w:cs="Arial"/>
          <w:sz w:val="19"/>
          <w:szCs w:val="19"/>
        </w:rPr>
      </w:pPr>
      <w:r w:rsidRPr="00312820">
        <w:rPr>
          <w:rFonts w:ascii="Arial" w:hAnsi="Arial" w:cs="Arial"/>
          <w:sz w:val="19"/>
          <w:szCs w:val="19"/>
        </w:rPr>
        <w:t>Prijímateľ je povinný zverejniť na svojom alebo inom vhodnom webovom sídle</w:t>
      </w:r>
      <w:r w:rsidRPr="00312820">
        <w:rPr>
          <w:rStyle w:val="Odkaznapoznmkupodiarou"/>
          <w:rFonts w:cs="Arial"/>
          <w:sz w:val="19"/>
          <w:szCs w:val="19"/>
        </w:rPr>
        <w:footnoteReference w:id="41"/>
      </w:r>
      <w:r w:rsidRPr="00312820">
        <w:rPr>
          <w:rFonts w:ascii="Arial" w:hAnsi="Arial" w:cs="Arial"/>
          <w:sz w:val="19"/>
          <w:szCs w:val="19"/>
        </w:rPr>
        <w:t xml:space="preserve"> hodnoverným spôsobom</w:t>
      </w:r>
      <w:r w:rsidRPr="00312820">
        <w:rPr>
          <w:rStyle w:val="Odkaznapoznmkupodiarou"/>
          <w:rFonts w:cs="Arial"/>
          <w:sz w:val="19"/>
          <w:szCs w:val="19"/>
        </w:rPr>
        <w:footnoteReference w:id="42"/>
      </w:r>
      <w:r w:rsidRPr="00312820">
        <w:rPr>
          <w:rFonts w:ascii="Arial" w:hAnsi="Arial" w:cs="Arial"/>
          <w:sz w:val="19"/>
          <w:szCs w:val="19"/>
        </w:rPr>
        <w:t xml:space="preserve"> výzvu na súťaž </w:t>
      </w:r>
      <w:r w:rsidRPr="00312820">
        <w:rPr>
          <w:rFonts w:ascii="Arial" w:hAnsi="Arial" w:cs="Arial"/>
          <w:b/>
          <w:sz w:val="19"/>
          <w:szCs w:val="19"/>
        </w:rPr>
        <w:t>minimálne 5 pracovných dní</w:t>
      </w:r>
      <w:r w:rsidRPr="00312820">
        <w:rPr>
          <w:rFonts w:ascii="Arial" w:hAnsi="Arial" w:cs="Arial"/>
          <w:sz w:val="19"/>
          <w:szCs w:val="19"/>
        </w:rPr>
        <w:t xml:space="preserve"> pred dňom predkladania ponúk (do lehoty sa nezapočítava deň zverejnenia). V deň zverejnenia výzvy na súťaž na webovom sídle</w:t>
      </w:r>
      <w:r w:rsidRPr="00312820">
        <w:rPr>
          <w:rStyle w:val="Odkaznapoznmkupodiarou"/>
          <w:rFonts w:cs="Arial"/>
          <w:sz w:val="19"/>
          <w:szCs w:val="19"/>
        </w:rPr>
        <w:footnoteReference w:id="43"/>
      </w:r>
      <w:r w:rsidRPr="00312820">
        <w:rPr>
          <w:rFonts w:ascii="Arial" w:hAnsi="Arial" w:cs="Arial"/>
          <w:sz w:val="19"/>
          <w:szCs w:val="19"/>
        </w:rPr>
        <w:t xml:space="preserve">, zasiela prijímateľ informáciu </w:t>
      </w:r>
      <w:r w:rsidR="00201AFB">
        <w:rPr>
          <w:rFonts w:ascii="Arial" w:hAnsi="Arial" w:cs="Arial"/>
          <w:sz w:val="19"/>
          <w:szCs w:val="19"/>
        </w:rPr>
        <w:t xml:space="preserve">o tomto zverejnení </w:t>
      </w:r>
      <w:r w:rsidR="00201AFB" w:rsidRPr="008C66C6">
        <w:rPr>
          <w:rFonts w:ascii="Arial" w:hAnsi="Arial" w:cs="Arial"/>
          <w:sz w:val="19"/>
          <w:szCs w:val="19"/>
        </w:rPr>
        <w:t>(príloha č.</w:t>
      </w:r>
      <w:r w:rsidRPr="008C66C6">
        <w:rPr>
          <w:rFonts w:ascii="Arial" w:hAnsi="Arial" w:cs="Arial"/>
          <w:sz w:val="19"/>
          <w:szCs w:val="19"/>
        </w:rPr>
        <w:t xml:space="preserve"> </w:t>
      </w:r>
      <w:r w:rsidR="008C66C6" w:rsidRPr="008C66C6">
        <w:rPr>
          <w:rFonts w:ascii="Arial" w:hAnsi="Arial" w:cs="Arial"/>
          <w:sz w:val="19"/>
          <w:szCs w:val="19"/>
        </w:rPr>
        <w:t xml:space="preserve">5.7 </w:t>
      </w:r>
      <w:r w:rsidRPr="008C66C6">
        <w:rPr>
          <w:rFonts w:ascii="Arial" w:hAnsi="Arial" w:cs="Arial"/>
          <w:sz w:val="19"/>
          <w:szCs w:val="19"/>
        </w:rPr>
        <w:t>tejto príručky) aj elektronicky</w:t>
      </w:r>
      <w:r w:rsidRPr="00312820">
        <w:rPr>
          <w:rFonts w:ascii="Arial" w:hAnsi="Arial" w:cs="Arial"/>
          <w:sz w:val="19"/>
          <w:szCs w:val="19"/>
        </w:rPr>
        <w:t xml:space="preserve"> CKO na e-mailovú adresu:</w:t>
      </w:r>
      <w:r w:rsidRPr="00312820" w:rsidDel="0041042D">
        <w:rPr>
          <w:rFonts w:ascii="Arial" w:hAnsi="Arial" w:cs="Arial"/>
          <w:sz w:val="19"/>
          <w:szCs w:val="19"/>
        </w:rPr>
        <w:t xml:space="preserve"> </w:t>
      </w:r>
      <w:r w:rsidRPr="00312820">
        <w:rPr>
          <w:rFonts w:ascii="Arial" w:hAnsi="Arial" w:cs="Arial"/>
          <w:sz w:val="19"/>
          <w:szCs w:val="19"/>
        </w:rPr>
        <w:t>(</w:t>
      </w:r>
      <w:hyperlink r:id="rId20" w:history="1">
        <w:r w:rsidRPr="00312820">
          <w:rPr>
            <w:rStyle w:val="Hypertextovprepojenie"/>
            <w:rFonts w:cs="Arial"/>
            <w:szCs w:val="19"/>
          </w:rPr>
          <w:t>zakazkycko@vlada.gov.sk</w:t>
        </w:r>
      </w:hyperlink>
      <w:r w:rsidRPr="00312820">
        <w:rPr>
          <w:rStyle w:val="Odkaznakomentr"/>
          <w:rFonts w:ascii="Arial" w:hAnsi="Arial" w:cs="Arial"/>
          <w:sz w:val="19"/>
          <w:szCs w:val="19"/>
        </w:rPr>
        <w:t>),</w:t>
      </w:r>
      <w:r w:rsidRPr="00312820">
        <w:rPr>
          <w:rFonts w:ascii="Arial" w:hAnsi="Arial" w:cs="Arial"/>
          <w:sz w:val="19"/>
          <w:szCs w:val="19"/>
        </w:rPr>
        <w:t xml:space="preserve"> telefonický kontakt: +421 2 20925674.</w:t>
      </w:r>
      <w:r w:rsidRPr="00312820">
        <w:rPr>
          <w:rStyle w:val="Odkaznapoznmkupodiarou"/>
          <w:rFonts w:cs="Arial"/>
          <w:sz w:val="19"/>
          <w:szCs w:val="19"/>
        </w:rPr>
        <w:footnoteReference w:id="44"/>
      </w:r>
      <w:r w:rsidRPr="00312820">
        <w:rPr>
          <w:rFonts w:ascii="Arial" w:hAnsi="Arial" w:cs="Arial"/>
          <w:sz w:val="19"/>
          <w:szCs w:val="19"/>
        </w:rPr>
        <w:t xml:space="preserve"> </w:t>
      </w:r>
    </w:p>
    <w:p w:rsidR="00B21029" w:rsidRPr="00312820" w:rsidRDefault="00B21029" w:rsidP="007B7891">
      <w:pPr>
        <w:pStyle w:val="Default"/>
        <w:spacing w:before="120" w:after="120" w:line="288" w:lineRule="auto"/>
        <w:ind w:left="567"/>
        <w:jc w:val="both"/>
        <w:rPr>
          <w:rFonts w:ascii="Arial" w:hAnsi="Arial" w:cs="Arial"/>
          <w:sz w:val="19"/>
          <w:szCs w:val="19"/>
        </w:rPr>
      </w:pPr>
      <w:r w:rsidRPr="00312820">
        <w:rPr>
          <w:rFonts w:ascii="Arial" w:hAnsi="Arial" w:cs="Arial"/>
          <w:sz w:val="19"/>
          <w:szCs w:val="19"/>
        </w:rPr>
        <w:t xml:space="preserve">Prijímateľ je súčasne so zverejnením výzvy na súťaž a jej zaslaním na CKO povinný zaslať túto výzvu </w:t>
      </w:r>
      <w:r w:rsidRPr="00312820">
        <w:rPr>
          <w:rFonts w:ascii="Arial" w:hAnsi="Arial" w:cs="Arial"/>
          <w:b/>
          <w:sz w:val="19"/>
          <w:szCs w:val="19"/>
        </w:rPr>
        <w:t>minimálne piatim vybraným záujemcom</w:t>
      </w:r>
      <w:r w:rsidRPr="00312820">
        <w:rPr>
          <w:rFonts w:ascii="Arial" w:hAnsi="Arial" w:cs="Arial"/>
          <w:sz w:val="19"/>
          <w:szCs w:val="19"/>
        </w:rPr>
        <w:t xml:space="preserve">. Ak sa jedná o jedinečný predmet zákazky, môže prijímateľ osloviť aj menší počet záujemcov, pričom prijímateľ musí uvedenú skutočnosť riadne zdôvodniť. </w:t>
      </w:r>
    </w:p>
    <w:p w:rsidR="00B21029" w:rsidRPr="00312820" w:rsidRDefault="00B21029" w:rsidP="007B7891">
      <w:pPr>
        <w:pStyle w:val="Default"/>
        <w:spacing w:before="120" w:after="120" w:line="288" w:lineRule="auto"/>
        <w:ind w:left="567"/>
        <w:jc w:val="both"/>
        <w:rPr>
          <w:rFonts w:ascii="Arial" w:hAnsi="Arial" w:cs="Arial"/>
          <w:sz w:val="19"/>
          <w:szCs w:val="19"/>
        </w:rPr>
      </w:pPr>
      <w:r w:rsidRPr="00312820">
        <w:rPr>
          <w:rFonts w:ascii="Arial" w:hAnsi="Arial" w:cs="Arial"/>
          <w:sz w:val="19"/>
          <w:szCs w:val="19"/>
        </w:rPr>
        <w:t>Oslovovaní záujemcovia musia byť subjekty, ktoré sú oprávnené dodávať službu, tovar alebo prácu v rozsahu predmetu zákazky (ich identifikácia prebieha najmä cez informácie verejne dostupné v obchodnom registri alebo živnostenskom registri). Pre overenie tohto zaslania je potrebné nastavenie e-mailovej notifikácie (potvrdenie odoslania, prijatia, resp. prečítania e-mailu) ako aj uvádzanie e-mailových adries záujemcov medzi adresátov takým spôsobom, ktorý zabezpečí vzájomné utajenie identifikácie týchto subjektov.</w:t>
      </w:r>
    </w:p>
    <w:p w:rsidR="00B21029" w:rsidRPr="00312820" w:rsidRDefault="00B21029" w:rsidP="008F54D7">
      <w:pPr>
        <w:pStyle w:val="Default"/>
        <w:numPr>
          <w:ilvl w:val="0"/>
          <w:numId w:val="97"/>
        </w:numPr>
        <w:spacing w:before="120" w:after="120" w:line="288" w:lineRule="auto"/>
        <w:ind w:left="567" w:hanging="567"/>
        <w:jc w:val="both"/>
        <w:rPr>
          <w:rFonts w:ascii="Arial" w:hAnsi="Arial" w:cs="Arial"/>
          <w:sz w:val="19"/>
          <w:szCs w:val="19"/>
        </w:rPr>
      </w:pPr>
      <w:r w:rsidRPr="00312820">
        <w:rPr>
          <w:rFonts w:ascii="Arial" w:hAnsi="Arial" w:cs="Arial"/>
          <w:sz w:val="19"/>
          <w:szCs w:val="19"/>
        </w:rPr>
        <w:t>Pokiaľ prijímateľ nesplní vyššie uvedenú oznamovaciu povinnosť, RO</w:t>
      </w:r>
      <w:r w:rsidR="0006351D" w:rsidRPr="0006351D">
        <w:rPr>
          <w:rFonts w:ascii="Arial" w:hAnsi="Arial" w:cs="Arial"/>
          <w:sz w:val="19"/>
          <w:szCs w:val="19"/>
        </w:rPr>
        <w:t>/SO</w:t>
      </w:r>
      <w:r w:rsidRPr="00312820">
        <w:rPr>
          <w:rFonts w:ascii="Arial" w:hAnsi="Arial" w:cs="Arial"/>
          <w:sz w:val="19"/>
          <w:szCs w:val="19"/>
        </w:rPr>
        <w:t xml:space="preserve"> bude uvedené posudzovať ako porušenie princípu transparentnosti a výdavky z predmetného VO nebudú zo strany RO</w:t>
      </w:r>
      <w:r w:rsidR="0006351D" w:rsidRPr="0006351D">
        <w:rPr>
          <w:rFonts w:ascii="Arial" w:hAnsi="Arial" w:cs="Arial"/>
          <w:sz w:val="19"/>
          <w:szCs w:val="19"/>
        </w:rPr>
        <w:t>/SO</w:t>
      </w:r>
      <w:r w:rsidRPr="00312820">
        <w:rPr>
          <w:rFonts w:ascii="Arial" w:hAnsi="Arial" w:cs="Arial"/>
          <w:sz w:val="19"/>
          <w:szCs w:val="19"/>
        </w:rPr>
        <w:t xml:space="preserve"> pripustené do financovania.</w:t>
      </w:r>
      <w:r w:rsidRPr="00312820">
        <w:rPr>
          <w:rStyle w:val="Odkaznapoznmkupodiarou"/>
          <w:rFonts w:cs="Arial"/>
          <w:sz w:val="19"/>
          <w:szCs w:val="19"/>
        </w:rPr>
        <w:footnoteReference w:id="45"/>
      </w:r>
      <w:r w:rsidR="00146A28">
        <w:rPr>
          <w:rFonts w:ascii="Arial" w:hAnsi="Arial" w:cs="Arial"/>
          <w:sz w:val="19"/>
          <w:szCs w:val="19"/>
        </w:rPr>
        <w:t xml:space="preserve"> </w:t>
      </w:r>
    </w:p>
    <w:p w:rsidR="00B21029" w:rsidRPr="00312820" w:rsidRDefault="00B21029" w:rsidP="007B7891">
      <w:pPr>
        <w:pStyle w:val="Default"/>
        <w:spacing w:before="120" w:after="120" w:line="288" w:lineRule="auto"/>
        <w:ind w:left="567"/>
        <w:jc w:val="both"/>
        <w:rPr>
          <w:rFonts w:ascii="Arial" w:hAnsi="Arial" w:cs="Arial"/>
          <w:sz w:val="19"/>
          <w:szCs w:val="19"/>
        </w:rPr>
      </w:pPr>
      <w:r w:rsidRPr="00312820">
        <w:rPr>
          <w:rFonts w:ascii="Arial" w:hAnsi="Arial" w:cs="Arial"/>
          <w:sz w:val="19"/>
          <w:szCs w:val="19"/>
        </w:rPr>
        <w:t xml:space="preserve">V prípade, že prijímateľ nedodrží povinnosť zaslania informácie na e-mail CKO v ten istý deň ako zverejní výzvu na súťaž a túto informáciu zašle neskôr (avšak v lehote na predkladanie ponúk), je povinný predĺžiť lehotu na predkladanie ponúk o dobu omeškania zaslania informácie na e-mail CKO (informácia zaslaná na CKO už bude obsahovať túto predĺženú lehotu). Toto predĺženie sa musí rovnako vykonať aj v ostatných dokumentoch, ktoré prijímateľ vypracoval </w:t>
      </w:r>
      <w:r w:rsidR="00767533">
        <w:rPr>
          <w:rFonts w:ascii="Arial" w:hAnsi="Arial" w:cs="Arial"/>
          <w:sz w:val="19"/>
          <w:szCs w:val="19"/>
        </w:rPr>
        <w:t>s cieľom vyhlásiť zadávanie</w:t>
      </w:r>
      <w:r w:rsidRPr="00312820">
        <w:rPr>
          <w:rFonts w:ascii="Arial" w:hAnsi="Arial" w:cs="Arial"/>
          <w:sz w:val="19"/>
          <w:szCs w:val="19"/>
        </w:rPr>
        <w:t xml:space="preserve"> zákazky. V prípade predlžovania lehoty na predkladanie ponúk je prijímateľ povinný toto predĺženie preukázateľne oznámiť všetkým osloveným záujemcom.</w:t>
      </w:r>
    </w:p>
    <w:p w:rsidR="00B21029" w:rsidRPr="00312820" w:rsidRDefault="00B21029" w:rsidP="008F54D7">
      <w:pPr>
        <w:pStyle w:val="Default"/>
        <w:numPr>
          <w:ilvl w:val="0"/>
          <w:numId w:val="97"/>
        </w:numPr>
        <w:spacing w:before="120" w:after="120" w:line="288" w:lineRule="auto"/>
        <w:ind w:left="567" w:hanging="567"/>
        <w:jc w:val="both"/>
        <w:rPr>
          <w:rFonts w:ascii="Arial" w:hAnsi="Arial" w:cs="Arial"/>
          <w:sz w:val="19"/>
          <w:szCs w:val="19"/>
        </w:rPr>
      </w:pPr>
      <w:r w:rsidRPr="00312820">
        <w:rPr>
          <w:rFonts w:ascii="Arial" w:hAnsi="Arial" w:cs="Arial"/>
          <w:sz w:val="19"/>
          <w:szCs w:val="19"/>
        </w:rPr>
        <w:t xml:space="preserve">Prijímateľ je povinný zabezpečiť, aby všetci uchádzači o zákazku predkladali svoje ponuky v písomnej podobe, pričom za písomnú ponuku sa považuje aj ponuka podaná elektronicky. </w:t>
      </w:r>
    </w:p>
    <w:p w:rsidR="00B21029" w:rsidRPr="00312820" w:rsidRDefault="00B21029" w:rsidP="008F54D7">
      <w:pPr>
        <w:pStyle w:val="Default"/>
        <w:numPr>
          <w:ilvl w:val="0"/>
          <w:numId w:val="97"/>
        </w:numPr>
        <w:spacing w:before="120" w:after="120" w:line="288" w:lineRule="auto"/>
        <w:ind w:left="567" w:hanging="567"/>
        <w:jc w:val="both"/>
        <w:rPr>
          <w:rFonts w:ascii="Arial" w:hAnsi="Arial" w:cs="Arial"/>
          <w:sz w:val="19"/>
          <w:szCs w:val="19"/>
        </w:rPr>
      </w:pPr>
      <w:r w:rsidRPr="00312820">
        <w:rPr>
          <w:rFonts w:ascii="Arial" w:hAnsi="Arial" w:cs="Arial"/>
          <w:sz w:val="19"/>
          <w:szCs w:val="19"/>
        </w:rPr>
        <w:lastRenderedPageBreak/>
        <w:t>Ak prijímateľovi nebude predložená žiadna ponuka, pričom splní všetky postupy uvedené v predchádzajúcich odsekoch tejto kapitoly, je oprávnený vyzvať na rokovanie jedného alebo viacerých záujemcov, s ktorými bude rokovať o zadaní zákazky. Z rokovania je prijímateľ povinný vyhotoviť zápis a zdôvodniť výber záujemcu</w:t>
      </w:r>
      <w:r w:rsidR="004F46E9">
        <w:rPr>
          <w:rFonts w:ascii="Arial" w:hAnsi="Arial" w:cs="Arial"/>
          <w:sz w:val="19"/>
          <w:szCs w:val="19"/>
        </w:rPr>
        <w:t>/</w:t>
      </w:r>
      <w:r w:rsidRPr="00312820">
        <w:rPr>
          <w:rFonts w:ascii="Arial" w:hAnsi="Arial" w:cs="Arial"/>
          <w:sz w:val="19"/>
          <w:szCs w:val="19"/>
        </w:rPr>
        <w:t xml:space="preserve">záujemcov, ktorí boli vyzvaní na rokovanie. </w:t>
      </w:r>
    </w:p>
    <w:p w:rsidR="00B21029" w:rsidRPr="00312820" w:rsidRDefault="00B21029" w:rsidP="007B7891">
      <w:pPr>
        <w:pStyle w:val="Default"/>
        <w:spacing w:before="120" w:after="120" w:line="288" w:lineRule="auto"/>
        <w:ind w:left="567"/>
        <w:jc w:val="both"/>
        <w:rPr>
          <w:rFonts w:ascii="Arial" w:hAnsi="Arial" w:cs="Arial"/>
          <w:sz w:val="19"/>
          <w:szCs w:val="19"/>
        </w:rPr>
      </w:pPr>
      <w:r w:rsidRPr="00312820">
        <w:rPr>
          <w:rFonts w:ascii="Arial" w:hAnsi="Arial" w:cs="Arial"/>
          <w:sz w:val="19"/>
          <w:szCs w:val="19"/>
        </w:rPr>
        <w:t>Predmetom týchto rokovaní nemôže byť zúženie predmetu zákazky, úprava podmienok účasti, podmienok realizácie zmluvy ani kritérií na vyhodnotenie ponúk uvedených vo výzve na súťaž.</w:t>
      </w:r>
    </w:p>
    <w:p w:rsidR="00B21029" w:rsidRPr="00312820" w:rsidRDefault="00B21029" w:rsidP="008F54D7">
      <w:pPr>
        <w:pStyle w:val="Default"/>
        <w:numPr>
          <w:ilvl w:val="0"/>
          <w:numId w:val="97"/>
        </w:numPr>
        <w:spacing w:before="120" w:after="120" w:line="288" w:lineRule="auto"/>
        <w:ind w:left="567" w:hanging="567"/>
        <w:jc w:val="both"/>
        <w:rPr>
          <w:rFonts w:ascii="Arial" w:hAnsi="Arial" w:cs="Arial"/>
          <w:sz w:val="19"/>
          <w:szCs w:val="19"/>
        </w:rPr>
      </w:pPr>
      <w:r w:rsidRPr="00312820">
        <w:rPr>
          <w:rFonts w:ascii="Arial" w:hAnsi="Arial" w:cs="Arial"/>
          <w:sz w:val="19"/>
          <w:szCs w:val="19"/>
        </w:rPr>
        <w:t>Výber úspešného uchádzača prebieha na základe vyhodnotenia informácií a dokumentácie predloženej záujemcami, pričom prijímateľ je povinný vyhodnotiť predložené ponuky v súlade s podmienkami a kritériami, ktoré si pre tento účel určil. Prijímateľ zaznamená priebeh zadávania zákazky v zázname z prieskumu trhu, ktoréh</w:t>
      </w:r>
      <w:r w:rsidR="00201AFB">
        <w:rPr>
          <w:rFonts w:ascii="Arial" w:hAnsi="Arial" w:cs="Arial"/>
          <w:sz w:val="19"/>
          <w:szCs w:val="19"/>
        </w:rPr>
        <w:t xml:space="preserve">o vzor je </w:t>
      </w:r>
      <w:r w:rsidR="00201AFB" w:rsidRPr="008C66C6">
        <w:rPr>
          <w:rFonts w:ascii="Arial" w:hAnsi="Arial" w:cs="Arial"/>
          <w:sz w:val="19"/>
          <w:szCs w:val="19"/>
        </w:rPr>
        <w:t>uvedený v prílohe č.</w:t>
      </w:r>
      <w:r w:rsidRPr="008C66C6">
        <w:rPr>
          <w:rFonts w:ascii="Arial" w:hAnsi="Arial" w:cs="Arial"/>
          <w:sz w:val="19"/>
          <w:szCs w:val="19"/>
        </w:rPr>
        <w:t xml:space="preserve"> </w:t>
      </w:r>
      <w:r w:rsidR="008C66C6" w:rsidRPr="008C66C6">
        <w:rPr>
          <w:rFonts w:ascii="Arial" w:hAnsi="Arial" w:cs="Arial"/>
          <w:sz w:val="19"/>
          <w:szCs w:val="19"/>
        </w:rPr>
        <w:t xml:space="preserve">5.6 </w:t>
      </w:r>
      <w:r w:rsidRPr="008C66C6">
        <w:rPr>
          <w:rFonts w:ascii="Arial" w:hAnsi="Arial" w:cs="Arial"/>
          <w:sz w:val="19"/>
          <w:szCs w:val="19"/>
        </w:rPr>
        <w:t>tejto príručky</w:t>
      </w:r>
      <w:r w:rsidRPr="00312820">
        <w:rPr>
          <w:rFonts w:ascii="Arial" w:hAnsi="Arial" w:cs="Arial"/>
          <w:sz w:val="19"/>
          <w:szCs w:val="19"/>
        </w:rPr>
        <w:t>.</w:t>
      </w:r>
    </w:p>
    <w:p w:rsidR="00B21029" w:rsidRPr="00312820" w:rsidRDefault="00B21029" w:rsidP="008F54D7">
      <w:pPr>
        <w:pStyle w:val="Default"/>
        <w:numPr>
          <w:ilvl w:val="0"/>
          <w:numId w:val="97"/>
        </w:numPr>
        <w:spacing w:before="120" w:after="120" w:line="288" w:lineRule="auto"/>
        <w:ind w:left="567" w:hanging="567"/>
        <w:jc w:val="both"/>
        <w:rPr>
          <w:rFonts w:ascii="Arial" w:hAnsi="Arial" w:cs="Arial"/>
          <w:sz w:val="19"/>
          <w:szCs w:val="19"/>
        </w:rPr>
      </w:pPr>
      <w:r w:rsidRPr="00312820">
        <w:rPr>
          <w:rFonts w:ascii="Arial" w:hAnsi="Arial" w:cs="Arial"/>
          <w:sz w:val="19"/>
          <w:szCs w:val="19"/>
        </w:rPr>
        <w:t xml:space="preserve">Prijímateľ </w:t>
      </w:r>
      <w:r w:rsidRPr="00312820">
        <w:rPr>
          <w:rFonts w:ascii="Arial" w:hAnsi="Arial" w:cs="Arial"/>
          <w:b/>
          <w:sz w:val="19"/>
          <w:szCs w:val="19"/>
        </w:rPr>
        <w:t>najneskôr do 10 pracovných dní</w:t>
      </w:r>
      <w:r w:rsidRPr="00312820">
        <w:rPr>
          <w:rFonts w:ascii="Arial" w:hAnsi="Arial" w:cs="Arial"/>
          <w:sz w:val="19"/>
          <w:szCs w:val="19"/>
        </w:rPr>
        <w:t xml:space="preserve"> po zverejnení zmluvy s úspešným uchádzačom/objednávky, resp. inej relevantnej dokumentácie predkladá na RO</w:t>
      </w:r>
      <w:r w:rsidR="0006351D" w:rsidRPr="0006351D">
        <w:rPr>
          <w:rFonts w:ascii="Arial" w:hAnsi="Arial" w:cs="Arial"/>
          <w:sz w:val="19"/>
          <w:szCs w:val="19"/>
        </w:rPr>
        <w:t>/SO</w:t>
      </w:r>
      <w:r w:rsidRPr="00312820">
        <w:rPr>
          <w:rFonts w:ascii="Arial" w:hAnsi="Arial" w:cs="Arial"/>
          <w:sz w:val="19"/>
          <w:szCs w:val="19"/>
        </w:rPr>
        <w:t xml:space="preserve"> spôsobom uvede</w:t>
      </w:r>
      <w:r w:rsidR="00457450">
        <w:rPr>
          <w:rFonts w:ascii="Arial" w:hAnsi="Arial" w:cs="Arial"/>
          <w:sz w:val="19"/>
          <w:szCs w:val="19"/>
        </w:rPr>
        <w:t xml:space="preserve">ným v podkapitole 5.1.2 odsekoch </w:t>
      </w:r>
      <w:r w:rsidRPr="00312820">
        <w:rPr>
          <w:rFonts w:ascii="Arial" w:hAnsi="Arial" w:cs="Arial"/>
          <w:sz w:val="19"/>
          <w:szCs w:val="19"/>
        </w:rPr>
        <w:t>2 až 4 tejto príručky</w:t>
      </w:r>
      <w:r w:rsidR="00146A28">
        <w:rPr>
          <w:rFonts w:ascii="Arial" w:hAnsi="Arial" w:cs="Arial"/>
          <w:sz w:val="19"/>
          <w:szCs w:val="19"/>
        </w:rPr>
        <w:t xml:space="preserve"> </w:t>
      </w:r>
      <w:r w:rsidRPr="00312820">
        <w:rPr>
          <w:rFonts w:ascii="Arial" w:hAnsi="Arial" w:cs="Arial"/>
          <w:sz w:val="19"/>
          <w:szCs w:val="19"/>
        </w:rPr>
        <w:t xml:space="preserve">dokumentáciu uvedenú v podkapitole </w:t>
      </w:r>
      <w:r w:rsidR="00457450">
        <w:rPr>
          <w:rFonts w:ascii="Arial" w:hAnsi="Arial" w:cs="Arial"/>
          <w:sz w:val="19"/>
          <w:szCs w:val="19"/>
        </w:rPr>
        <w:t>5.3.1</w:t>
      </w:r>
      <w:r w:rsidRPr="00312820">
        <w:rPr>
          <w:rFonts w:ascii="Arial" w:hAnsi="Arial" w:cs="Arial"/>
          <w:sz w:val="19"/>
          <w:szCs w:val="19"/>
        </w:rPr>
        <w:t xml:space="preserve"> odseku 8 tejto príručky.</w:t>
      </w:r>
    </w:p>
    <w:p w:rsidR="00B21029" w:rsidRPr="00312820" w:rsidRDefault="00B21029" w:rsidP="008F54D7">
      <w:pPr>
        <w:pStyle w:val="Default"/>
        <w:numPr>
          <w:ilvl w:val="0"/>
          <w:numId w:val="97"/>
        </w:numPr>
        <w:spacing w:before="120" w:after="120" w:line="288" w:lineRule="auto"/>
        <w:ind w:left="567" w:hanging="567"/>
        <w:jc w:val="both"/>
        <w:rPr>
          <w:rFonts w:ascii="Arial" w:hAnsi="Arial" w:cs="Arial"/>
          <w:sz w:val="19"/>
          <w:szCs w:val="19"/>
        </w:rPr>
      </w:pPr>
      <w:r w:rsidRPr="00312820">
        <w:rPr>
          <w:rFonts w:ascii="Arial" w:hAnsi="Arial" w:cs="Arial"/>
          <w:sz w:val="19"/>
          <w:szCs w:val="19"/>
        </w:rPr>
        <w:t>V prípade, že RO</w:t>
      </w:r>
      <w:r w:rsidR="0006351D" w:rsidRPr="0006351D">
        <w:rPr>
          <w:rFonts w:ascii="Arial" w:hAnsi="Arial" w:cs="Arial"/>
          <w:sz w:val="19"/>
          <w:szCs w:val="19"/>
        </w:rPr>
        <w:t>/SO</w:t>
      </w:r>
      <w:r w:rsidRPr="00312820">
        <w:rPr>
          <w:rFonts w:ascii="Arial" w:hAnsi="Arial" w:cs="Arial"/>
          <w:sz w:val="19"/>
          <w:szCs w:val="19"/>
        </w:rPr>
        <w:t xml:space="preserve"> počas kontroly požiada o doplnenie údajov alebo identifikuje nedostatky v procese VO, je prijímateľ povinný ďalej postupovať v zmysle</w:t>
      </w:r>
      <w:r w:rsidRPr="00312820" w:rsidDel="00A478EA">
        <w:rPr>
          <w:rFonts w:ascii="Arial" w:hAnsi="Arial" w:cs="Arial"/>
          <w:sz w:val="19"/>
          <w:szCs w:val="19"/>
        </w:rPr>
        <w:t xml:space="preserve"> </w:t>
      </w:r>
      <w:r w:rsidRPr="00312820">
        <w:rPr>
          <w:rFonts w:ascii="Arial" w:hAnsi="Arial" w:cs="Arial"/>
          <w:sz w:val="19"/>
          <w:szCs w:val="19"/>
        </w:rPr>
        <w:t xml:space="preserve">podkapitoly </w:t>
      </w:r>
      <w:r w:rsidR="00457450">
        <w:rPr>
          <w:rFonts w:ascii="Arial" w:hAnsi="Arial" w:cs="Arial"/>
          <w:sz w:val="19"/>
          <w:szCs w:val="19"/>
        </w:rPr>
        <w:t>5.1.3</w:t>
      </w:r>
      <w:r w:rsidRPr="00312820">
        <w:rPr>
          <w:rFonts w:ascii="Arial" w:hAnsi="Arial" w:cs="Arial"/>
          <w:sz w:val="19"/>
          <w:szCs w:val="19"/>
        </w:rPr>
        <w:t xml:space="preserve"> odseku 5 tejto príručky.</w:t>
      </w:r>
    </w:p>
    <w:p w:rsidR="00B51B28" w:rsidRPr="00E92D42" w:rsidRDefault="00B51B28" w:rsidP="00EA7802">
      <w:pPr>
        <w:pStyle w:val="Nadpis30"/>
        <w:spacing w:line="288" w:lineRule="auto"/>
        <w:rPr>
          <w:lang w:val="sk-SK"/>
        </w:rPr>
      </w:pPr>
      <w:bookmarkStart w:id="189" w:name="_Toc432689149"/>
      <w:r w:rsidRPr="00E92D42">
        <w:rPr>
          <w:lang w:val="sk-SK"/>
        </w:rPr>
        <w:t>Obstarávanie zákaziek, ktorých PHZ bez DPH je nižšia ako 5 000 EUR</w:t>
      </w:r>
      <w:bookmarkEnd w:id="189"/>
    </w:p>
    <w:p w:rsidR="00B21029" w:rsidRPr="00312820" w:rsidRDefault="00B21029" w:rsidP="008F54D7">
      <w:pPr>
        <w:pStyle w:val="Default"/>
        <w:numPr>
          <w:ilvl w:val="0"/>
          <w:numId w:val="98"/>
        </w:numPr>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Pri obstarávaní zákaziek do 5000 EUR sa primerane aplikujú postupy obstarávania zákaziek nad 5 000 EUR, pričom na prijímateľa sa nevzťahuje povinnosť zverejňovať výzvu na súťaž a jej zasielanie na CKO a povinnosť zabezpečiť predkladanie ponúk od uchádzačov v písomnej forme. Týmto nie je dotknutá povinnosť prijímateľa dodržať pri obstarávaní zákazky základné princípy VO. </w:t>
      </w:r>
    </w:p>
    <w:p w:rsidR="00B21029" w:rsidRPr="00312820" w:rsidRDefault="00B21029" w:rsidP="008F54D7">
      <w:pPr>
        <w:pStyle w:val="Default"/>
        <w:numPr>
          <w:ilvl w:val="0"/>
          <w:numId w:val="98"/>
        </w:numPr>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Prijímateľ je povinný osloviť </w:t>
      </w:r>
      <w:r w:rsidRPr="00312820">
        <w:rPr>
          <w:rFonts w:ascii="Arial" w:hAnsi="Arial" w:cs="Arial"/>
          <w:b/>
          <w:sz w:val="19"/>
          <w:szCs w:val="19"/>
        </w:rPr>
        <w:t>minimálne piatich potenciálnych záujemcov</w:t>
      </w:r>
      <w:r w:rsidRPr="00312820">
        <w:rPr>
          <w:rFonts w:ascii="Arial" w:hAnsi="Arial" w:cs="Arial"/>
          <w:sz w:val="19"/>
          <w:szCs w:val="19"/>
        </w:rPr>
        <w:t xml:space="preserve"> alebo identifikovať minimálne piatich potenciálnych dodávateľov (napr. cez webové rozhranie). Ak sa jedná o jedinečný predmet zákazky, môže prijímateľ osloviť/identifikovať aj menší počet záujemcov, pričom musí uvedenú skutočnosť riadne zdôvodniť.</w:t>
      </w:r>
    </w:p>
    <w:p w:rsidR="00B21029" w:rsidRPr="00312820" w:rsidRDefault="00B21029" w:rsidP="008F54D7">
      <w:pPr>
        <w:pStyle w:val="Default"/>
        <w:numPr>
          <w:ilvl w:val="0"/>
          <w:numId w:val="98"/>
        </w:numPr>
        <w:spacing w:before="120" w:after="120" w:line="288" w:lineRule="auto"/>
        <w:ind w:left="284" w:hanging="284"/>
        <w:jc w:val="both"/>
        <w:rPr>
          <w:rFonts w:ascii="Arial" w:hAnsi="Arial" w:cs="Arial"/>
          <w:sz w:val="19"/>
          <w:szCs w:val="19"/>
        </w:rPr>
      </w:pPr>
      <w:r w:rsidRPr="00312820">
        <w:rPr>
          <w:rFonts w:ascii="Arial" w:hAnsi="Arial" w:cs="Arial"/>
          <w:sz w:val="19"/>
          <w:szCs w:val="19"/>
        </w:rPr>
        <w:t>Oslovovanými záujemcami musia byť subjekty, ktoré sú oprávnené dodávať službu, tovar alebo prácu v rozsahu predmetu zákazky (ich identifikácia prebieha najmä cez informácie verejne dostupné v obchodnom alebo živnostenskom registri). Pre overenie tohto zaslania je potrebné nastavenie e-mailovej notifikácie (potvrdenie odoslania, prijatia resp. prečítania e-mailu)</w:t>
      </w:r>
      <w:r w:rsidR="006201AA">
        <w:rPr>
          <w:rFonts w:ascii="Arial" w:hAnsi="Arial" w:cs="Arial"/>
          <w:sz w:val="19"/>
          <w:szCs w:val="19"/>
        </w:rPr>
        <w:t>,</w:t>
      </w:r>
      <w:r w:rsidRPr="00312820">
        <w:rPr>
          <w:rFonts w:ascii="Arial" w:hAnsi="Arial" w:cs="Arial"/>
          <w:sz w:val="19"/>
          <w:szCs w:val="19"/>
        </w:rPr>
        <w:t xml:space="preserve"> ako aj uvádzanie e-mailových adries záujemcov medzi adresátov takým spôsobom, ktorý zabezpečí vzájomné utajenie identifikácie týchto subjektov.</w:t>
      </w:r>
    </w:p>
    <w:p w:rsidR="00B21029" w:rsidRPr="00312820" w:rsidRDefault="00B21029" w:rsidP="008F54D7">
      <w:pPr>
        <w:pStyle w:val="Default"/>
        <w:numPr>
          <w:ilvl w:val="0"/>
          <w:numId w:val="98"/>
        </w:numPr>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Prijímateľ je povinný pri obstarávaní zákaziek do 1 000 EUR postupovať rovnakým spôsobom ako pri obstarávaní zákaziek do 5 000 EUR, pričom pri tomto type zákaziek sa uplatňuje výnimka povinného počtu oslovených subjektov a prijímateľ je povinný osloviť </w:t>
      </w:r>
      <w:r w:rsidRPr="00312820">
        <w:rPr>
          <w:rFonts w:ascii="Arial" w:hAnsi="Arial" w:cs="Arial"/>
          <w:b/>
          <w:sz w:val="19"/>
          <w:szCs w:val="19"/>
        </w:rPr>
        <w:t>minimálne 3 potenciálnych záujemcov</w:t>
      </w:r>
      <w:r w:rsidRPr="00312820">
        <w:rPr>
          <w:rFonts w:ascii="Arial" w:hAnsi="Arial" w:cs="Arial"/>
          <w:sz w:val="19"/>
          <w:szCs w:val="19"/>
        </w:rPr>
        <w:t xml:space="preserve"> alebo identifikovať minimálne 3 potenciálnych dodávateľov (napr. cez webové rozhranie).</w:t>
      </w:r>
    </w:p>
    <w:p w:rsidR="00B21029" w:rsidRPr="00312820" w:rsidRDefault="00B21029" w:rsidP="008F54D7">
      <w:pPr>
        <w:pStyle w:val="Default"/>
        <w:numPr>
          <w:ilvl w:val="0"/>
          <w:numId w:val="98"/>
        </w:numPr>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Ak prijímateľovi nebude predložená žiadna ponuka, pričom splní všetky postupy uvedené v predchádzajúcich odsekoch tejto kapitoly, je oprávnený vyzvať na rokovanie jedného alebo viacerých záujemcov, s ktorými bude rokovať o zadaní zákazky. Z rokovania je prijímateľ povinný vyhotoviť zápis a zdôvodniť výber záujemcu/záujemcov, ktorí boli vyzvaní na rokovanie. </w:t>
      </w:r>
    </w:p>
    <w:p w:rsidR="00B21029" w:rsidRPr="00312820" w:rsidRDefault="00B21029" w:rsidP="00B21029">
      <w:pPr>
        <w:pStyle w:val="Default"/>
        <w:spacing w:before="120" w:after="120" w:line="288" w:lineRule="auto"/>
        <w:ind w:left="284"/>
        <w:jc w:val="both"/>
        <w:rPr>
          <w:rFonts w:ascii="Arial" w:hAnsi="Arial" w:cs="Arial"/>
          <w:sz w:val="19"/>
          <w:szCs w:val="19"/>
        </w:rPr>
      </w:pPr>
      <w:r w:rsidRPr="00312820">
        <w:rPr>
          <w:rFonts w:ascii="Arial" w:hAnsi="Arial" w:cs="Arial"/>
          <w:sz w:val="19"/>
          <w:szCs w:val="19"/>
        </w:rPr>
        <w:t>Predmetom týchto rokovaní nemôže byť zúženie predmetu zákazky, úprava podmienok účasti, podmienok realizácie zmluvy ani kritérií na vyhodnotenie ponúk uvedených vo výzve na súťaž.</w:t>
      </w:r>
    </w:p>
    <w:p w:rsidR="00B21029" w:rsidRPr="00312820" w:rsidRDefault="00B21029" w:rsidP="008F54D7">
      <w:pPr>
        <w:pStyle w:val="Default"/>
        <w:numPr>
          <w:ilvl w:val="0"/>
          <w:numId w:val="98"/>
        </w:numPr>
        <w:spacing w:before="120" w:after="120" w:line="288" w:lineRule="auto"/>
        <w:ind w:left="284" w:hanging="284"/>
        <w:jc w:val="both"/>
        <w:rPr>
          <w:rFonts w:ascii="Arial" w:hAnsi="Arial" w:cs="Arial"/>
          <w:sz w:val="19"/>
          <w:szCs w:val="19"/>
        </w:rPr>
      </w:pPr>
      <w:r w:rsidRPr="00312820">
        <w:rPr>
          <w:rFonts w:ascii="Arial" w:hAnsi="Arial" w:cs="Arial"/>
          <w:sz w:val="19"/>
          <w:szCs w:val="19"/>
        </w:rPr>
        <w:t>Výber úspešného uchádzača prebieha na základe vyhodnotenia informácií a doku</w:t>
      </w:r>
      <w:r w:rsidR="006201AA">
        <w:rPr>
          <w:rFonts w:ascii="Arial" w:hAnsi="Arial" w:cs="Arial"/>
          <w:sz w:val="19"/>
          <w:szCs w:val="19"/>
        </w:rPr>
        <w:t>mentácie predloženej záujemcami</w:t>
      </w:r>
      <w:r w:rsidRPr="00312820">
        <w:rPr>
          <w:rFonts w:ascii="Arial" w:hAnsi="Arial" w:cs="Arial"/>
          <w:sz w:val="19"/>
          <w:szCs w:val="19"/>
        </w:rPr>
        <w:t xml:space="preserve"> alebo informácií zistenými inými spôsobmi</w:t>
      </w:r>
      <w:r w:rsidR="006201AA">
        <w:rPr>
          <w:rFonts w:ascii="Arial" w:hAnsi="Arial" w:cs="Arial"/>
          <w:sz w:val="19"/>
          <w:szCs w:val="19"/>
        </w:rPr>
        <w:t>,</w:t>
      </w:r>
      <w:r w:rsidRPr="00312820">
        <w:rPr>
          <w:rFonts w:ascii="Arial" w:hAnsi="Arial" w:cs="Arial"/>
          <w:sz w:val="19"/>
          <w:szCs w:val="19"/>
        </w:rPr>
        <w:t xml:space="preserve"> ako je predloženie ponuky (napr. údajmi na webových sídlach záujemcov, informáciami identifikovanými v katalógoch a pod.), pričom prijímateľ je povinný vyhodnotiť ponuky v súlade s podmienkami a kritériami, ktoré si pre tento účel určil. Prijímateľ </w:t>
      </w:r>
      <w:r w:rsidRPr="00481B0D">
        <w:rPr>
          <w:rFonts w:ascii="Arial" w:hAnsi="Arial" w:cs="Arial"/>
          <w:sz w:val="19"/>
          <w:szCs w:val="19"/>
        </w:rPr>
        <w:lastRenderedPageBreak/>
        <w:t>zaznamená priebeh zadávania zákazky v zázname z prieskumu trhu, ktoréh</w:t>
      </w:r>
      <w:r w:rsidR="00201AFB" w:rsidRPr="00481B0D">
        <w:rPr>
          <w:rFonts w:ascii="Arial" w:hAnsi="Arial" w:cs="Arial"/>
          <w:sz w:val="19"/>
          <w:szCs w:val="19"/>
        </w:rPr>
        <w:t>o vzor je uvedený v prílohe č.</w:t>
      </w:r>
      <w:r w:rsidRPr="00481B0D">
        <w:rPr>
          <w:rFonts w:ascii="Arial" w:hAnsi="Arial" w:cs="Arial"/>
          <w:sz w:val="19"/>
          <w:szCs w:val="19"/>
        </w:rPr>
        <w:t xml:space="preserve"> </w:t>
      </w:r>
      <w:r w:rsidR="008C66C6" w:rsidRPr="00481B0D">
        <w:rPr>
          <w:rFonts w:ascii="Arial" w:hAnsi="Arial" w:cs="Arial"/>
          <w:sz w:val="19"/>
          <w:szCs w:val="19"/>
        </w:rPr>
        <w:t xml:space="preserve">5.6 </w:t>
      </w:r>
      <w:r w:rsidRPr="00481B0D">
        <w:rPr>
          <w:rFonts w:ascii="Arial" w:hAnsi="Arial" w:cs="Arial"/>
          <w:sz w:val="19"/>
          <w:szCs w:val="19"/>
        </w:rPr>
        <w:t>tejto príručky</w:t>
      </w:r>
      <w:r w:rsidRPr="00312820">
        <w:rPr>
          <w:rFonts w:ascii="Arial" w:hAnsi="Arial" w:cs="Arial"/>
          <w:sz w:val="19"/>
          <w:szCs w:val="19"/>
        </w:rPr>
        <w:t>.</w:t>
      </w:r>
    </w:p>
    <w:p w:rsidR="00B21029" w:rsidRPr="00312820" w:rsidRDefault="00B21029" w:rsidP="008F54D7">
      <w:pPr>
        <w:pStyle w:val="Default"/>
        <w:numPr>
          <w:ilvl w:val="0"/>
          <w:numId w:val="98"/>
        </w:numPr>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Prijímateľ </w:t>
      </w:r>
      <w:r w:rsidRPr="00312820">
        <w:rPr>
          <w:rFonts w:ascii="Arial" w:hAnsi="Arial" w:cs="Arial"/>
          <w:b/>
          <w:sz w:val="19"/>
          <w:szCs w:val="19"/>
        </w:rPr>
        <w:t>najneskôr do 10 pracovných dní</w:t>
      </w:r>
      <w:r w:rsidRPr="00312820">
        <w:rPr>
          <w:rFonts w:ascii="Arial" w:hAnsi="Arial" w:cs="Arial"/>
          <w:sz w:val="19"/>
          <w:szCs w:val="19"/>
        </w:rPr>
        <w:t xml:space="preserve"> po zverejnení zmluvy s úspešným uchádzačom/ objednávky, resp. inej relevantnej dokumentácie predkladá spôsobom uvedeným v podkapitole </w:t>
      </w:r>
      <w:r w:rsidR="006201AA">
        <w:rPr>
          <w:rFonts w:ascii="Arial" w:hAnsi="Arial" w:cs="Arial"/>
          <w:sz w:val="19"/>
          <w:szCs w:val="19"/>
        </w:rPr>
        <w:t>5.1.2</w:t>
      </w:r>
      <w:r w:rsidRPr="00312820">
        <w:rPr>
          <w:rFonts w:ascii="Arial" w:hAnsi="Arial" w:cs="Arial"/>
          <w:sz w:val="19"/>
          <w:szCs w:val="19"/>
        </w:rPr>
        <w:t xml:space="preserve"> odsekoch 2 až 4 tejto príručky na RO</w:t>
      </w:r>
      <w:r w:rsidR="0006351D" w:rsidRPr="0006351D">
        <w:rPr>
          <w:rFonts w:ascii="Arial" w:hAnsi="Arial" w:cs="Arial"/>
          <w:sz w:val="19"/>
          <w:szCs w:val="19"/>
        </w:rPr>
        <w:t>/SO</w:t>
      </w:r>
      <w:r w:rsidRPr="00312820">
        <w:rPr>
          <w:rFonts w:ascii="Arial" w:hAnsi="Arial" w:cs="Arial"/>
          <w:sz w:val="19"/>
          <w:szCs w:val="19"/>
        </w:rPr>
        <w:t xml:space="preserve"> dokumentáciou uvedenú v podkapitole </w:t>
      </w:r>
      <w:r w:rsidR="006201AA">
        <w:rPr>
          <w:rFonts w:ascii="Arial" w:hAnsi="Arial" w:cs="Arial"/>
          <w:sz w:val="19"/>
          <w:szCs w:val="19"/>
        </w:rPr>
        <w:t>5.3</w:t>
      </w:r>
      <w:r w:rsidRPr="00312820">
        <w:rPr>
          <w:rFonts w:ascii="Arial" w:hAnsi="Arial" w:cs="Arial"/>
          <w:sz w:val="19"/>
          <w:szCs w:val="19"/>
        </w:rPr>
        <w:t>.</w:t>
      </w:r>
      <w:r w:rsidR="006201AA">
        <w:rPr>
          <w:rFonts w:ascii="Arial" w:hAnsi="Arial" w:cs="Arial"/>
          <w:sz w:val="19"/>
          <w:szCs w:val="19"/>
        </w:rPr>
        <w:t>1</w:t>
      </w:r>
      <w:r w:rsidRPr="00312820">
        <w:rPr>
          <w:rFonts w:ascii="Arial" w:hAnsi="Arial" w:cs="Arial"/>
          <w:sz w:val="19"/>
          <w:szCs w:val="19"/>
        </w:rPr>
        <w:t xml:space="preserve"> odseku 8 tejto príručky.</w:t>
      </w:r>
    </w:p>
    <w:p w:rsidR="00B21029" w:rsidRPr="00312820" w:rsidRDefault="00B21029" w:rsidP="008F54D7">
      <w:pPr>
        <w:pStyle w:val="Default"/>
        <w:numPr>
          <w:ilvl w:val="0"/>
          <w:numId w:val="98"/>
        </w:numPr>
        <w:spacing w:before="120" w:after="120" w:line="288" w:lineRule="auto"/>
        <w:ind w:left="284" w:hanging="284"/>
        <w:jc w:val="both"/>
        <w:rPr>
          <w:rFonts w:ascii="Arial" w:hAnsi="Arial" w:cs="Arial"/>
          <w:sz w:val="19"/>
          <w:szCs w:val="19"/>
        </w:rPr>
      </w:pPr>
      <w:r w:rsidRPr="00312820">
        <w:rPr>
          <w:rFonts w:ascii="Arial" w:hAnsi="Arial" w:cs="Arial"/>
          <w:sz w:val="19"/>
          <w:szCs w:val="19"/>
        </w:rPr>
        <w:t>V prípade, že RO</w:t>
      </w:r>
      <w:r w:rsidR="0006351D" w:rsidRPr="0006351D">
        <w:rPr>
          <w:rFonts w:ascii="Arial" w:hAnsi="Arial" w:cs="Arial"/>
          <w:sz w:val="19"/>
          <w:szCs w:val="19"/>
        </w:rPr>
        <w:t>/SO</w:t>
      </w:r>
      <w:r w:rsidRPr="00312820">
        <w:rPr>
          <w:rFonts w:ascii="Arial" w:hAnsi="Arial" w:cs="Arial"/>
          <w:sz w:val="19"/>
          <w:szCs w:val="19"/>
        </w:rPr>
        <w:t xml:space="preserve"> počas kontroly požiada o doplnenie údajov alebo identifikuje nedostatky v procese VO, je prijímateľ povinný ďalej postupovať v zmysle podkapitoly </w:t>
      </w:r>
      <w:r w:rsidR="006201AA">
        <w:rPr>
          <w:rFonts w:ascii="Arial" w:hAnsi="Arial" w:cs="Arial"/>
          <w:sz w:val="19"/>
          <w:szCs w:val="19"/>
        </w:rPr>
        <w:t>5.1.3</w:t>
      </w:r>
      <w:r w:rsidRPr="00312820">
        <w:rPr>
          <w:rFonts w:ascii="Arial" w:hAnsi="Arial" w:cs="Arial"/>
          <w:sz w:val="19"/>
          <w:szCs w:val="19"/>
        </w:rPr>
        <w:t xml:space="preserve"> odseku 5 tejto príručky.</w:t>
      </w:r>
    </w:p>
    <w:p w:rsidR="00B51B28" w:rsidRPr="00E92D42" w:rsidRDefault="00B51B28" w:rsidP="0018599B">
      <w:pPr>
        <w:spacing w:before="120" w:after="120" w:line="288" w:lineRule="auto"/>
        <w:rPr>
          <w:szCs w:val="16"/>
        </w:rPr>
      </w:pPr>
    </w:p>
    <w:p w:rsidR="00BD7716" w:rsidRPr="00E92D42" w:rsidRDefault="00B51B28" w:rsidP="00EA7802">
      <w:pPr>
        <w:pStyle w:val="Nadpis2"/>
        <w:spacing w:line="288" w:lineRule="auto"/>
        <w:ind w:left="578" w:hanging="578"/>
        <w:rPr>
          <w:szCs w:val="16"/>
          <w:lang w:val="sk-SK"/>
        </w:rPr>
      </w:pPr>
      <w:bookmarkStart w:id="190" w:name="_Toc432689150"/>
      <w:r w:rsidRPr="00E92D42">
        <w:rPr>
          <w:szCs w:val="16"/>
          <w:lang w:val="sk-SK"/>
        </w:rPr>
        <w:t>Verejné obstarávanie realizované cez elektronické trhovisko</w:t>
      </w:r>
      <w:bookmarkEnd w:id="190"/>
    </w:p>
    <w:p w:rsidR="00B21029" w:rsidRPr="00312820" w:rsidRDefault="00B21029" w:rsidP="008F54D7">
      <w:pPr>
        <w:pStyle w:val="Default"/>
        <w:numPr>
          <w:ilvl w:val="3"/>
          <w:numId w:val="90"/>
        </w:numPr>
        <w:tabs>
          <w:tab w:val="clear" w:pos="2880"/>
        </w:tabs>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Prijímatelia, ktorí spĺňajú podmienky uvedené v § 91, ods. 1 ZVO a predpokladaná hodnota zákazky je rovná alebo vyššia ako 1 000 EUR bez DPH, sú povinní postupovať podľa § 92 až 99 ZVO a realizovať obstarávanie prostredníctvom elektronického trhoviska, ak ide o dodanie tovaru, uskutočnenie stavebných prác alebo poskytnutie služby bežne dostupných na trhu. </w:t>
      </w:r>
    </w:p>
    <w:p w:rsidR="00004D6D" w:rsidRPr="00312820" w:rsidRDefault="00004D6D" w:rsidP="008F54D7">
      <w:pPr>
        <w:pStyle w:val="Default"/>
        <w:numPr>
          <w:ilvl w:val="3"/>
          <w:numId w:val="90"/>
        </w:numPr>
        <w:tabs>
          <w:tab w:val="clear" w:pos="2880"/>
        </w:tabs>
        <w:spacing w:before="120" w:after="120" w:line="288" w:lineRule="auto"/>
        <w:ind w:left="284" w:hanging="284"/>
        <w:jc w:val="both"/>
        <w:rPr>
          <w:rFonts w:ascii="Arial" w:hAnsi="Arial" w:cs="Arial"/>
          <w:sz w:val="19"/>
          <w:szCs w:val="19"/>
        </w:rPr>
      </w:pPr>
      <w:r>
        <w:rPr>
          <w:rFonts w:ascii="Arial" w:hAnsi="Arial" w:cs="Arial"/>
          <w:sz w:val="19"/>
          <w:szCs w:val="19"/>
        </w:rPr>
        <w:t xml:space="preserve">Prijímateľ </w:t>
      </w:r>
      <w:r w:rsidR="0080354F">
        <w:rPr>
          <w:rFonts w:ascii="Arial" w:hAnsi="Arial" w:cs="Arial"/>
          <w:sz w:val="19"/>
          <w:szCs w:val="19"/>
        </w:rPr>
        <w:t xml:space="preserve">je povinný dodržať § 5 ods. 12 ZVO aj v prípade </w:t>
      </w:r>
      <w:r>
        <w:rPr>
          <w:rFonts w:ascii="Arial" w:hAnsi="Arial" w:cs="Arial"/>
          <w:sz w:val="19"/>
          <w:szCs w:val="19"/>
        </w:rPr>
        <w:t>rozdelen</w:t>
      </w:r>
      <w:r w:rsidR="0080354F">
        <w:rPr>
          <w:rFonts w:ascii="Arial" w:hAnsi="Arial" w:cs="Arial"/>
          <w:sz w:val="19"/>
          <w:szCs w:val="19"/>
        </w:rPr>
        <w:t>ia</w:t>
      </w:r>
      <w:r>
        <w:rPr>
          <w:rFonts w:ascii="Arial" w:hAnsi="Arial" w:cs="Arial"/>
          <w:sz w:val="19"/>
          <w:szCs w:val="19"/>
        </w:rPr>
        <w:t xml:space="preserve"> zákazky na viacero menších zákaziek realizovaných prostredníctvom elektronického trhoviska</w:t>
      </w:r>
      <w:r w:rsidR="0080354F">
        <w:rPr>
          <w:rFonts w:ascii="Arial" w:hAnsi="Arial" w:cs="Arial"/>
          <w:sz w:val="19"/>
          <w:szCs w:val="19"/>
        </w:rPr>
        <w:t>.</w:t>
      </w:r>
      <w:r>
        <w:rPr>
          <w:rFonts w:ascii="Arial" w:hAnsi="Arial" w:cs="Arial"/>
          <w:sz w:val="19"/>
          <w:szCs w:val="19"/>
        </w:rPr>
        <w:t xml:space="preserve"> </w:t>
      </w:r>
    </w:p>
    <w:p w:rsidR="00B21029" w:rsidRDefault="00B21029" w:rsidP="008F54D7">
      <w:pPr>
        <w:pStyle w:val="Default"/>
        <w:numPr>
          <w:ilvl w:val="3"/>
          <w:numId w:val="90"/>
        </w:numPr>
        <w:tabs>
          <w:tab w:val="clear" w:pos="2880"/>
        </w:tabs>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Prijímateľ je v primeranej lehote pred vyhlásením VO, najneskôr však </w:t>
      </w:r>
      <w:r w:rsidRPr="00312820">
        <w:rPr>
          <w:rFonts w:ascii="Arial" w:hAnsi="Arial" w:cs="Arial"/>
          <w:b/>
          <w:sz w:val="19"/>
          <w:szCs w:val="19"/>
        </w:rPr>
        <w:t>10 pracovných dní</w:t>
      </w:r>
      <w:r w:rsidRPr="00312820">
        <w:rPr>
          <w:rFonts w:ascii="Arial" w:hAnsi="Arial" w:cs="Arial"/>
          <w:sz w:val="19"/>
          <w:szCs w:val="19"/>
        </w:rPr>
        <w:t xml:space="preserve"> pred termínom plánovaného vyhlásenia VO, povinný predložiť (spôsobom uvedeným v podkapitole </w:t>
      </w:r>
      <w:r w:rsidR="006B4A52">
        <w:rPr>
          <w:rFonts w:ascii="Arial" w:hAnsi="Arial" w:cs="Arial"/>
          <w:sz w:val="19"/>
          <w:szCs w:val="19"/>
        </w:rPr>
        <w:t>5.1</w:t>
      </w:r>
      <w:r w:rsidRPr="00312820">
        <w:rPr>
          <w:rFonts w:ascii="Arial" w:hAnsi="Arial" w:cs="Arial"/>
          <w:sz w:val="19"/>
          <w:szCs w:val="19"/>
        </w:rPr>
        <w:t>.</w:t>
      </w:r>
      <w:r w:rsidR="006B4A52">
        <w:rPr>
          <w:rFonts w:ascii="Arial" w:hAnsi="Arial" w:cs="Arial"/>
          <w:sz w:val="19"/>
          <w:szCs w:val="19"/>
        </w:rPr>
        <w:t>2</w:t>
      </w:r>
      <w:r w:rsidRPr="00312820">
        <w:rPr>
          <w:rFonts w:ascii="Arial" w:hAnsi="Arial" w:cs="Arial"/>
          <w:sz w:val="19"/>
          <w:szCs w:val="19"/>
        </w:rPr>
        <w:t xml:space="preserve"> odsekoch 2 až 4 tejto príručky) dokumenty uvedené v nasledujúcej tabuľke. </w:t>
      </w:r>
    </w:p>
    <w:p w:rsidR="005F0D4A" w:rsidRPr="00312820" w:rsidRDefault="005F0D4A" w:rsidP="005F0D4A">
      <w:pPr>
        <w:pStyle w:val="Default"/>
        <w:spacing w:before="120" w:after="120" w:line="288" w:lineRule="auto"/>
        <w:jc w:val="both"/>
        <w:rPr>
          <w:rFonts w:ascii="Arial" w:hAnsi="Arial" w:cs="Arial"/>
          <w:sz w:val="19"/>
          <w:szCs w:val="19"/>
        </w:rPr>
      </w:pPr>
    </w:p>
    <w:p w:rsidR="00B21029" w:rsidRPr="00312820" w:rsidRDefault="000F2510" w:rsidP="00B6121B">
      <w:pPr>
        <w:pStyle w:val="Popis"/>
        <w:spacing w:before="120" w:after="120" w:line="288" w:lineRule="auto"/>
        <w:ind w:left="284"/>
        <w:rPr>
          <w:rFonts w:ascii="Arial" w:hAnsi="Arial" w:cs="Arial"/>
          <w:sz w:val="19"/>
          <w:szCs w:val="19"/>
        </w:rPr>
      </w:pPr>
      <w:bookmarkStart w:id="191" w:name="_Toc420187663"/>
      <w:r w:rsidRPr="00312820">
        <w:rPr>
          <w:rFonts w:ascii="Arial" w:hAnsi="Arial" w:cs="Arial"/>
          <w:sz w:val="19"/>
          <w:szCs w:val="19"/>
        </w:rPr>
        <w:t xml:space="preserve">Tabuľka </w:t>
      </w:r>
      <w:r>
        <w:rPr>
          <w:rFonts w:ascii="Arial" w:hAnsi="Arial" w:cs="Arial"/>
          <w:sz w:val="19"/>
          <w:szCs w:val="19"/>
        </w:rPr>
        <w:t>č. 7:</w:t>
      </w:r>
      <w:r w:rsidR="00B21029" w:rsidRPr="00312820">
        <w:rPr>
          <w:rFonts w:ascii="Arial" w:hAnsi="Arial" w:cs="Arial"/>
          <w:sz w:val="19"/>
          <w:szCs w:val="19"/>
        </w:rPr>
        <w:t xml:space="preserve"> Rozsah dokumentácie pred vyhlásením verejného obstarávania – elektronické trhovisko</w:t>
      </w:r>
      <w:bookmarkEnd w:id="191"/>
      <w:r w:rsidR="00B21029" w:rsidRPr="00312820">
        <w:rPr>
          <w:rFonts w:ascii="Arial" w:hAnsi="Arial" w:cs="Arial"/>
          <w:sz w:val="19"/>
          <w:szCs w:val="19"/>
        </w:rPr>
        <w:t xml:space="preserve"> </w:t>
      </w:r>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788"/>
      </w:tblGrid>
      <w:tr w:rsidR="00B21029" w:rsidRPr="00312820" w:rsidTr="00036EC1">
        <w:trPr>
          <w:trHeight w:val="228"/>
        </w:trPr>
        <w:tc>
          <w:tcPr>
            <w:tcW w:w="8788" w:type="dxa"/>
            <w:tcBorders>
              <w:top w:val="single" w:sz="8" w:space="0" w:color="4F81BD"/>
              <w:bottom w:val="single" w:sz="8" w:space="0" w:color="4F81BD"/>
            </w:tcBorders>
            <w:shd w:val="clear" w:color="auto" w:fill="002776" w:themeFill="accent1"/>
          </w:tcPr>
          <w:p w:rsidR="00B21029" w:rsidRPr="00312820" w:rsidRDefault="00B21029" w:rsidP="00146A28">
            <w:pPr>
              <w:pStyle w:val="Default"/>
              <w:spacing w:before="120" w:after="120" w:line="288" w:lineRule="auto"/>
              <w:jc w:val="both"/>
              <w:rPr>
                <w:rFonts w:ascii="Arial" w:hAnsi="Arial" w:cs="Arial"/>
                <w:b/>
                <w:bCs/>
                <w:color w:val="FFFFFF"/>
                <w:sz w:val="19"/>
                <w:szCs w:val="19"/>
              </w:rPr>
            </w:pPr>
            <w:r w:rsidRPr="00312820">
              <w:rPr>
                <w:rFonts w:ascii="Arial" w:hAnsi="Arial" w:cs="Arial"/>
                <w:b/>
                <w:bCs/>
                <w:color w:val="FFFFFF"/>
                <w:sz w:val="19"/>
                <w:szCs w:val="19"/>
              </w:rPr>
              <w:t>Dokumentácia pred vyhlásením VO – elektronické trhovisko</w:t>
            </w:r>
            <w:r w:rsidR="00146A28">
              <w:rPr>
                <w:rFonts w:ascii="Arial" w:hAnsi="Arial" w:cs="Arial"/>
                <w:b/>
                <w:bCs/>
                <w:color w:val="FFFFFF"/>
                <w:sz w:val="19"/>
                <w:szCs w:val="19"/>
              </w:rPr>
              <w:t xml:space="preserve"> </w:t>
            </w:r>
          </w:p>
        </w:tc>
      </w:tr>
      <w:tr w:rsidR="00B21029" w:rsidRPr="00312820" w:rsidTr="002829F0">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8" w:hanging="284"/>
              <w:rPr>
                <w:rFonts w:ascii="Arial" w:hAnsi="Arial" w:cs="Arial"/>
                <w:sz w:val="19"/>
                <w:szCs w:val="19"/>
              </w:rPr>
            </w:pPr>
            <w:r w:rsidRPr="00312820">
              <w:rPr>
                <w:rFonts w:ascii="Arial" w:hAnsi="Arial" w:cs="Arial"/>
                <w:sz w:val="19"/>
                <w:szCs w:val="19"/>
              </w:rPr>
              <w:t>dokumentácia preukazujúcu určenie predpokladanej hodnot</w:t>
            </w:r>
            <w:r w:rsidR="00201AFB">
              <w:rPr>
                <w:rFonts w:ascii="Arial" w:hAnsi="Arial" w:cs="Arial"/>
                <w:sz w:val="19"/>
                <w:szCs w:val="19"/>
              </w:rPr>
              <w:t>y zákazky (v </w:t>
            </w:r>
            <w:r w:rsidR="00201AFB" w:rsidRPr="008C66C6">
              <w:rPr>
                <w:rFonts w:ascii="Arial" w:hAnsi="Arial" w:cs="Arial"/>
                <w:sz w:val="19"/>
                <w:szCs w:val="19"/>
              </w:rPr>
              <w:t>zmysle prílohy č.</w:t>
            </w:r>
            <w:r w:rsidR="00146A28" w:rsidRPr="008C66C6">
              <w:rPr>
                <w:rFonts w:ascii="Arial" w:hAnsi="Arial" w:cs="Arial"/>
                <w:sz w:val="19"/>
                <w:szCs w:val="19"/>
              </w:rPr>
              <w:t xml:space="preserve"> </w:t>
            </w:r>
            <w:r w:rsidR="008C66C6" w:rsidRPr="008C66C6">
              <w:rPr>
                <w:rFonts w:ascii="Arial" w:hAnsi="Arial" w:cs="Arial"/>
                <w:sz w:val="19"/>
                <w:szCs w:val="19"/>
              </w:rPr>
              <w:t>5.3</w:t>
            </w:r>
            <w:r w:rsidR="008C66C6">
              <w:rPr>
                <w:rFonts w:ascii="Arial" w:hAnsi="Arial" w:cs="Arial"/>
                <w:sz w:val="19"/>
                <w:szCs w:val="19"/>
              </w:rPr>
              <w:t xml:space="preserve"> </w:t>
            </w:r>
            <w:r w:rsidRPr="00312820">
              <w:rPr>
                <w:rFonts w:ascii="Arial" w:hAnsi="Arial" w:cs="Arial"/>
                <w:sz w:val="19"/>
                <w:szCs w:val="19"/>
              </w:rPr>
              <w:t>tejto príručky)</w:t>
            </w:r>
          </w:p>
        </w:tc>
      </w:tr>
      <w:tr w:rsidR="00004D6D" w:rsidRPr="00312820" w:rsidTr="00B6121B">
        <w:tc>
          <w:tcPr>
            <w:tcW w:w="8788" w:type="dxa"/>
            <w:tcBorders>
              <w:top w:val="single" w:sz="8" w:space="0" w:color="4F81BD"/>
              <w:bottom w:val="single" w:sz="8" w:space="0" w:color="4F81BD"/>
              <w:right w:val="single" w:sz="8" w:space="0" w:color="4F81BD"/>
            </w:tcBorders>
            <w:shd w:val="clear" w:color="auto" w:fill="auto"/>
          </w:tcPr>
          <w:p w:rsidR="00004D6D" w:rsidRPr="00312820" w:rsidRDefault="00004D6D" w:rsidP="008F54D7">
            <w:pPr>
              <w:pStyle w:val="Default"/>
              <w:numPr>
                <w:ilvl w:val="0"/>
                <w:numId w:val="95"/>
              </w:numPr>
              <w:spacing w:before="120" w:after="120" w:line="288" w:lineRule="auto"/>
              <w:ind w:left="318" w:hanging="284"/>
              <w:rPr>
                <w:rFonts w:ascii="Arial" w:hAnsi="Arial" w:cs="Arial"/>
                <w:sz w:val="19"/>
                <w:szCs w:val="19"/>
              </w:rPr>
            </w:pPr>
            <w:r>
              <w:rPr>
                <w:rFonts w:ascii="Arial" w:hAnsi="Arial" w:cs="Arial"/>
                <w:sz w:val="19"/>
                <w:szCs w:val="19"/>
              </w:rPr>
              <w:t>test bežnej dostupnosti</w:t>
            </w:r>
          </w:p>
        </w:tc>
      </w:tr>
      <w:tr w:rsidR="00B21029" w:rsidRPr="00312820" w:rsidTr="00B6121B">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8" w:hanging="284"/>
              <w:rPr>
                <w:rFonts w:ascii="Arial" w:hAnsi="Arial" w:cs="Arial"/>
                <w:sz w:val="19"/>
                <w:szCs w:val="19"/>
              </w:rPr>
            </w:pPr>
            <w:r w:rsidRPr="00312820">
              <w:rPr>
                <w:rFonts w:ascii="Arial" w:hAnsi="Arial" w:cs="Arial"/>
                <w:sz w:val="19"/>
                <w:szCs w:val="19"/>
              </w:rPr>
              <w:t>návrh zmluvného formuláru obsahujúceho štandardné zmluvné podmienky</w:t>
            </w:r>
          </w:p>
        </w:tc>
      </w:tr>
      <w:tr w:rsidR="00B21029" w:rsidRPr="00312820" w:rsidTr="00B6121B">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8" w:hanging="284"/>
              <w:rPr>
                <w:rFonts w:ascii="Arial" w:hAnsi="Arial" w:cs="Arial"/>
                <w:sz w:val="19"/>
                <w:szCs w:val="19"/>
              </w:rPr>
            </w:pPr>
            <w:r w:rsidRPr="00312820">
              <w:rPr>
                <w:rFonts w:ascii="Arial" w:hAnsi="Arial" w:cs="Arial"/>
                <w:sz w:val="19"/>
                <w:szCs w:val="19"/>
              </w:rPr>
              <w:t xml:space="preserve">opis predmetu zákazky </w:t>
            </w:r>
          </w:p>
        </w:tc>
      </w:tr>
      <w:tr w:rsidR="00B21029" w:rsidRPr="00312820" w:rsidTr="00B6121B">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8" w:hanging="284"/>
              <w:rPr>
                <w:rFonts w:ascii="Arial" w:hAnsi="Arial" w:cs="Arial"/>
                <w:sz w:val="19"/>
                <w:szCs w:val="19"/>
              </w:rPr>
            </w:pPr>
            <w:r w:rsidRPr="00312820">
              <w:rPr>
                <w:rFonts w:ascii="Arial" w:hAnsi="Arial" w:cs="Arial"/>
                <w:sz w:val="19"/>
                <w:szCs w:val="19"/>
              </w:rPr>
              <w:t>prípadné objednávkové atribúty (najmä konkrétne zmluvné špecifikácie a podmienky súťaže).</w:t>
            </w:r>
          </w:p>
        </w:tc>
      </w:tr>
    </w:tbl>
    <w:p w:rsidR="00B21029" w:rsidRPr="00312820" w:rsidRDefault="00B21029" w:rsidP="008F54D7">
      <w:pPr>
        <w:pStyle w:val="Default"/>
        <w:numPr>
          <w:ilvl w:val="3"/>
          <w:numId w:val="90"/>
        </w:numPr>
        <w:tabs>
          <w:tab w:val="clear" w:pos="2880"/>
        </w:tabs>
        <w:spacing w:before="120" w:after="120" w:line="288" w:lineRule="auto"/>
        <w:ind w:left="284" w:hanging="284"/>
        <w:jc w:val="both"/>
        <w:rPr>
          <w:rFonts w:ascii="Arial" w:hAnsi="Arial" w:cs="Arial"/>
          <w:sz w:val="19"/>
          <w:szCs w:val="19"/>
        </w:rPr>
      </w:pPr>
      <w:r w:rsidRPr="00312820">
        <w:rPr>
          <w:rFonts w:ascii="Arial" w:hAnsi="Arial" w:cs="Arial"/>
          <w:sz w:val="19"/>
          <w:szCs w:val="19"/>
        </w:rPr>
        <w:t>Povinnosť prijímateľa predkladať dokumentáciu vo vyššie uvedenom rozsahu pred jej zverejnením na kontrolu RO</w:t>
      </w:r>
      <w:r w:rsidR="0006351D" w:rsidRPr="0006351D">
        <w:rPr>
          <w:rFonts w:ascii="Arial" w:hAnsi="Arial" w:cs="Arial"/>
          <w:sz w:val="19"/>
          <w:szCs w:val="19"/>
        </w:rPr>
        <w:t>/SO</w:t>
      </w:r>
      <w:r w:rsidRPr="00312820">
        <w:rPr>
          <w:rFonts w:ascii="Arial" w:hAnsi="Arial" w:cs="Arial"/>
          <w:sz w:val="19"/>
          <w:szCs w:val="19"/>
        </w:rPr>
        <w:t xml:space="preserve"> sa vzťahuje na podlimitné zákazky realizované cez elektronické trhovisko podľa § 91, ods. 1, písm. a) ZVO, </w:t>
      </w:r>
      <w:r w:rsidRPr="00036EC1">
        <w:rPr>
          <w:rFonts w:ascii="Arial" w:hAnsi="Arial"/>
          <w:sz w:val="19"/>
        </w:rPr>
        <w:t>ktorých PHZ je vyššia ako 40 000 EUR</w:t>
      </w:r>
      <w:r w:rsidRPr="00312820">
        <w:rPr>
          <w:rFonts w:ascii="Arial" w:hAnsi="Arial" w:cs="Arial"/>
          <w:sz w:val="19"/>
          <w:szCs w:val="19"/>
        </w:rPr>
        <w:t xml:space="preserve"> pri tovaroch, potravinách a službách a 200 000 EUR pri stavebných prácach. </w:t>
      </w:r>
    </w:p>
    <w:p w:rsidR="00B21029" w:rsidRPr="00312820" w:rsidRDefault="00B21029" w:rsidP="008F54D7">
      <w:pPr>
        <w:pStyle w:val="Default"/>
        <w:numPr>
          <w:ilvl w:val="3"/>
          <w:numId w:val="90"/>
        </w:numPr>
        <w:tabs>
          <w:tab w:val="clear" w:pos="2880"/>
        </w:tabs>
        <w:spacing w:before="120" w:after="120" w:line="288" w:lineRule="auto"/>
        <w:ind w:left="284" w:hanging="284"/>
        <w:jc w:val="both"/>
        <w:rPr>
          <w:rFonts w:ascii="Arial" w:hAnsi="Arial" w:cs="Arial"/>
          <w:sz w:val="19"/>
          <w:szCs w:val="19"/>
        </w:rPr>
      </w:pPr>
      <w:r w:rsidRPr="00312820">
        <w:rPr>
          <w:rFonts w:ascii="Arial" w:hAnsi="Arial" w:cs="Arial"/>
          <w:sz w:val="19"/>
          <w:szCs w:val="19"/>
        </w:rPr>
        <w:t>V prípade, že RO</w:t>
      </w:r>
      <w:r w:rsidR="0006351D" w:rsidRPr="0006351D">
        <w:rPr>
          <w:rFonts w:ascii="Arial" w:hAnsi="Arial" w:cs="Arial"/>
          <w:sz w:val="19"/>
          <w:szCs w:val="19"/>
        </w:rPr>
        <w:t>/SO</w:t>
      </w:r>
      <w:r w:rsidRPr="00312820">
        <w:rPr>
          <w:rFonts w:ascii="Arial" w:hAnsi="Arial" w:cs="Arial"/>
          <w:sz w:val="19"/>
          <w:szCs w:val="19"/>
        </w:rPr>
        <w:t xml:space="preserve"> počas kontroly požiada o doplnenie údajov alebo identifikuje nedostatky v procese VO, je prijímateľ povinný ďalej postupovať v zmysle</w:t>
      </w:r>
      <w:r w:rsidRPr="00312820" w:rsidDel="00A478EA">
        <w:rPr>
          <w:rFonts w:ascii="Arial" w:hAnsi="Arial" w:cs="Arial"/>
          <w:sz w:val="19"/>
          <w:szCs w:val="19"/>
        </w:rPr>
        <w:t xml:space="preserve"> </w:t>
      </w:r>
      <w:r w:rsidRPr="00312820">
        <w:rPr>
          <w:rFonts w:ascii="Arial" w:hAnsi="Arial" w:cs="Arial"/>
          <w:sz w:val="19"/>
          <w:szCs w:val="19"/>
        </w:rPr>
        <w:t xml:space="preserve">podkapitoly </w:t>
      </w:r>
      <w:r w:rsidR="00B55B55">
        <w:rPr>
          <w:rFonts w:ascii="Arial" w:hAnsi="Arial" w:cs="Arial"/>
          <w:sz w:val="19"/>
          <w:szCs w:val="19"/>
        </w:rPr>
        <w:t>5.1.3</w:t>
      </w:r>
      <w:r w:rsidRPr="00312820">
        <w:rPr>
          <w:rFonts w:ascii="Arial" w:hAnsi="Arial" w:cs="Arial"/>
          <w:sz w:val="19"/>
          <w:szCs w:val="19"/>
        </w:rPr>
        <w:t xml:space="preserve"> odseku 5 tejto príručky.</w:t>
      </w:r>
    </w:p>
    <w:p w:rsidR="00B21029" w:rsidRPr="00312820" w:rsidRDefault="00B21029" w:rsidP="008F54D7">
      <w:pPr>
        <w:pStyle w:val="Default"/>
        <w:numPr>
          <w:ilvl w:val="3"/>
          <w:numId w:val="90"/>
        </w:numPr>
        <w:tabs>
          <w:tab w:val="clear" w:pos="2880"/>
        </w:tabs>
        <w:spacing w:before="120" w:after="120" w:line="288" w:lineRule="auto"/>
        <w:ind w:left="284" w:hanging="284"/>
        <w:jc w:val="both"/>
        <w:rPr>
          <w:rFonts w:ascii="Arial" w:hAnsi="Arial" w:cs="Arial"/>
          <w:sz w:val="19"/>
          <w:szCs w:val="19"/>
        </w:rPr>
      </w:pPr>
      <w:r w:rsidRPr="00312820">
        <w:rPr>
          <w:rFonts w:ascii="Arial" w:hAnsi="Arial" w:cs="Arial"/>
          <w:sz w:val="19"/>
          <w:szCs w:val="19"/>
        </w:rPr>
        <w:t>Ak RO</w:t>
      </w:r>
      <w:r w:rsidR="0006351D" w:rsidRPr="0006351D">
        <w:rPr>
          <w:rFonts w:ascii="Arial" w:hAnsi="Arial" w:cs="Arial"/>
          <w:sz w:val="19"/>
          <w:szCs w:val="19"/>
        </w:rPr>
        <w:t>/SO</w:t>
      </w:r>
      <w:r w:rsidRPr="00312820">
        <w:rPr>
          <w:rFonts w:ascii="Arial" w:hAnsi="Arial" w:cs="Arial"/>
          <w:sz w:val="19"/>
          <w:szCs w:val="19"/>
        </w:rPr>
        <w:t xml:space="preserve"> neidentifikuje nedostatky v dokumentoch predložených podľa odseku 3 vyššie, RO</w:t>
      </w:r>
      <w:r w:rsidR="0006351D" w:rsidRPr="0006351D">
        <w:rPr>
          <w:rFonts w:ascii="Arial" w:hAnsi="Arial" w:cs="Arial"/>
          <w:sz w:val="19"/>
          <w:szCs w:val="19"/>
        </w:rPr>
        <w:t>/SO</w:t>
      </w:r>
      <w:r w:rsidRPr="00312820">
        <w:rPr>
          <w:rFonts w:ascii="Arial" w:hAnsi="Arial" w:cs="Arial"/>
          <w:sz w:val="19"/>
          <w:szCs w:val="19"/>
        </w:rPr>
        <w:t xml:space="preserve"> túto skutočnosť oznámi prijímateľovi listom. Až následne je prijímateľ oprávnený zadať údaje o zákazke do elektronického informačného systému trhoviska a v zmysle ZVO iniciovať kroky pre výber a vygenerovanie zmluvy s úspešným uchádzačom.</w:t>
      </w:r>
    </w:p>
    <w:p w:rsidR="00B21029" w:rsidRPr="00312820" w:rsidRDefault="00B21029" w:rsidP="008F54D7">
      <w:pPr>
        <w:pStyle w:val="Default"/>
        <w:numPr>
          <w:ilvl w:val="3"/>
          <w:numId w:val="90"/>
        </w:numPr>
        <w:tabs>
          <w:tab w:val="clear" w:pos="2880"/>
        </w:tabs>
        <w:spacing w:before="120" w:after="120" w:line="288" w:lineRule="auto"/>
        <w:ind w:left="284" w:hanging="284"/>
        <w:jc w:val="both"/>
        <w:rPr>
          <w:rFonts w:ascii="Arial" w:hAnsi="Arial" w:cs="Arial"/>
          <w:sz w:val="19"/>
          <w:szCs w:val="19"/>
        </w:rPr>
      </w:pPr>
      <w:r w:rsidRPr="00312820">
        <w:rPr>
          <w:rFonts w:ascii="Arial" w:hAnsi="Arial" w:cs="Arial"/>
          <w:sz w:val="19"/>
          <w:szCs w:val="19"/>
        </w:rPr>
        <w:lastRenderedPageBreak/>
        <w:t xml:space="preserve">Prijímateľ je v lehote </w:t>
      </w:r>
      <w:r w:rsidRPr="00312820">
        <w:rPr>
          <w:rFonts w:ascii="Arial" w:hAnsi="Arial" w:cs="Arial"/>
          <w:b/>
          <w:sz w:val="19"/>
          <w:szCs w:val="19"/>
        </w:rPr>
        <w:t>najneskôr do 10 pracovných dní</w:t>
      </w:r>
      <w:r w:rsidRPr="00312820">
        <w:rPr>
          <w:rFonts w:ascii="Arial" w:hAnsi="Arial" w:cs="Arial"/>
          <w:sz w:val="19"/>
          <w:szCs w:val="19"/>
        </w:rPr>
        <w:t xml:space="preserve"> po vygenerovaní výslednej zmluvy v príslušnom elektronickom systéme a jej zverejnení povinný predložiť (spôsobom uvedeným v podkapitole </w:t>
      </w:r>
      <w:r w:rsidR="00B55B55">
        <w:rPr>
          <w:rFonts w:ascii="Arial" w:hAnsi="Arial" w:cs="Arial"/>
          <w:sz w:val="19"/>
          <w:szCs w:val="19"/>
        </w:rPr>
        <w:t>5.1.2</w:t>
      </w:r>
      <w:r w:rsidRPr="00312820">
        <w:rPr>
          <w:rFonts w:ascii="Arial" w:hAnsi="Arial" w:cs="Arial"/>
          <w:sz w:val="19"/>
          <w:szCs w:val="19"/>
        </w:rPr>
        <w:t xml:space="preserve"> odsekoch 2 až 4 tejto príručky) na RO</w:t>
      </w:r>
      <w:r w:rsidR="0006351D" w:rsidRPr="0006351D">
        <w:rPr>
          <w:rFonts w:ascii="Arial" w:hAnsi="Arial" w:cs="Arial"/>
          <w:sz w:val="19"/>
          <w:szCs w:val="19"/>
        </w:rPr>
        <w:t>/SO</w:t>
      </w:r>
      <w:r w:rsidRPr="00312820">
        <w:rPr>
          <w:rFonts w:ascii="Arial" w:hAnsi="Arial" w:cs="Arial"/>
          <w:sz w:val="19"/>
          <w:szCs w:val="19"/>
        </w:rPr>
        <w:t xml:space="preserve"> dokumentáciu uvedenú v nasledujúcej tabuľke.</w:t>
      </w:r>
    </w:p>
    <w:p w:rsidR="005F0D4A" w:rsidRDefault="005F0D4A" w:rsidP="00B21029">
      <w:pPr>
        <w:pStyle w:val="Popis"/>
        <w:spacing w:before="120" w:after="120" w:line="288" w:lineRule="auto"/>
        <w:rPr>
          <w:rFonts w:ascii="Arial" w:hAnsi="Arial" w:cs="Arial"/>
          <w:sz w:val="19"/>
          <w:szCs w:val="19"/>
        </w:rPr>
      </w:pPr>
      <w:bookmarkStart w:id="192" w:name="_Toc420187664"/>
    </w:p>
    <w:p w:rsidR="0006351D" w:rsidRDefault="0006351D" w:rsidP="00B6121B">
      <w:pPr>
        <w:pStyle w:val="Popis"/>
        <w:spacing w:before="120" w:after="120" w:line="288" w:lineRule="auto"/>
        <w:ind w:left="284"/>
        <w:rPr>
          <w:rFonts w:ascii="Arial" w:hAnsi="Arial" w:cs="Arial"/>
          <w:sz w:val="19"/>
          <w:szCs w:val="19"/>
        </w:rPr>
        <w:sectPr w:rsidR="0006351D" w:rsidSect="00484B04">
          <w:pgSz w:w="11906" w:h="16838" w:code="9"/>
          <w:pgMar w:top="1418" w:right="1418" w:bottom="1418" w:left="1418" w:header="709" w:footer="709" w:gutter="0"/>
          <w:paperSrc w:first="15" w:other="15"/>
          <w:cols w:space="708"/>
          <w:titlePg/>
          <w:docGrid w:linePitch="360"/>
        </w:sectPr>
      </w:pPr>
    </w:p>
    <w:p w:rsidR="00B21029" w:rsidRPr="00312820" w:rsidRDefault="000F2510" w:rsidP="00B6121B">
      <w:pPr>
        <w:pStyle w:val="Popis"/>
        <w:spacing w:before="120" w:after="120" w:line="288" w:lineRule="auto"/>
        <w:ind w:left="284"/>
        <w:rPr>
          <w:rFonts w:ascii="Arial" w:hAnsi="Arial" w:cs="Arial"/>
          <w:sz w:val="19"/>
          <w:szCs w:val="19"/>
        </w:rPr>
      </w:pPr>
      <w:r w:rsidRPr="00312820">
        <w:rPr>
          <w:rFonts w:ascii="Arial" w:hAnsi="Arial" w:cs="Arial"/>
          <w:sz w:val="19"/>
          <w:szCs w:val="19"/>
        </w:rPr>
        <w:lastRenderedPageBreak/>
        <w:t xml:space="preserve">Tabuľka </w:t>
      </w:r>
      <w:r>
        <w:rPr>
          <w:rFonts w:ascii="Arial" w:hAnsi="Arial" w:cs="Arial"/>
          <w:sz w:val="19"/>
          <w:szCs w:val="19"/>
        </w:rPr>
        <w:t>č. 8:</w:t>
      </w:r>
      <w:r w:rsidR="00B21029" w:rsidRPr="00312820">
        <w:rPr>
          <w:rFonts w:ascii="Arial" w:hAnsi="Arial" w:cs="Arial"/>
          <w:sz w:val="19"/>
          <w:szCs w:val="19"/>
        </w:rPr>
        <w:t xml:space="preserve"> Rozsah dokumentácie po vygenerovaní/zverejnení zmluvy – elektronické trhovisko</w:t>
      </w:r>
      <w:bookmarkEnd w:id="192"/>
      <w:r w:rsidR="00B21029" w:rsidRPr="00312820">
        <w:rPr>
          <w:rFonts w:ascii="Arial" w:hAnsi="Arial" w:cs="Arial"/>
          <w:sz w:val="19"/>
          <w:szCs w:val="19"/>
        </w:rPr>
        <w:t xml:space="preserve"> </w:t>
      </w:r>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788"/>
      </w:tblGrid>
      <w:tr w:rsidR="00B21029" w:rsidRPr="00312820" w:rsidTr="00036EC1">
        <w:trPr>
          <w:trHeight w:val="228"/>
        </w:trPr>
        <w:tc>
          <w:tcPr>
            <w:tcW w:w="8788" w:type="dxa"/>
            <w:tcBorders>
              <w:top w:val="single" w:sz="8" w:space="0" w:color="4F81BD"/>
              <w:bottom w:val="single" w:sz="8" w:space="0" w:color="4F81BD"/>
            </w:tcBorders>
            <w:shd w:val="clear" w:color="auto" w:fill="002776" w:themeFill="accent1"/>
          </w:tcPr>
          <w:p w:rsidR="00B21029" w:rsidRPr="00312820" w:rsidRDefault="00B21029" w:rsidP="00146A28">
            <w:pPr>
              <w:pStyle w:val="Default"/>
              <w:spacing w:before="120" w:after="120" w:line="288" w:lineRule="auto"/>
              <w:jc w:val="both"/>
              <w:rPr>
                <w:rFonts w:ascii="Arial" w:hAnsi="Arial" w:cs="Arial"/>
                <w:b/>
                <w:bCs/>
                <w:color w:val="FFFFFF"/>
                <w:sz w:val="19"/>
                <w:szCs w:val="19"/>
              </w:rPr>
            </w:pPr>
            <w:r w:rsidRPr="00312820">
              <w:rPr>
                <w:rFonts w:ascii="Arial" w:hAnsi="Arial" w:cs="Arial"/>
                <w:b/>
                <w:bCs/>
                <w:color w:val="FFFFFF"/>
                <w:sz w:val="19"/>
                <w:szCs w:val="19"/>
              </w:rPr>
              <w:t>Dokumentácia po vygenerovaní/zverejnení zmluvy - elektronické trhovisko</w:t>
            </w:r>
            <w:r w:rsidR="00146A28">
              <w:rPr>
                <w:rFonts w:ascii="Arial" w:hAnsi="Arial" w:cs="Arial"/>
                <w:b/>
                <w:bCs/>
                <w:color w:val="FFFFFF"/>
                <w:sz w:val="19"/>
                <w:szCs w:val="19"/>
              </w:rPr>
              <w:t xml:space="preserve"> </w:t>
            </w:r>
          </w:p>
        </w:tc>
      </w:tr>
      <w:tr w:rsidR="00B21029" w:rsidRPr="00312820" w:rsidTr="002829F0">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176" w:hanging="142"/>
              <w:jc w:val="both"/>
              <w:rPr>
                <w:rFonts w:ascii="Arial" w:hAnsi="Arial" w:cs="Arial"/>
                <w:sz w:val="19"/>
                <w:szCs w:val="19"/>
              </w:rPr>
            </w:pPr>
            <w:r w:rsidRPr="00312820">
              <w:rPr>
                <w:rFonts w:ascii="Arial" w:hAnsi="Arial" w:cs="Arial"/>
                <w:sz w:val="19"/>
                <w:szCs w:val="19"/>
              </w:rPr>
              <w:t>automaticky vygenerovaná zmluva s úspešným uchádzačom</w:t>
            </w:r>
          </w:p>
        </w:tc>
      </w:tr>
      <w:tr w:rsidR="00B21029" w:rsidRPr="00312820" w:rsidTr="00B6121B">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176" w:hanging="142"/>
              <w:jc w:val="both"/>
              <w:rPr>
                <w:rFonts w:ascii="Arial" w:hAnsi="Arial" w:cs="Arial"/>
                <w:sz w:val="19"/>
                <w:szCs w:val="19"/>
              </w:rPr>
            </w:pPr>
            <w:r w:rsidRPr="00312820">
              <w:rPr>
                <w:rFonts w:ascii="Arial" w:hAnsi="Arial" w:cs="Arial"/>
                <w:sz w:val="19"/>
                <w:szCs w:val="19"/>
              </w:rPr>
              <w:t>protokol zachytávajúci celý priebeh procesu zadávania zákazy prostredníctvom elektronického trhoviska</w:t>
            </w:r>
          </w:p>
        </w:tc>
      </w:tr>
      <w:tr w:rsidR="00B21029" w:rsidRPr="00312820" w:rsidTr="00B6121B">
        <w:tc>
          <w:tcPr>
            <w:tcW w:w="8788" w:type="dxa"/>
            <w:tcBorders>
              <w:top w:val="single" w:sz="8" w:space="0" w:color="4F81BD"/>
              <w:bottom w:val="single" w:sz="8" w:space="0" w:color="4F81BD"/>
              <w:right w:val="single" w:sz="8" w:space="0" w:color="4F81BD"/>
            </w:tcBorders>
            <w:shd w:val="clear" w:color="auto" w:fill="auto"/>
          </w:tcPr>
          <w:p w:rsidR="00B21029" w:rsidRPr="00312820" w:rsidRDefault="00B55B55" w:rsidP="008F54D7">
            <w:pPr>
              <w:pStyle w:val="Default"/>
              <w:numPr>
                <w:ilvl w:val="0"/>
                <w:numId w:val="95"/>
              </w:numPr>
              <w:spacing w:before="120" w:after="120" w:line="288" w:lineRule="auto"/>
              <w:ind w:left="176" w:hanging="142"/>
              <w:jc w:val="both"/>
              <w:rPr>
                <w:rFonts w:ascii="Arial" w:hAnsi="Arial" w:cs="Arial"/>
                <w:sz w:val="19"/>
                <w:szCs w:val="19"/>
              </w:rPr>
            </w:pPr>
            <w:r>
              <w:rPr>
                <w:rFonts w:ascii="Arial" w:hAnsi="Arial" w:cs="Arial"/>
                <w:sz w:val="19"/>
                <w:szCs w:val="19"/>
              </w:rPr>
              <w:t>v prípade relevantnosti</w:t>
            </w:r>
            <w:r w:rsidR="00B21029" w:rsidRPr="00312820">
              <w:rPr>
                <w:rFonts w:ascii="Arial" w:hAnsi="Arial" w:cs="Arial"/>
                <w:sz w:val="19"/>
                <w:szCs w:val="19"/>
              </w:rPr>
              <w:t xml:space="preserve"> aj dokumentácia uvedená </w:t>
            </w:r>
            <w:r w:rsidR="00DC023F">
              <w:rPr>
                <w:rFonts w:ascii="Arial" w:hAnsi="Arial" w:cs="Arial"/>
                <w:sz w:val="19"/>
                <w:szCs w:val="19"/>
              </w:rPr>
              <w:t xml:space="preserve">v tabuľke č. 7 </w:t>
            </w:r>
            <w:r w:rsidR="00B21029" w:rsidRPr="00312820">
              <w:rPr>
                <w:rFonts w:ascii="Arial" w:hAnsi="Arial" w:cs="Arial"/>
                <w:sz w:val="19"/>
                <w:szCs w:val="19"/>
              </w:rPr>
              <w:t xml:space="preserve">v ods. 2 tejto kapitoly, ak nebola predmetom kontroly pred vyhlásením VO </w:t>
            </w:r>
          </w:p>
        </w:tc>
      </w:tr>
    </w:tbl>
    <w:p w:rsidR="00C264B1" w:rsidRDefault="00C264B1" w:rsidP="00C264B1">
      <w:pPr>
        <w:pStyle w:val="Default"/>
        <w:spacing w:before="120" w:after="120" w:line="288" w:lineRule="auto"/>
        <w:ind w:left="284"/>
        <w:rPr>
          <w:rFonts w:ascii="Arial" w:hAnsi="Arial" w:cs="Arial"/>
          <w:sz w:val="19"/>
          <w:szCs w:val="19"/>
        </w:rPr>
      </w:pPr>
    </w:p>
    <w:p w:rsidR="00B21029" w:rsidRPr="00312820" w:rsidRDefault="00B21029" w:rsidP="008F54D7">
      <w:pPr>
        <w:pStyle w:val="Default"/>
        <w:numPr>
          <w:ilvl w:val="3"/>
          <w:numId w:val="90"/>
        </w:numPr>
        <w:tabs>
          <w:tab w:val="clear" w:pos="2880"/>
        </w:tabs>
        <w:spacing w:before="120" w:after="120" w:line="288" w:lineRule="auto"/>
        <w:ind w:left="284" w:hanging="284"/>
        <w:rPr>
          <w:rFonts w:ascii="Arial" w:hAnsi="Arial" w:cs="Arial"/>
          <w:sz w:val="19"/>
          <w:szCs w:val="19"/>
        </w:rPr>
      </w:pPr>
      <w:r w:rsidRPr="00312820">
        <w:rPr>
          <w:rFonts w:ascii="Arial" w:hAnsi="Arial" w:cs="Arial"/>
          <w:sz w:val="19"/>
          <w:szCs w:val="19"/>
        </w:rPr>
        <w:t>V prípade, že RO</w:t>
      </w:r>
      <w:r w:rsidR="00036EC1">
        <w:rPr>
          <w:rFonts w:ascii="Arial" w:hAnsi="Arial" w:cs="Arial"/>
          <w:sz w:val="19"/>
          <w:szCs w:val="19"/>
        </w:rPr>
        <w:t>/SO</w:t>
      </w:r>
      <w:r w:rsidRPr="00312820">
        <w:rPr>
          <w:rFonts w:ascii="Arial" w:hAnsi="Arial" w:cs="Arial"/>
          <w:sz w:val="19"/>
          <w:szCs w:val="19"/>
        </w:rPr>
        <w:t xml:space="preserve"> počas kontroly požiada o doplnenie údajov alebo identifikuje nedostatky v procese VO, je prijímateľ povinný ďalej postupovať v zmysle</w:t>
      </w:r>
      <w:r w:rsidRPr="00312820" w:rsidDel="00A478EA">
        <w:rPr>
          <w:rFonts w:ascii="Arial" w:hAnsi="Arial" w:cs="Arial"/>
          <w:sz w:val="19"/>
          <w:szCs w:val="19"/>
        </w:rPr>
        <w:t xml:space="preserve"> </w:t>
      </w:r>
      <w:r w:rsidRPr="00312820">
        <w:rPr>
          <w:rFonts w:ascii="Arial" w:hAnsi="Arial" w:cs="Arial"/>
          <w:sz w:val="19"/>
          <w:szCs w:val="19"/>
        </w:rPr>
        <w:t xml:space="preserve">podkapitoly </w:t>
      </w:r>
      <w:r w:rsidR="00B55B55">
        <w:rPr>
          <w:rFonts w:ascii="Arial" w:hAnsi="Arial" w:cs="Arial"/>
          <w:sz w:val="19"/>
          <w:szCs w:val="19"/>
        </w:rPr>
        <w:t>5.1.3</w:t>
      </w:r>
      <w:r w:rsidRPr="00312820">
        <w:rPr>
          <w:rFonts w:ascii="Arial" w:hAnsi="Arial" w:cs="Arial"/>
          <w:sz w:val="19"/>
          <w:szCs w:val="19"/>
        </w:rPr>
        <w:t xml:space="preserve"> odseku 5 tejto príručky.</w:t>
      </w:r>
    </w:p>
    <w:p w:rsidR="00B21029" w:rsidRPr="00312820" w:rsidRDefault="00B21029" w:rsidP="008F54D7">
      <w:pPr>
        <w:pStyle w:val="Default"/>
        <w:numPr>
          <w:ilvl w:val="3"/>
          <w:numId w:val="90"/>
        </w:numPr>
        <w:tabs>
          <w:tab w:val="clear" w:pos="2880"/>
        </w:tabs>
        <w:spacing w:before="120" w:after="120" w:line="288" w:lineRule="auto"/>
        <w:ind w:left="284" w:hanging="284"/>
        <w:rPr>
          <w:rFonts w:ascii="Arial" w:hAnsi="Arial" w:cs="Arial"/>
          <w:color w:val="FF0000"/>
          <w:sz w:val="19"/>
          <w:szCs w:val="19"/>
        </w:rPr>
      </w:pPr>
      <w:r w:rsidRPr="00312820">
        <w:rPr>
          <w:rFonts w:ascii="Arial" w:hAnsi="Arial" w:cs="Arial"/>
          <w:sz w:val="19"/>
          <w:szCs w:val="19"/>
        </w:rPr>
        <w:t>RO</w:t>
      </w:r>
      <w:r w:rsidR="00036EC1">
        <w:rPr>
          <w:rFonts w:ascii="Arial" w:hAnsi="Arial" w:cs="Arial"/>
          <w:sz w:val="19"/>
          <w:szCs w:val="19"/>
        </w:rPr>
        <w:t>/SO</w:t>
      </w:r>
      <w:r w:rsidRPr="00312820">
        <w:rPr>
          <w:rFonts w:ascii="Arial" w:hAnsi="Arial" w:cs="Arial"/>
          <w:sz w:val="19"/>
          <w:szCs w:val="19"/>
        </w:rPr>
        <w:t xml:space="preserve"> informuje prijímateľa o výsledku tejto kontroly v lehote </w:t>
      </w:r>
      <w:r w:rsidRPr="00312820">
        <w:rPr>
          <w:rFonts w:ascii="Arial" w:hAnsi="Arial" w:cs="Arial"/>
          <w:b/>
          <w:sz w:val="19"/>
          <w:szCs w:val="19"/>
        </w:rPr>
        <w:t>do</w:t>
      </w:r>
      <w:r w:rsidRPr="00312820">
        <w:rPr>
          <w:rFonts w:ascii="Arial" w:hAnsi="Arial" w:cs="Arial"/>
          <w:sz w:val="19"/>
          <w:szCs w:val="19"/>
        </w:rPr>
        <w:t xml:space="preserve"> </w:t>
      </w:r>
      <w:r w:rsidRPr="00312820">
        <w:rPr>
          <w:rFonts w:ascii="Arial" w:hAnsi="Arial" w:cs="Arial"/>
          <w:b/>
          <w:sz w:val="19"/>
          <w:szCs w:val="19"/>
        </w:rPr>
        <w:t>7 pracovných dní</w:t>
      </w:r>
      <w:r w:rsidRPr="00312820">
        <w:rPr>
          <w:rFonts w:ascii="Arial" w:hAnsi="Arial" w:cs="Arial"/>
          <w:sz w:val="19"/>
          <w:szCs w:val="19"/>
        </w:rPr>
        <w:t xml:space="preserve"> odo dňa nasledujúceho po dni doručenia dokumentácie/upravenej dokumentácie.</w:t>
      </w:r>
    </w:p>
    <w:p w:rsidR="00B21029" w:rsidRDefault="00B21029" w:rsidP="008F54D7">
      <w:pPr>
        <w:pStyle w:val="Default"/>
        <w:numPr>
          <w:ilvl w:val="3"/>
          <w:numId w:val="90"/>
        </w:numPr>
        <w:tabs>
          <w:tab w:val="clear" w:pos="2880"/>
        </w:tabs>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Ak prijímateľ uzatvára dodatok k existujúcej zmluve s úspešným uchádzačom, aplikuje v tomto prípade postup v zmysle kapitoly </w:t>
      </w:r>
      <w:r w:rsidR="00B55B55">
        <w:rPr>
          <w:rFonts w:ascii="Arial" w:hAnsi="Arial" w:cs="Arial"/>
          <w:sz w:val="19"/>
          <w:szCs w:val="19"/>
        </w:rPr>
        <w:t>5.2</w:t>
      </w:r>
      <w:r w:rsidRPr="00312820">
        <w:rPr>
          <w:rFonts w:ascii="Arial" w:hAnsi="Arial" w:cs="Arial"/>
          <w:sz w:val="19"/>
          <w:szCs w:val="19"/>
        </w:rPr>
        <w:t xml:space="preserve"> odsekov 7 a 8 tejto príručky.</w:t>
      </w:r>
    </w:p>
    <w:p w:rsidR="00C264B1" w:rsidRPr="00312820" w:rsidRDefault="00C264B1" w:rsidP="00C264B1">
      <w:pPr>
        <w:pStyle w:val="Default"/>
        <w:spacing w:before="120" w:after="120" w:line="288" w:lineRule="auto"/>
        <w:jc w:val="both"/>
        <w:rPr>
          <w:rFonts w:ascii="Arial" w:hAnsi="Arial" w:cs="Arial"/>
          <w:sz w:val="19"/>
          <w:szCs w:val="19"/>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B21029" w:rsidRPr="00312820" w:rsidTr="00146A28">
        <w:tc>
          <w:tcPr>
            <w:tcW w:w="8818" w:type="dxa"/>
            <w:tcBorders>
              <w:top w:val="single" w:sz="8" w:space="0" w:color="4F81BD"/>
              <w:left w:val="single" w:sz="8" w:space="0" w:color="4F81BD"/>
              <w:bottom w:val="single" w:sz="8" w:space="0" w:color="4F81BD"/>
              <w:right w:val="single" w:sz="8" w:space="0" w:color="4F81BD"/>
            </w:tcBorders>
            <w:shd w:val="clear" w:color="auto" w:fill="DBE5F1"/>
          </w:tcPr>
          <w:p w:rsidR="00B21029" w:rsidRPr="00312820" w:rsidRDefault="00B21029" w:rsidP="00146A28">
            <w:pPr>
              <w:pStyle w:val="Default"/>
              <w:spacing w:before="120" w:after="120" w:line="288" w:lineRule="auto"/>
              <w:jc w:val="both"/>
              <w:rPr>
                <w:rFonts w:ascii="Arial" w:hAnsi="Arial" w:cs="Arial"/>
                <w:i/>
                <w:sz w:val="19"/>
                <w:szCs w:val="19"/>
              </w:rPr>
            </w:pPr>
            <w:r w:rsidRPr="00312820">
              <w:rPr>
                <w:rFonts w:ascii="Arial" w:hAnsi="Arial" w:cs="Arial"/>
                <w:i/>
                <w:sz w:val="19"/>
                <w:szCs w:val="19"/>
              </w:rPr>
              <w:t xml:space="preserve">Upozornenie: </w:t>
            </w:r>
          </w:p>
          <w:p w:rsidR="00B21029" w:rsidRPr="00C264B1" w:rsidRDefault="00B21029" w:rsidP="00146A28">
            <w:pPr>
              <w:pStyle w:val="Default"/>
              <w:spacing w:before="120" w:after="120" w:line="288" w:lineRule="auto"/>
              <w:jc w:val="both"/>
              <w:rPr>
                <w:rFonts w:ascii="Arial" w:hAnsi="Arial" w:cs="Arial"/>
                <w:i/>
                <w:sz w:val="19"/>
                <w:szCs w:val="19"/>
              </w:rPr>
            </w:pPr>
            <w:r w:rsidRPr="00C264B1">
              <w:rPr>
                <w:rFonts w:ascii="Arial" w:hAnsi="Arial" w:cs="Arial"/>
                <w:i/>
                <w:sz w:val="19"/>
                <w:szCs w:val="19"/>
              </w:rPr>
              <w:t>Pri výbere elektronického systému trhoviska musí prijímateľ zohľadniť, aby využívaním predmetného systému nedochádzalo k obmedzovaniu súťaže a ovplyvňovaniu vnútorného trhu EÚ. Ostatné povinnosti prijímateľov týkajúce sa VO nie sú týmto odsekom dotknuté.</w:t>
            </w:r>
          </w:p>
        </w:tc>
      </w:tr>
    </w:tbl>
    <w:p w:rsidR="00B55B55" w:rsidRPr="00E92D42" w:rsidRDefault="00B55B55" w:rsidP="0018599B">
      <w:pPr>
        <w:spacing w:before="120" w:after="120" w:line="288" w:lineRule="auto"/>
      </w:pPr>
    </w:p>
    <w:p w:rsidR="00BD7716" w:rsidRPr="00E92D42" w:rsidRDefault="00B51B28" w:rsidP="00EA7802">
      <w:pPr>
        <w:pStyle w:val="Nadpis2"/>
        <w:spacing w:line="288" w:lineRule="auto"/>
        <w:ind w:left="578" w:hanging="578"/>
        <w:rPr>
          <w:szCs w:val="16"/>
          <w:lang w:val="sk-SK"/>
        </w:rPr>
      </w:pPr>
      <w:bookmarkStart w:id="193" w:name="_Toc432689151"/>
      <w:r w:rsidRPr="00E92D42">
        <w:rPr>
          <w:szCs w:val="16"/>
          <w:lang w:val="sk-SK"/>
        </w:rPr>
        <w:t>Obstarávanie zákaziek, na ktoré sa nevzťahuje ZVO</w:t>
      </w:r>
      <w:bookmarkEnd w:id="193"/>
    </w:p>
    <w:p w:rsidR="00B51B28" w:rsidRPr="00E92D42" w:rsidRDefault="00B51B28" w:rsidP="00EA7802">
      <w:pPr>
        <w:pStyle w:val="Nadpis30"/>
        <w:spacing w:line="288" w:lineRule="auto"/>
        <w:rPr>
          <w:lang w:val="sk-SK"/>
        </w:rPr>
      </w:pPr>
      <w:bookmarkStart w:id="194" w:name="_Toc432689152"/>
      <w:r w:rsidRPr="00E92D42">
        <w:rPr>
          <w:lang w:val="sk-SK"/>
        </w:rPr>
        <w:t>Spoločné ustanovenia pre obstarávanie zákaziek, na ktoré sa nevzťahuje ZVO</w:t>
      </w:r>
      <w:bookmarkEnd w:id="194"/>
    </w:p>
    <w:p w:rsidR="00B21029" w:rsidRPr="00312820" w:rsidRDefault="00FC5E76" w:rsidP="0006351D">
      <w:pPr>
        <w:pStyle w:val="Default"/>
        <w:tabs>
          <w:tab w:val="num" w:pos="284"/>
        </w:tabs>
        <w:spacing w:before="120" w:after="120" w:line="288" w:lineRule="auto"/>
        <w:ind w:left="284" w:hanging="284"/>
        <w:jc w:val="both"/>
        <w:rPr>
          <w:rFonts w:ascii="Arial" w:hAnsi="Arial" w:cs="Arial"/>
          <w:sz w:val="19"/>
          <w:szCs w:val="19"/>
        </w:rPr>
      </w:pPr>
      <w:r>
        <w:rPr>
          <w:rFonts w:ascii="Arial" w:hAnsi="Arial" w:cs="Arial"/>
          <w:sz w:val="19"/>
          <w:szCs w:val="19"/>
        </w:rPr>
        <w:t xml:space="preserve">1.   </w:t>
      </w:r>
      <w:r w:rsidR="00B21029" w:rsidRPr="00312820">
        <w:rPr>
          <w:rFonts w:ascii="Arial" w:hAnsi="Arial" w:cs="Arial"/>
          <w:sz w:val="19"/>
          <w:szCs w:val="19"/>
        </w:rPr>
        <w:t>V prípade zákaziek, na obstarávanie ktorých sa nevzťahuje povinnosť postupovať v zmysle ZVO, sa aplikujú základné princípy ustano</w:t>
      </w:r>
      <w:r w:rsidR="00F562F0">
        <w:rPr>
          <w:rFonts w:ascii="Arial" w:hAnsi="Arial" w:cs="Arial"/>
          <w:sz w:val="19"/>
          <w:szCs w:val="19"/>
        </w:rPr>
        <w:t>vené v z</w:t>
      </w:r>
      <w:r w:rsidR="00B21029" w:rsidRPr="00312820">
        <w:rPr>
          <w:rFonts w:ascii="Arial" w:hAnsi="Arial" w:cs="Arial"/>
          <w:sz w:val="19"/>
          <w:szCs w:val="19"/>
        </w:rPr>
        <w:t xml:space="preserve">mluve o fungovaní EÚ. Prijímateľ je povinný pri obstarávaní týchto zákaziek dodržiavať princípy rovnakého zaobchádzania, nediskriminácie, transparentnosti, hospodárnosti a efektívnosti a tiež primerane aplikovať všeobecné postupy </w:t>
      </w:r>
      <w:r w:rsidR="006C450D">
        <w:rPr>
          <w:rFonts w:ascii="Arial" w:hAnsi="Arial" w:cs="Arial"/>
          <w:sz w:val="19"/>
          <w:szCs w:val="19"/>
        </w:rPr>
        <w:t>obstarávania v zmysle kapitoly 5.1</w:t>
      </w:r>
      <w:r w:rsidR="00B21029" w:rsidRPr="00312820">
        <w:rPr>
          <w:rFonts w:ascii="Arial" w:hAnsi="Arial" w:cs="Arial"/>
          <w:sz w:val="19"/>
          <w:szCs w:val="19"/>
        </w:rPr>
        <w:t xml:space="preserve"> tejto príručky. Postupy obstarávania takýchto zákaziek sa delia na:</w:t>
      </w:r>
    </w:p>
    <w:p w:rsidR="00B21029" w:rsidRPr="00312820" w:rsidRDefault="00B21029" w:rsidP="008F54D7">
      <w:pPr>
        <w:pStyle w:val="Default"/>
        <w:numPr>
          <w:ilvl w:val="0"/>
          <w:numId w:val="99"/>
        </w:numPr>
        <w:tabs>
          <w:tab w:val="num" w:pos="851"/>
        </w:tabs>
        <w:spacing w:before="120" w:after="120" w:line="288" w:lineRule="auto"/>
        <w:ind w:left="851" w:hanging="284"/>
        <w:jc w:val="both"/>
        <w:rPr>
          <w:rFonts w:ascii="Arial" w:hAnsi="Arial" w:cs="Arial"/>
          <w:sz w:val="19"/>
          <w:szCs w:val="19"/>
        </w:rPr>
      </w:pPr>
      <w:r w:rsidRPr="00312820">
        <w:rPr>
          <w:rFonts w:ascii="Arial" w:hAnsi="Arial" w:cs="Arial"/>
          <w:sz w:val="19"/>
          <w:szCs w:val="19"/>
        </w:rPr>
        <w:t>postupy pri obstaraní zákaziek, ktoré podliehajú výnimke v zmysle § 1, ods. 2 až 5 ZVO (ďalej len „zákazky z výnimky“),</w:t>
      </w:r>
    </w:p>
    <w:p w:rsidR="00B21029" w:rsidRPr="00312820" w:rsidRDefault="00B21029" w:rsidP="008F54D7">
      <w:pPr>
        <w:pStyle w:val="Default"/>
        <w:numPr>
          <w:ilvl w:val="0"/>
          <w:numId w:val="99"/>
        </w:numPr>
        <w:tabs>
          <w:tab w:val="num" w:pos="851"/>
        </w:tabs>
        <w:spacing w:before="120" w:after="120" w:line="288" w:lineRule="auto"/>
        <w:ind w:left="851" w:hanging="284"/>
        <w:jc w:val="both"/>
        <w:rPr>
          <w:rFonts w:ascii="Arial" w:hAnsi="Arial" w:cs="Arial"/>
          <w:sz w:val="19"/>
          <w:szCs w:val="19"/>
        </w:rPr>
      </w:pPr>
      <w:r w:rsidRPr="00312820">
        <w:rPr>
          <w:rFonts w:ascii="Arial" w:hAnsi="Arial" w:cs="Arial"/>
          <w:sz w:val="19"/>
          <w:szCs w:val="19"/>
        </w:rPr>
        <w:t>postupy pri obstaraní zákaziek vnútorným obstarávaním (tzv. „</w:t>
      </w:r>
      <w:proofErr w:type="spellStart"/>
      <w:r w:rsidRPr="00312820">
        <w:rPr>
          <w:rFonts w:ascii="Arial" w:hAnsi="Arial" w:cs="Arial"/>
          <w:sz w:val="19"/>
          <w:szCs w:val="19"/>
        </w:rPr>
        <w:t>in-house</w:t>
      </w:r>
      <w:proofErr w:type="spellEnd"/>
      <w:r w:rsidRPr="00312820">
        <w:rPr>
          <w:rFonts w:ascii="Arial" w:hAnsi="Arial" w:cs="Arial"/>
          <w:sz w:val="19"/>
          <w:szCs w:val="19"/>
        </w:rPr>
        <w:t xml:space="preserve"> zákazky“) a</w:t>
      </w:r>
    </w:p>
    <w:p w:rsidR="00B21029" w:rsidRPr="00312820" w:rsidRDefault="00B21029" w:rsidP="008F54D7">
      <w:pPr>
        <w:pStyle w:val="Default"/>
        <w:numPr>
          <w:ilvl w:val="0"/>
          <w:numId w:val="99"/>
        </w:numPr>
        <w:tabs>
          <w:tab w:val="num" w:pos="851"/>
        </w:tabs>
        <w:spacing w:before="120" w:after="120" w:line="288" w:lineRule="auto"/>
        <w:ind w:left="851" w:hanging="284"/>
        <w:jc w:val="both"/>
        <w:rPr>
          <w:rFonts w:ascii="Arial" w:hAnsi="Arial" w:cs="Arial"/>
          <w:sz w:val="19"/>
          <w:szCs w:val="19"/>
        </w:rPr>
      </w:pPr>
      <w:r w:rsidRPr="00312820">
        <w:rPr>
          <w:rFonts w:ascii="Arial" w:hAnsi="Arial" w:cs="Arial"/>
          <w:sz w:val="19"/>
          <w:szCs w:val="19"/>
        </w:rPr>
        <w:t xml:space="preserve">postupy zadávania zákaziek tzv. „horizontálnej spolupráce“. </w:t>
      </w:r>
    </w:p>
    <w:p w:rsidR="00B21029" w:rsidRPr="00312820" w:rsidRDefault="00B21029" w:rsidP="008F54D7">
      <w:pPr>
        <w:pStyle w:val="Default"/>
        <w:numPr>
          <w:ilvl w:val="0"/>
          <w:numId w:val="87"/>
        </w:numPr>
        <w:tabs>
          <w:tab w:val="clear" w:pos="720"/>
          <w:tab w:val="num" w:pos="284"/>
        </w:tabs>
        <w:spacing w:before="120" w:after="120" w:line="288" w:lineRule="auto"/>
        <w:ind w:left="284" w:hanging="284"/>
        <w:jc w:val="both"/>
        <w:rPr>
          <w:rFonts w:ascii="Arial" w:hAnsi="Arial" w:cs="Arial"/>
          <w:sz w:val="19"/>
          <w:szCs w:val="19"/>
        </w:rPr>
      </w:pPr>
      <w:r w:rsidRPr="00312820">
        <w:rPr>
          <w:rFonts w:ascii="Arial" w:hAnsi="Arial" w:cs="Arial"/>
          <w:sz w:val="19"/>
          <w:szCs w:val="19"/>
        </w:rPr>
        <w:t>Prijímateľ nesmie zadať zákazku v zmysle predošlého odseku s cieľom vyhnúť sa použitiu pravidiel a postupov zadávania zákaziek podľa ZVO. V prípade, že RO</w:t>
      </w:r>
      <w:r w:rsidR="0006351D" w:rsidRPr="0006351D">
        <w:rPr>
          <w:rFonts w:ascii="Arial" w:hAnsi="Arial" w:cs="Arial"/>
          <w:sz w:val="19"/>
          <w:szCs w:val="19"/>
        </w:rPr>
        <w:t>/SO</w:t>
      </w:r>
      <w:r w:rsidRPr="00312820">
        <w:rPr>
          <w:rFonts w:ascii="Arial" w:hAnsi="Arial" w:cs="Arial"/>
          <w:sz w:val="19"/>
          <w:szCs w:val="19"/>
        </w:rPr>
        <w:t xml:space="preserve"> identifikuje takéto neoprávnené použitie zadávania zákaziek, vylúči z financovania výdavky vyplývajúce z takéhoto obstarávania v plnom rozsahu.</w:t>
      </w:r>
    </w:p>
    <w:p w:rsidR="00B51B28" w:rsidRPr="00E92D42" w:rsidRDefault="00B51B28" w:rsidP="00EA7802">
      <w:pPr>
        <w:pStyle w:val="Nadpis30"/>
        <w:spacing w:line="288" w:lineRule="auto"/>
        <w:rPr>
          <w:lang w:val="sk-SK"/>
        </w:rPr>
      </w:pPr>
      <w:bookmarkStart w:id="195" w:name="_Toc432689153"/>
      <w:r w:rsidRPr="00E92D42">
        <w:rPr>
          <w:lang w:val="sk-SK"/>
        </w:rPr>
        <w:lastRenderedPageBreak/>
        <w:t>Zadávanie zákaziek z</w:t>
      </w:r>
      <w:r w:rsidR="00BD7716" w:rsidRPr="00E92D42">
        <w:rPr>
          <w:lang w:val="sk-SK"/>
        </w:rPr>
        <w:t> </w:t>
      </w:r>
      <w:r w:rsidRPr="00E92D42">
        <w:rPr>
          <w:lang w:val="sk-SK"/>
        </w:rPr>
        <w:t>výnimky</w:t>
      </w:r>
      <w:bookmarkEnd w:id="195"/>
    </w:p>
    <w:p w:rsidR="00B21029" w:rsidRPr="00312820" w:rsidRDefault="00B21029" w:rsidP="00CC71C2">
      <w:pPr>
        <w:pStyle w:val="Odsekzoznamu"/>
        <w:numPr>
          <w:ilvl w:val="0"/>
          <w:numId w:val="103"/>
        </w:numPr>
        <w:tabs>
          <w:tab w:val="clear" w:pos="720"/>
          <w:tab w:val="num" w:pos="284"/>
        </w:tabs>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t>Prijímateľ je povinný každé použitie výnimky riadne zdôvodniť a podložiť relevantnou dokumentáciou. V prípade, že zadanie zákazky z výnimky vzťahuje prijímateľ na skutočnosť, že plnenie môže zabezpečiť len jediný dodávateľ alebo na skutočnosť uplatnenia osobitého režimu (napr. podľa § 1, ods. 2, písm. c), h), o), p), q) ZVO), musí</w:t>
      </w:r>
      <w:r w:rsidR="00146A28">
        <w:rPr>
          <w:rFonts w:cs="Arial"/>
          <w:szCs w:val="19"/>
        </w:rPr>
        <w:t xml:space="preserve"> </w:t>
      </w:r>
      <w:r w:rsidRPr="00312820">
        <w:rPr>
          <w:rFonts w:cs="Arial"/>
          <w:szCs w:val="19"/>
        </w:rPr>
        <w:t xml:space="preserve">prijímateľ túto skutočnosť písomne zdôvodniť a doložiť relevantným dokladom preukazujúcim túto skutočnosť. </w:t>
      </w:r>
    </w:p>
    <w:p w:rsidR="00FC5E76" w:rsidRPr="00FC5E76" w:rsidRDefault="00FC5E76" w:rsidP="008F54D7">
      <w:pPr>
        <w:pStyle w:val="Odsekzoznamu"/>
        <w:numPr>
          <w:ilvl w:val="0"/>
          <w:numId w:val="103"/>
        </w:numPr>
        <w:tabs>
          <w:tab w:val="clear" w:pos="720"/>
          <w:tab w:val="num" w:pos="284"/>
        </w:tabs>
        <w:autoSpaceDE w:val="0"/>
        <w:autoSpaceDN w:val="0"/>
        <w:adjustRightInd w:val="0"/>
        <w:spacing w:before="120" w:after="120" w:line="288" w:lineRule="auto"/>
        <w:ind w:left="284" w:hanging="284"/>
        <w:contextualSpacing w:val="0"/>
        <w:jc w:val="both"/>
        <w:rPr>
          <w:rFonts w:cs="Arial"/>
          <w:szCs w:val="19"/>
        </w:rPr>
      </w:pPr>
      <w:r w:rsidRPr="00FC5E76">
        <w:rPr>
          <w:rFonts w:cs="Arial"/>
          <w:szCs w:val="19"/>
        </w:rPr>
        <w:t>Prijímateľ predkladá dokumentáciu na kontrolu spôsobom uvedeným v podkapitole 5.1.2 odsekoch 2 až 4 tejto príručky pred podpisom zmluvy s úspešným uchádzačom aj v prípadoch, ke</w:t>
      </w:r>
      <w:r>
        <w:rPr>
          <w:rFonts w:cs="Arial"/>
          <w:szCs w:val="19"/>
        </w:rPr>
        <w:t>ď</w:t>
      </w:r>
      <w:r w:rsidRPr="00FC5E76">
        <w:rPr>
          <w:rFonts w:cs="Arial"/>
          <w:szCs w:val="19"/>
        </w:rPr>
        <w:t xml:space="preserve"> nie je povinný vykonať prieskum trhu.</w:t>
      </w:r>
    </w:p>
    <w:p w:rsidR="00B21029" w:rsidRPr="00312820" w:rsidRDefault="00B21029" w:rsidP="008F54D7">
      <w:pPr>
        <w:pStyle w:val="Odsekzoznamu"/>
        <w:numPr>
          <w:ilvl w:val="0"/>
          <w:numId w:val="103"/>
        </w:numPr>
        <w:tabs>
          <w:tab w:val="clear" w:pos="720"/>
          <w:tab w:val="num" w:pos="284"/>
        </w:tabs>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t xml:space="preserve">Prijímateľ je pri zadávaní zákaziek z výnimky </w:t>
      </w:r>
      <w:r w:rsidRPr="00036EC1">
        <w:t>povinný vykonať prieskum trhu</w:t>
      </w:r>
      <w:r w:rsidRPr="00312820">
        <w:rPr>
          <w:rFonts w:cs="Arial"/>
          <w:szCs w:val="19"/>
        </w:rPr>
        <w:t xml:space="preserve"> najmä v prípadoch:</w:t>
      </w:r>
    </w:p>
    <w:p w:rsidR="00B21029" w:rsidRPr="00312820" w:rsidRDefault="00B21029" w:rsidP="008F54D7">
      <w:pPr>
        <w:pStyle w:val="Odsekzoznamu"/>
        <w:numPr>
          <w:ilvl w:val="0"/>
          <w:numId w:val="102"/>
        </w:numPr>
        <w:tabs>
          <w:tab w:val="clear" w:pos="720"/>
          <w:tab w:val="num" w:pos="993"/>
        </w:tabs>
        <w:autoSpaceDE w:val="0"/>
        <w:autoSpaceDN w:val="0"/>
        <w:adjustRightInd w:val="0"/>
        <w:spacing w:before="120" w:after="120" w:line="288" w:lineRule="auto"/>
        <w:ind w:left="993" w:hanging="284"/>
        <w:contextualSpacing w:val="0"/>
        <w:jc w:val="both"/>
        <w:rPr>
          <w:rFonts w:cs="Arial"/>
          <w:szCs w:val="19"/>
        </w:rPr>
      </w:pPr>
      <w:r w:rsidRPr="00312820">
        <w:rPr>
          <w:rFonts w:cs="Arial"/>
          <w:szCs w:val="19"/>
        </w:rPr>
        <w:t>zadávania zákazky podľa § 1, ods. 2, písm. m) ZVO na nadobúdanie alebo nájom nehnuteľností a s tým súvisiacich práv, okrem finančných služieb, ktoré s tým súvisia,</w:t>
      </w:r>
    </w:p>
    <w:p w:rsidR="00B21029" w:rsidRPr="00312820" w:rsidRDefault="00B21029" w:rsidP="008F54D7">
      <w:pPr>
        <w:pStyle w:val="Odsekzoznamu"/>
        <w:numPr>
          <w:ilvl w:val="0"/>
          <w:numId w:val="102"/>
        </w:numPr>
        <w:tabs>
          <w:tab w:val="clear" w:pos="720"/>
          <w:tab w:val="num" w:pos="993"/>
        </w:tabs>
        <w:autoSpaceDE w:val="0"/>
        <w:autoSpaceDN w:val="0"/>
        <w:adjustRightInd w:val="0"/>
        <w:spacing w:before="120" w:after="120" w:line="288" w:lineRule="auto"/>
        <w:ind w:left="993" w:hanging="284"/>
        <w:contextualSpacing w:val="0"/>
        <w:jc w:val="both"/>
        <w:rPr>
          <w:rFonts w:cs="Arial"/>
          <w:szCs w:val="19"/>
        </w:rPr>
      </w:pPr>
      <w:r w:rsidRPr="00312820">
        <w:rPr>
          <w:rFonts w:cs="Arial"/>
          <w:szCs w:val="19"/>
        </w:rPr>
        <w:t xml:space="preserve">zadávania zákazky podľa § 1, ods. 3, písm. d) ZVO, pričom je potrebné aby prieskum trhu preukázal, že zákazka, ktorá bude zadaná priamo dodávateľovi definovanom v § 1, ods. 3, písm. d) ZVO je hospodárnejšia oproti výsledkom zisteným v rámci prieskumu trhu. </w:t>
      </w:r>
    </w:p>
    <w:p w:rsidR="005F0D4A" w:rsidRDefault="00B21029" w:rsidP="008F54D7">
      <w:pPr>
        <w:pStyle w:val="Default"/>
        <w:numPr>
          <w:ilvl w:val="0"/>
          <w:numId w:val="103"/>
        </w:numPr>
        <w:tabs>
          <w:tab w:val="clear" w:pos="720"/>
          <w:tab w:val="num" w:pos="284"/>
        </w:tabs>
        <w:spacing w:before="120" w:after="120" w:line="288" w:lineRule="auto"/>
        <w:ind w:left="284" w:hanging="284"/>
        <w:jc w:val="both"/>
        <w:rPr>
          <w:rFonts w:ascii="Arial" w:hAnsi="Arial" w:cs="Arial"/>
          <w:sz w:val="19"/>
          <w:szCs w:val="19"/>
        </w:rPr>
      </w:pPr>
      <w:r w:rsidRPr="00312820">
        <w:rPr>
          <w:rFonts w:ascii="Arial" w:hAnsi="Arial" w:cs="Arial"/>
          <w:sz w:val="19"/>
          <w:szCs w:val="19"/>
        </w:rPr>
        <w:t>Prijímateľ pred vyhlásením zákazky/oslovením subjektov predkladá na RO</w:t>
      </w:r>
      <w:r w:rsidR="00036EC1">
        <w:rPr>
          <w:rFonts w:ascii="Arial" w:hAnsi="Arial" w:cs="Arial"/>
          <w:sz w:val="19"/>
          <w:szCs w:val="19"/>
        </w:rPr>
        <w:t>/SO</w:t>
      </w:r>
      <w:r w:rsidRPr="00312820">
        <w:rPr>
          <w:rFonts w:ascii="Arial" w:hAnsi="Arial" w:cs="Arial"/>
          <w:sz w:val="19"/>
          <w:szCs w:val="19"/>
        </w:rPr>
        <w:t xml:space="preserve"> spôsobom uvedeným v podkapitole </w:t>
      </w:r>
      <w:r w:rsidR="006C450D">
        <w:rPr>
          <w:rFonts w:ascii="Arial" w:hAnsi="Arial" w:cs="Arial"/>
          <w:sz w:val="19"/>
          <w:szCs w:val="19"/>
        </w:rPr>
        <w:t>5.1.2</w:t>
      </w:r>
      <w:r w:rsidRPr="00312820">
        <w:rPr>
          <w:rFonts w:ascii="Arial" w:hAnsi="Arial" w:cs="Arial"/>
          <w:sz w:val="19"/>
          <w:szCs w:val="19"/>
        </w:rPr>
        <w:t xml:space="preserve"> odsekoch 2 až 4 tejto príručky dokumentáciu k obstarávaniu zákaziek z výnimky podľa nasledujúcej tabuľky.</w:t>
      </w:r>
    </w:p>
    <w:p w:rsidR="005F0D4A" w:rsidRPr="005F0D4A" w:rsidRDefault="005F0D4A" w:rsidP="005F0D4A">
      <w:pPr>
        <w:pStyle w:val="Default"/>
        <w:spacing w:before="120" w:after="120" w:line="288" w:lineRule="auto"/>
        <w:jc w:val="both"/>
        <w:rPr>
          <w:rFonts w:ascii="Arial" w:hAnsi="Arial" w:cs="Arial"/>
          <w:sz w:val="19"/>
          <w:szCs w:val="19"/>
        </w:rPr>
      </w:pPr>
    </w:p>
    <w:p w:rsidR="00B21029" w:rsidRPr="00312820" w:rsidRDefault="000F2510" w:rsidP="00B6121B">
      <w:pPr>
        <w:pStyle w:val="Popis"/>
        <w:spacing w:before="120" w:after="120" w:line="288" w:lineRule="auto"/>
        <w:ind w:left="284"/>
        <w:rPr>
          <w:rFonts w:ascii="Arial" w:hAnsi="Arial" w:cs="Arial"/>
          <w:sz w:val="19"/>
          <w:szCs w:val="19"/>
        </w:rPr>
      </w:pPr>
      <w:bookmarkStart w:id="196" w:name="_Toc420187665"/>
      <w:r w:rsidRPr="00312820">
        <w:rPr>
          <w:rFonts w:ascii="Arial" w:hAnsi="Arial" w:cs="Arial"/>
          <w:sz w:val="19"/>
          <w:szCs w:val="19"/>
        </w:rPr>
        <w:t xml:space="preserve">Tabuľka </w:t>
      </w:r>
      <w:r>
        <w:rPr>
          <w:rFonts w:ascii="Arial" w:hAnsi="Arial" w:cs="Arial"/>
          <w:sz w:val="19"/>
          <w:szCs w:val="19"/>
        </w:rPr>
        <w:t>č. 9:</w:t>
      </w:r>
      <w:r w:rsidR="00B21029" w:rsidRPr="00312820">
        <w:rPr>
          <w:rFonts w:ascii="Arial" w:hAnsi="Arial" w:cs="Arial"/>
          <w:sz w:val="19"/>
          <w:szCs w:val="19"/>
        </w:rPr>
        <w:t xml:space="preserve"> Dokumentácia zasielaná na RO</w:t>
      </w:r>
      <w:r w:rsidR="00036EC1">
        <w:rPr>
          <w:rFonts w:ascii="Arial" w:hAnsi="Arial" w:cs="Arial"/>
          <w:sz w:val="19"/>
          <w:szCs w:val="19"/>
        </w:rPr>
        <w:t>/SO</w:t>
      </w:r>
      <w:r w:rsidR="00B21029" w:rsidRPr="00312820">
        <w:rPr>
          <w:rFonts w:ascii="Arial" w:hAnsi="Arial" w:cs="Arial"/>
          <w:sz w:val="19"/>
          <w:szCs w:val="19"/>
        </w:rPr>
        <w:t xml:space="preserve"> pred začatím prieskumu trhu u zákaziek z výnimky</w:t>
      </w:r>
      <w:bookmarkEnd w:id="196"/>
      <w:r w:rsidR="00B21029" w:rsidRPr="00312820">
        <w:rPr>
          <w:rFonts w:ascii="Arial" w:hAnsi="Arial" w:cs="Arial"/>
          <w:sz w:val="19"/>
          <w:szCs w:val="19"/>
        </w:rPr>
        <w:t xml:space="preserve"> </w:t>
      </w:r>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984"/>
        <w:gridCol w:w="6804"/>
      </w:tblGrid>
      <w:tr w:rsidR="00CC71C2" w:rsidRPr="00312820" w:rsidTr="002829F0">
        <w:tc>
          <w:tcPr>
            <w:tcW w:w="1984" w:type="dxa"/>
            <w:tcBorders>
              <w:top w:val="single" w:sz="8" w:space="0" w:color="4F81BD"/>
              <w:bottom w:val="single" w:sz="8" w:space="0" w:color="4F81BD"/>
            </w:tcBorders>
            <w:shd w:val="clear" w:color="auto" w:fill="002776" w:themeFill="accent1"/>
          </w:tcPr>
          <w:p w:rsidR="00B21029" w:rsidRPr="00312820" w:rsidRDefault="00B21029" w:rsidP="00146A28">
            <w:pPr>
              <w:pStyle w:val="Default"/>
              <w:spacing w:before="120" w:after="120" w:line="288" w:lineRule="auto"/>
              <w:jc w:val="both"/>
              <w:rPr>
                <w:rFonts w:ascii="Arial" w:hAnsi="Arial" w:cs="Arial"/>
                <w:b/>
                <w:bCs/>
                <w:color w:val="FFFFFF"/>
                <w:sz w:val="19"/>
                <w:szCs w:val="19"/>
              </w:rPr>
            </w:pPr>
            <w:r w:rsidRPr="00312820">
              <w:rPr>
                <w:rFonts w:ascii="Arial" w:hAnsi="Arial" w:cs="Arial"/>
                <w:b/>
                <w:bCs/>
                <w:color w:val="FFFFFF"/>
                <w:sz w:val="19"/>
                <w:szCs w:val="19"/>
              </w:rPr>
              <w:t xml:space="preserve">Dokumentácia </w:t>
            </w:r>
          </w:p>
        </w:tc>
        <w:tc>
          <w:tcPr>
            <w:tcW w:w="6804" w:type="dxa"/>
            <w:tcBorders>
              <w:top w:val="single" w:sz="8" w:space="0" w:color="4F81BD"/>
              <w:bottom w:val="single" w:sz="8" w:space="0" w:color="4F81BD"/>
            </w:tcBorders>
            <w:shd w:val="clear" w:color="auto" w:fill="002776" w:themeFill="accent1"/>
          </w:tcPr>
          <w:p w:rsidR="00B21029" w:rsidRPr="00312820" w:rsidRDefault="00B21029" w:rsidP="00146A28">
            <w:pPr>
              <w:pStyle w:val="Default"/>
              <w:spacing w:before="120" w:after="120" w:line="288" w:lineRule="auto"/>
              <w:jc w:val="both"/>
              <w:rPr>
                <w:rFonts w:ascii="Arial" w:hAnsi="Arial" w:cs="Arial"/>
                <w:b/>
                <w:bCs/>
                <w:color w:val="FFFFFF"/>
                <w:sz w:val="19"/>
                <w:szCs w:val="19"/>
              </w:rPr>
            </w:pPr>
            <w:r w:rsidRPr="00312820">
              <w:rPr>
                <w:rFonts w:ascii="Arial" w:hAnsi="Arial" w:cs="Arial"/>
                <w:b/>
                <w:bCs/>
                <w:color w:val="FFFFFF"/>
                <w:sz w:val="19"/>
                <w:szCs w:val="19"/>
              </w:rPr>
              <w:t xml:space="preserve">Minimálne požiadavky na obsah dokumentácie u zákaziek z výnimky </w:t>
            </w:r>
          </w:p>
        </w:tc>
      </w:tr>
      <w:tr w:rsidR="00CC71C2" w:rsidRPr="00312820" w:rsidTr="002829F0">
        <w:tc>
          <w:tcPr>
            <w:tcW w:w="1984" w:type="dxa"/>
            <w:tcBorders>
              <w:top w:val="single" w:sz="8" w:space="0" w:color="4F81BD"/>
              <w:left w:val="single" w:sz="8" w:space="0" w:color="4F81BD"/>
              <w:bottom w:val="single" w:sz="8" w:space="0" w:color="4F81BD"/>
            </w:tcBorders>
            <w:shd w:val="clear" w:color="auto" w:fill="B0CAFF" w:themeFill="accent1" w:themeFillTint="33"/>
          </w:tcPr>
          <w:p w:rsidR="00B21029" w:rsidRPr="00312820" w:rsidRDefault="00B21029" w:rsidP="00146A28">
            <w:pPr>
              <w:pStyle w:val="Default"/>
              <w:spacing w:before="120" w:after="120" w:line="288" w:lineRule="auto"/>
              <w:jc w:val="both"/>
              <w:rPr>
                <w:rFonts w:ascii="Arial" w:hAnsi="Arial" w:cs="Arial"/>
                <w:b/>
                <w:bCs/>
                <w:sz w:val="19"/>
                <w:szCs w:val="19"/>
              </w:rPr>
            </w:pPr>
            <w:r w:rsidRPr="00312820">
              <w:rPr>
                <w:rFonts w:ascii="Arial" w:hAnsi="Arial" w:cs="Arial"/>
                <w:b/>
                <w:bCs/>
                <w:sz w:val="19"/>
                <w:szCs w:val="19"/>
              </w:rPr>
              <w:t xml:space="preserve">Výzva na súťaž </w:t>
            </w:r>
          </w:p>
          <w:p w:rsidR="00B21029" w:rsidRPr="00312820" w:rsidRDefault="00B21029" w:rsidP="00146A28">
            <w:pPr>
              <w:pStyle w:val="Default"/>
              <w:spacing w:before="120" w:after="120" w:line="288" w:lineRule="auto"/>
              <w:rPr>
                <w:rFonts w:ascii="Arial" w:hAnsi="Arial" w:cs="Arial"/>
                <w:bCs/>
                <w:sz w:val="19"/>
                <w:szCs w:val="19"/>
              </w:rPr>
            </w:pPr>
            <w:r w:rsidRPr="00312820">
              <w:rPr>
                <w:rFonts w:ascii="Arial" w:hAnsi="Arial" w:cs="Arial"/>
                <w:bCs/>
                <w:sz w:val="19"/>
                <w:szCs w:val="19"/>
              </w:rPr>
              <w:t>v prípade povinnosti vykonania prieskumu trhu</w:t>
            </w:r>
          </w:p>
          <w:p w:rsidR="00B21029" w:rsidRPr="00312820" w:rsidRDefault="00B21029" w:rsidP="008C66C6">
            <w:pPr>
              <w:pStyle w:val="Default"/>
              <w:spacing w:before="120" w:after="120" w:line="288" w:lineRule="auto"/>
              <w:rPr>
                <w:rFonts w:ascii="Arial" w:hAnsi="Arial" w:cs="Arial"/>
                <w:bCs/>
                <w:sz w:val="19"/>
                <w:szCs w:val="19"/>
              </w:rPr>
            </w:pPr>
            <w:r w:rsidRPr="00312820">
              <w:rPr>
                <w:rFonts w:ascii="Arial" w:hAnsi="Arial" w:cs="Arial"/>
                <w:bCs/>
                <w:sz w:val="19"/>
                <w:szCs w:val="19"/>
              </w:rPr>
              <w:t>(odporúčaná forma výzvy n</w:t>
            </w:r>
            <w:r w:rsidR="00201AFB">
              <w:rPr>
                <w:rFonts w:ascii="Arial" w:hAnsi="Arial" w:cs="Arial"/>
                <w:bCs/>
                <w:sz w:val="19"/>
                <w:szCs w:val="19"/>
              </w:rPr>
              <w:t xml:space="preserve">a súťaž je </w:t>
            </w:r>
            <w:r w:rsidR="00201AFB" w:rsidRPr="008C66C6">
              <w:rPr>
                <w:rFonts w:ascii="Arial" w:hAnsi="Arial" w:cs="Arial"/>
                <w:bCs/>
                <w:sz w:val="19"/>
                <w:szCs w:val="19"/>
              </w:rPr>
              <w:t>uvedená v prílohe č.</w:t>
            </w:r>
            <w:r w:rsidR="008C66C6" w:rsidRPr="008C66C6">
              <w:rPr>
                <w:rFonts w:ascii="Arial" w:hAnsi="Arial" w:cs="Arial"/>
                <w:bCs/>
                <w:sz w:val="19"/>
                <w:szCs w:val="19"/>
              </w:rPr>
              <w:t xml:space="preserve">5.5 </w:t>
            </w:r>
            <w:r w:rsidRPr="008C66C6">
              <w:rPr>
                <w:rFonts w:ascii="Arial" w:hAnsi="Arial" w:cs="Arial"/>
                <w:bCs/>
                <w:sz w:val="19"/>
                <w:szCs w:val="19"/>
              </w:rPr>
              <w:t>tejto príručky</w:t>
            </w:r>
            <w:r w:rsidRPr="00312820">
              <w:rPr>
                <w:rFonts w:ascii="Arial" w:hAnsi="Arial" w:cs="Arial"/>
                <w:bCs/>
                <w:sz w:val="19"/>
                <w:szCs w:val="19"/>
              </w:rPr>
              <w:t>)</w:t>
            </w:r>
          </w:p>
        </w:tc>
        <w:tc>
          <w:tcPr>
            <w:tcW w:w="6804"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4"/>
              </w:numPr>
              <w:spacing w:before="120" w:after="120" w:line="288" w:lineRule="auto"/>
              <w:ind w:left="318" w:hanging="284"/>
              <w:jc w:val="both"/>
              <w:rPr>
                <w:rFonts w:ascii="Arial" w:hAnsi="Arial" w:cs="Arial"/>
                <w:sz w:val="19"/>
                <w:szCs w:val="19"/>
              </w:rPr>
            </w:pPr>
            <w:r w:rsidRPr="00312820">
              <w:rPr>
                <w:rFonts w:ascii="Arial" w:hAnsi="Arial" w:cs="Arial"/>
                <w:sz w:val="19"/>
                <w:szCs w:val="19"/>
              </w:rPr>
              <w:t>identifikácia prijímateľa (obchodné meno/názov, IČO, adresa sídla, príp. kontaktné miesta)</w:t>
            </w:r>
            <w:r w:rsidR="00C824C3">
              <w:rPr>
                <w:rFonts w:ascii="Arial" w:hAnsi="Arial" w:cs="Arial"/>
                <w:sz w:val="19"/>
                <w:szCs w:val="19"/>
              </w:rPr>
              <w:t>,</w:t>
            </w:r>
            <w:r w:rsidRPr="00312820">
              <w:rPr>
                <w:rFonts w:ascii="Arial" w:hAnsi="Arial" w:cs="Arial"/>
                <w:sz w:val="19"/>
                <w:szCs w:val="19"/>
              </w:rPr>
              <w:t xml:space="preserve"> </w:t>
            </w:r>
          </w:p>
          <w:p w:rsidR="00B21029" w:rsidRPr="00312820" w:rsidRDefault="00C824C3" w:rsidP="008F54D7">
            <w:pPr>
              <w:pStyle w:val="Default"/>
              <w:numPr>
                <w:ilvl w:val="0"/>
                <w:numId w:val="94"/>
              </w:numPr>
              <w:spacing w:before="120" w:after="120" w:line="288" w:lineRule="auto"/>
              <w:ind w:left="318" w:hanging="284"/>
              <w:rPr>
                <w:rFonts w:ascii="Arial" w:hAnsi="Arial" w:cs="Arial"/>
                <w:sz w:val="19"/>
                <w:szCs w:val="19"/>
              </w:rPr>
            </w:pPr>
            <w:r>
              <w:rPr>
                <w:rFonts w:ascii="Arial" w:hAnsi="Arial" w:cs="Arial"/>
                <w:sz w:val="19"/>
                <w:szCs w:val="19"/>
              </w:rPr>
              <w:t>názov predmetu obstarávania,</w:t>
            </w:r>
          </w:p>
          <w:p w:rsidR="00B21029" w:rsidRPr="00312820" w:rsidRDefault="00B21029" w:rsidP="008F54D7">
            <w:pPr>
              <w:pStyle w:val="Default"/>
              <w:numPr>
                <w:ilvl w:val="0"/>
                <w:numId w:val="94"/>
              </w:numPr>
              <w:spacing w:before="120" w:after="120" w:line="288" w:lineRule="auto"/>
              <w:ind w:left="318" w:hanging="284"/>
              <w:jc w:val="both"/>
              <w:rPr>
                <w:rFonts w:ascii="Arial" w:hAnsi="Arial" w:cs="Arial"/>
                <w:sz w:val="19"/>
                <w:szCs w:val="19"/>
              </w:rPr>
            </w:pPr>
            <w:r w:rsidRPr="00312820">
              <w:rPr>
                <w:rFonts w:ascii="Arial" w:hAnsi="Arial" w:cs="Arial"/>
                <w:sz w:val="19"/>
                <w:szCs w:val="19"/>
              </w:rPr>
              <w:t>vymedzenie predmetu zákazky (predmet zákazky musí byť opísaný jednoznačne, úplne a nestranne na základe technických požiadaviek, ktoré sa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w:t>
            </w:r>
            <w:r w:rsidR="00C824C3">
              <w:rPr>
                <w:rFonts w:ascii="Arial" w:hAnsi="Arial" w:cs="Arial"/>
                <w:sz w:val="19"/>
                <w:szCs w:val="19"/>
              </w:rPr>
              <w:t>ý slovami „alebo ekvivalentný“),</w:t>
            </w:r>
            <w:r w:rsidRPr="00312820">
              <w:rPr>
                <w:rFonts w:ascii="Arial" w:hAnsi="Arial" w:cs="Arial"/>
                <w:sz w:val="19"/>
                <w:szCs w:val="19"/>
              </w:rPr>
              <w:t xml:space="preserve"> </w:t>
            </w:r>
          </w:p>
          <w:p w:rsidR="00B21029" w:rsidRPr="00312820" w:rsidRDefault="00B21029" w:rsidP="008F54D7">
            <w:pPr>
              <w:pStyle w:val="Default"/>
              <w:numPr>
                <w:ilvl w:val="0"/>
                <w:numId w:val="94"/>
              </w:numPr>
              <w:spacing w:before="120" w:after="120" w:line="288" w:lineRule="auto"/>
              <w:ind w:left="318" w:hanging="284"/>
              <w:rPr>
                <w:rFonts w:ascii="Arial" w:hAnsi="Arial" w:cs="Arial"/>
                <w:sz w:val="19"/>
                <w:szCs w:val="19"/>
              </w:rPr>
            </w:pPr>
            <w:r w:rsidRPr="00312820">
              <w:rPr>
                <w:rFonts w:ascii="Arial" w:hAnsi="Arial" w:cs="Arial"/>
                <w:sz w:val="19"/>
                <w:szCs w:val="19"/>
              </w:rPr>
              <w:t>popis obstaráv</w:t>
            </w:r>
            <w:r w:rsidR="00C824C3">
              <w:rPr>
                <w:rFonts w:ascii="Arial" w:hAnsi="Arial" w:cs="Arial"/>
                <w:sz w:val="19"/>
                <w:szCs w:val="19"/>
              </w:rPr>
              <w:t>ania tovarov, služby alebo prác,</w:t>
            </w:r>
          </w:p>
          <w:p w:rsidR="00B21029" w:rsidRPr="00312820" w:rsidRDefault="00B21029" w:rsidP="008F54D7">
            <w:pPr>
              <w:pStyle w:val="Default"/>
              <w:numPr>
                <w:ilvl w:val="0"/>
                <w:numId w:val="94"/>
              </w:numPr>
              <w:spacing w:before="120" w:after="120" w:line="288" w:lineRule="auto"/>
              <w:ind w:left="318" w:hanging="284"/>
              <w:jc w:val="both"/>
              <w:rPr>
                <w:rFonts w:ascii="Arial" w:hAnsi="Arial" w:cs="Arial"/>
                <w:sz w:val="19"/>
                <w:szCs w:val="19"/>
              </w:rPr>
            </w:pPr>
            <w:r w:rsidRPr="00312820">
              <w:rPr>
                <w:rFonts w:ascii="Arial" w:hAnsi="Arial" w:cs="Arial"/>
                <w:sz w:val="19"/>
                <w:szCs w:val="19"/>
              </w:rPr>
              <w:t>podmienky realizácie zmluvy (najmä lehota na realizáciu zmluvy a miest</w:t>
            </w:r>
            <w:r w:rsidR="00C824C3">
              <w:rPr>
                <w:rFonts w:ascii="Arial" w:hAnsi="Arial" w:cs="Arial"/>
                <w:sz w:val="19"/>
                <w:szCs w:val="19"/>
              </w:rPr>
              <w:t>o jej realizácie),</w:t>
            </w:r>
            <w:r w:rsidRPr="00312820">
              <w:rPr>
                <w:rFonts w:ascii="Arial" w:hAnsi="Arial" w:cs="Arial"/>
                <w:sz w:val="19"/>
                <w:szCs w:val="19"/>
              </w:rPr>
              <w:t xml:space="preserve"> </w:t>
            </w:r>
          </w:p>
          <w:p w:rsidR="00B21029" w:rsidRPr="00312820" w:rsidRDefault="00B21029" w:rsidP="008F54D7">
            <w:pPr>
              <w:pStyle w:val="Default"/>
              <w:numPr>
                <w:ilvl w:val="0"/>
                <w:numId w:val="94"/>
              </w:numPr>
              <w:spacing w:before="120" w:after="120" w:line="288" w:lineRule="auto"/>
              <w:ind w:left="318" w:hanging="284"/>
              <w:jc w:val="both"/>
              <w:rPr>
                <w:rFonts w:ascii="Arial" w:hAnsi="Arial" w:cs="Arial"/>
                <w:sz w:val="19"/>
                <w:szCs w:val="19"/>
              </w:rPr>
            </w:pPr>
            <w:r w:rsidRPr="00312820">
              <w:rPr>
                <w:rFonts w:ascii="Arial" w:hAnsi="Arial" w:cs="Arial"/>
                <w:sz w:val="19"/>
                <w:szCs w:val="19"/>
              </w:rPr>
              <w:t>kritériá hodnotenia ponúk (musia byť nediskriminačn</w:t>
            </w:r>
            <w:r w:rsidR="00C824C3">
              <w:rPr>
                <w:rFonts w:ascii="Arial" w:hAnsi="Arial" w:cs="Arial"/>
                <w:sz w:val="19"/>
                <w:szCs w:val="19"/>
              </w:rPr>
              <w:t>é a primerané predmetu zákazky),</w:t>
            </w:r>
          </w:p>
          <w:p w:rsidR="00B21029" w:rsidRPr="00312820" w:rsidRDefault="00B21029" w:rsidP="008F54D7">
            <w:pPr>
              <w:pStyle w:val="Default"/>
              <w:numPr>
                <w:ilvl w:val="0"/>
                <w:numId w:val="94"/>
              </w:numPr>
              <w:spacing w:before="120" w:after="120" w:line="288" w:lineRule="auto"/>
              <w:ind w:left="318" w:hanging="284"/>
              <w:jc w:val="both"/>
              <w:rPr>
                <w:rFonts w:ascii="Arial" w:hAnsi="Arial" w:cs="Arial"/>
                <w:i/>
                <w:sz w:val="19"/>
                <w:szCs w:val="19"/>
              </w:rPr>
            </w:pPr>
            <w:r w:rsidRPr="00312820">
              <w:rPr>
                <w:rFonts w:ascii="Arial" w:hAnsi="Arial" w:cs="Arial"/>
                <w:sz w:val="19"/>
                <w:szCs w:val="19"/>
              </w:rPr>
              <w:t>miesto a lehota na predkladania ponúk, ktorá nesmie byť kratšia ako 5 pracovných dní odo dňa odoslania písomnej výzvy na predkladanie ponúk v rámci prieskumu trhu (do lehoty sa nezapočítava dátum odo</w:t>
            </w:r>
            <w:r w:rsidR="00C824C3">
              <w:rPr>
                <w:rFonts w:ascii="Arial" w:hAnsi="Arial" w:cs="Arial"/>
                <w:sz w:val="19"/>
                <w:szCs w:val="19"/>
              </w:rPr>
              <w:t>slania výzvy/dátum zverejnenia)</w:t>
            </w:r>
          </w:p>
        </w:tc>
      </w:tr>
      <w:tr w:rsidR="00CC71C2" w:rsidRPr="00312820" w:rsidTr="002829F0">
        <w:trPr>
          <w:trHeight w:val="275"/>
        </w:trPr>
        <w:tc>
          <w:tcPr>
            <w:tcW w:w="1984" w:type="dxa"/>
            <w:tcBorders>
              <w:top w:val="single" w:sz="8" w:space="0" w:color="4F81BD"/>
              <w:bottom w:val="single" w:sz="8" w:space="0" w:color="4F81BD"/>
            </w:tcBorders>
            <w:shd w:val="clear" w:color="auto" w:fill="B0CAFF" w:themeFill="accent1" w:themeFillTint="33"/>
          </w:tcPr>
          <w:p w:rsidR="00B21029" w:rsidRPr="00312820" w:rsidRDefault="00B21029" w:rsidP="00146A28">
            <w:pPr>
              <w:pStyle w:val="Default"/>
              <w:spacing w:before="120" w:after="120" w:line="288" w:lineRule="auto"/>
              <w:rPr>
                <w:rFonts w:ascii="Arial" w:hAnsi="Arial" w:cs="Arial"/>
                <w:b/>
                <w:bCs/>
                <w:sz w:val="19"/>
                <w:szCs w:val="19"/>
              </w:rPr>
            </w:pPr>
            <w:r w:rsidRPr="00312820">
              <w:rPr>
                <w:rFonts w:ascii="Arial" w:hAnsi="Arial" w:cs="Arial"/>
                <w:b/>
                <w:bCs/>
                <w:sz w:val="19"/>
                <w:szCs w:val="19"/>
              </w:rPr>
              <w:lastRenderedPageBreak/>
              <w:t>Určenie PHZ</w:t>
            </w:r>
          </w:p>
        </w:tc>
        <w:tc>
          <w:tcPr>
            <w:tcW w:w="6804" w:type="dxa"/>
            <w:tcBorders>
              <w:bottom w:val="single" w:sz="8" w:space="0" w:color="4F81BD"/>
            </w:tcBorders>
            <w:shd w:val="clear" w:color="auto" w:fill="auto"/>
          </w:tcPr>
          <w:p w:rsidR="00B21029" w:rsidRPr="00312820" w:rsidRDefault="00201AFB" w:rsidP="008F54D7">
            <w:pPr>
              <w:pStyle w:val="Default"/>
              <w:numPr>
                <w:ilvl w:val="0"/>
                <w:numId w:val="101"/>
              </w:numPr>
              <w:spacing w:before="120" w:after="120" w:line="288" w:lineRule="auto"/>
              <w:ind w:left="318" w:hanging="318"/>
              <w:jc w:val="both"/>
              <w:rPr>
                <w:rFonts w:ascii="Arial" w:hAnsi="Arial" w:cs="Arial"/>
                <w:sz w:val="19"/>
                <w:szCs w:val="19"/>
              </w:rPr>
            </w:pPr>
            <w:r>
              <w:rPr>
                <w:rFonts w:ascii="Arial" w:hAnsi="Arial" w:cs="Arial"/>
                <w:sz w:val="19"/>
                <w:szCs w:val="19"/>
              </w:rPr>
              <w:t>v </w:t>
            </w:r>
            <w:r w:rsidRPr="008C66C6">
              <w:rPr>
                <w:rFonts w:ascii="Arial" w:hAnsi="Arial" w:cs="Arial"/>
                <w:sz w:val="19"/>
                <w:szCs w:val="19"/>
              </w:rPr>
              <w:t>zmysle prílohy č.</w:t>
            </w:r>
            <w:r w:rsidR="008C66C6" w:rsidRPr="008C66C6">
              <w:rPr>
                <w:rFonts w:ascii="Arial" w:hAnsi="Arial" w:cs="Arial"/>
                <w:sz w:val="19"/>
                <w:szCs w:val="19"/>
              </w:rPr>
              <w:t>5.3</w:t>
            </w:r>
            <w:r w:rsidR="00B21029" w:rsidRPr="008C66C6">
              <w:rPr>
                <w:rFonts w:ascii="Arial" w:hAnsi="Arial" w:cs="Arial"/>
                <w:sz w:val="19"/>
                <w:szCs w:val="19"/>
              </w:rPr>
              <w:t xml:space="preserve"> tejto</w:t>
            </w:r>
            <w:r w:rsidR="00B21029" w:rsidRPr="00312820">
              <w:rPr>
                <w:rFonts w:ascii="Arial" w:hAnsi="Arial" w:cs="Arial"/>
                <w:sz w:val="19"/>
                <w:szCs w:val="19"/>
              </w:rPr>
              <w:t xml:space="preserve"> príručky vrátane dokladov pre jej kalkuláciu</w:t>
            </w:r>
          </w:p>
        </w:tc>
      </w:tr>
      <w:tr w:rsidR="00CC71C2" w:rsidRPr="00312820" w:rsidTr="002829F0">
        <w:trPr>
          <w:trHeight w:val="833"/>
        </w:trPr>
        <w:tc>
          <w:tcPr>
            <w:tcW w:w="1984" w:type="dxa"/>
            <w:tcBorders>
              <w:top w:val="single" w:sz="8" w:space="0" w:color="4F81BD"/>
              <w:bottom w:val="single" w:sz="8" w:space="0" w:color="4F81BD"/>
            </w:tcBorders>
            <w:shd w:val="clear" w:color="auto" w:fill="B0CAFF" w:themeFill="accent1" w:themeFillTint="33"/>
          </w:tcPr>
          <w:p w:rsidR="00B21029" w:rsidRPr="00312820" w:rsidRDefault="00B21029" w:rsidP="00146A28">
            <w:pPr>
              <w:pStyle w:val="Default"/>
              <w:spacing w:before="120" w:after="120" w:line="288" w:lineRule="auto"/>
              <w:rPr>
                <w:rFonts w:ascii="Arial" w:hAnsi="Arial" w:cs="Arial"/>
                <w:b/>
                <w:bCs/>
                <w:i/>
                <w:sz w:val="19"/>
                <w:szCs w:val="19"/>
              </w:rPr>
            </w:pPr>
            <w:r w:rsidRPr="00312820">
              <w:rPr>
                <w:rFonts w:ascii="Arial" w:hAnsi="Arial" w:cs="Arial"/>
                <w:b/>
                <w:bCs/>
                <w:sz w:val="19"/>
                <w:szCs w:val="19"/>
              </w:rPr>
              <w:t xml:space="preserve">Zdôvodnenie použitia výnimky zo ZVO </w:t>
            </w:r>
          </w:p>
        </w:tc>
        <w:tc>
          <w:tcPr>
            <w:tcW w:w="6804" w:type="dxa"/>
            <w:tcBorders>
              <w:top w:val="single" w:sz="8" w:space="0" w:color="4F81BD"/>
              <w:bottom w:val="single" w:sz="8" w:space="0" w:color="4F81BD"/>
            </w:tcBorders>
            <w:shd w:val="clear" w:color="auto" w:fill="auto"/>
          </w:tcPr>
          <w:p w:rsidR="00B21029" w:rsidRPr="00312820" w:rsidRDefault="00B21029" w:rsidP="008F54D7">
            <w:pPr>
              <w:pStyle w:val="Default"/>
              <w:numPr>
                <w:ilvl w:val="0"/>
                <w:numId w:val="101"/>
              </w:numPr>
              <w:spacing w:before="120" w:after="120" w:line="288" w:lineRule="auto"/>
              <w:ind w:left="318" w:hanging="318"/>
              <w:jc w:val="both"/>
              <w:rPr>
                <w:rFonts w:ascii="Arial" w:hAnsi="Arial" w:cs="Arial"/>
                <w:sz w:val="19"/>
                <w:szCs w:val="19"/>
              </w:rPr>
            </w:pPr>
            <w:r w:rsidRPr="00312820">
              <w:rPr>
                <w:rFonts w:ascii="Arial" w:hAnsi="Arial" w:cs="Arial"/>
                <w:sz w:val="19"/>
                <w:szCs w:val="19"/>
              </w:rPr>
              <w:t xml:space="preserve">v prípade, že sa v rámci danej zákazky nevyžaduje vykonanie prieskumu trhu, prijímateľ predloží detailné zdôvodnenie použitia výnimky zo ZVO v zmysle ustanovení ZVO </w:t>
            </w:r>
          </w:p>
        </w:tc>
      </w:tr>
    </w:tbl>
    <w:p w:rsidR="00C264B1" w:rsidRDefault="00C264B1" w:rsidP="00C264B1">
      <w:pPr>
        <w:pStyle w:val="Default"/>
        <w:spacing w:before="120" w:after="120" w:line="288" w:lineRule="auto"/>
        <w:jc w:val="both"/>
        <w:rPr>
          <w:rFonts w:ascii="Arial" w:hAnsi="Arial" w:cs="Arial"/>
          <w:sz w:val="19"/>
          <w:szCs w:val="19"/>
        </w:rPr>
      </w:pPr>
    </w:p>
    <w:p w:rsidR="00B21029" w:rsidRPr="00312820" w:rsidRDefault="00B21029" w:rsidP="008F54D7">
      <w:pPr>
        <w:pStyle w:val="Default"/>
        <w:numPr>
          <w:ilvl w:val="0"/>
          <w:numId w:val="103"/>
        </w:numPr>
        <w:tabs>
          <w:tab w:val="clear" w:pos="720"/>
          <w:tab w:val="num" w:pos="284"/>
        </w:tabs>
        <w:spacing w:before="120" w:after="120" w:line="288" w:lineRule="auto"/>
        <w:ind w:left="284" w:hanging="284"/>
        <w:jc w:val="both"/>
        <w:rPr>
          <w:rFonts w:ascii="Arial" w:hAnsi="Arial" w:cs="Arial"/>
          <w:sz w:val="19"/>
          <w:szCs w:val="19"/>
        </w:rPr>
      </w:pPr>
      <w:r w:rsidRPr="00312820">
        <w:rPr>
          <w:rFonts w:ascii="Arial" w:hAnsi="Arial" w:cs="Arial"/>
          <w:sz w:val="19"/>
          <w:szCs w:val="19"/>
        </w:rPr>
        <w:t>V prípade, že RO</w:t>
      </w:r>
      <w:r w:rsidR="0006351D" w:rsidRPr="0006351D">
        <w:rPr>
          <w:rFonts w:ascii="Arial" w:hAnsi="Arial" w:cs="Arial"/>
          <w:sz w:val="19"/>
          <w:szCs w:val="19"/>
        </w:rPr>
        <w:t>/SO</w:t>
      </w:r>
      <w:r w:rsidRPr="00312820">
        <w:rPr>
          <w:rFonts w:ascii="Arial" w:hAnsi="Arial" w:cs="Arial"/>
          <w:sz w:val="19"/>
          <w:szCs w:val="19"/>
        </w:rPr>
        <w:t xml:space="preserve"> počas kontroly požiada o doplnenie údajov alebo identifikuje nedostatky v procese zadávania zákazky, je prijímateľ povinný ďalej postupovať v zmysle podkapitoly </w:t>
      </w:r>
      <w:r w:rsidR="00C824C3">
        <w:rPr>
          <w:rFonts w:ascii="Arial" w:hAnsi="Arial" w:cs="Arial"/>
          <w:sz w:val="19"/>
          <w:szCs w:val="19"/>
        </w:rPr>
        <w:t>5.1.3</w:t>
      </w:r>
      <w:r w:rsidRPr="00312820" w:rsidDel="00A478EA">
        <w:rPr>
          <w:rFonts w:ascii="Arial" w:hAnsi="Arial" w:cs="Arial"/>
          <w:sz w:val="19"/>
          <w:szCs w:val="19"/>
        </w:rPr>
        <w:t xml:space="preserve"> </w:t>
      </w:r>
      <w:r w:rsidR="00C824C3">
        <w:rPr>
          <w:rFonts w:ascii="Arial" w:hAnsi="Arial" w:cs="Arial"/>
          <w:sz w:val="19"/>
          <w:szCs w:val="19"/>
        </w:rPr>
        <w:t xml:space="preserve">odsek 5 </w:t>
      </w:r>
      <w:r w:rsidRPr="00312820">
        <w:rPr>
          <w:rFonts w:ascii="Arial" w:hAnsi="Arial" w:cs="Arial"/>
          <w:sz w:val="19"/>
          <w:szCs w:val="19"/>
        </w:rPr>
        <w:t>tejto príručky.</w:t>
      </w:r>
    </w:p>
    <w:p w:rsidR="00B21029" w:rsidRPr="00312820" w:rsidRDefault="00B21029" w:rsidP="008F54D7">
      <w:pPr>
        <w:pStyle w:val="Default"/>
        <w:numPr>
          <w:ilvl w:val="0"/>
          <w:numId w:val="103"/>
        </w:numPr>
        <w:tabs>
          <w:tab w:val="clear" w:pos="720"/>
          <w:tab w:val="num" w:pos="284"/>
        </w:tabs>
        <w:spacing w:before="120" w:after="120" w:line="288" w:lineRule="auto"/>
        <w:ind w:left="284" w:hanging="284"/>
        <w:jc w:val="both"/>
        <w:rPr>
          <w:rFonts w:ascii="Arial" w:hAnsi="Arial" w:cs="Arial"/>
          <w:sz w:val="19"/>
          <w:szCs w:val="19"/>
        </w:rPr>
      </w:pPr>
      <w:r w:rsidRPr="00312820">
        <w:rPr>
          <w:rFonts w:ascii="Arial" w:hAnsi="Arial" w:cs="Arial"/>
          <w:sz w:val="19"/>
          <w:szCs w:val="19"/>
          <w:lang w:eastAsia="en-US"/>
        </w:rPr>
        <w:t>V prípade, že RO</w:t>
      </w:r>
      <w:r w:rsidR="0006351D" w:rsidRPr="0006351D">
        <w:rPr>
          <w:rFonts w:ascii="Arial" w:hAnsi="Arial" w:cs="Arial"/>
          <w:sz w:val="19"/>
          <w:szCs w:val="19"/>
        </w:rPr>
        <w:t>/SO</w:t>
      </w:r>
      <w:r w:rsidRPr="00312820">
        <w:rPr>
          <w:rFonts w:ascii="Arial" w:hAnsi="Arial" w:cs="Arial"/>
          <w:sz w:val="19"/>
          <w:szCs w:val="19"/>
          <w:lang w:eastAsia="en-US"/>
        </w:rPr>
        <w:t xml:space="preserve"> identifikuje pri kontrole obstarávania nesplnenie podmienok pre aplikáciu tohto spôsobu zadávania zákazky, je oprávnený nepripustiť/vylúčiť výdavky takéhoto obstarávania do/z financovania v plnom rozsahu a z</w:t>
      </w:r>
      <w:r w:rsidRPr="00312820">
        <w:rPr>
          <w:rFonts w:ascii="Arial" w:hAnsi="Arial" w:cs="Arial"/>
          <w:sz w:val="19"/>
          <w:szCs w:val="19"/>
        </w:rPr>
        <w:t>ároveň môže RO</w:t>
      </w:r>
      <w:r w:rsidR="0006351D" w:rsidRPr="0006351D">
        <w:rPr>
          <w:rFonts w:ascii="Arial" w:hAnsi="Arial" w:cs="Arial"/>
          <w:sz w:val="19"/>
          <w:szCs w:val="19"/>
        </w:rPr>
        <w:t>/SO</w:t>
      </w:r>
      <w:r w:rsidRPr="00312820">
        <w:rPr>
          <w:rFonts w:ascii="Arial" w:hAnsi="Arial" w:cs="Arial"/>
          <w:sz w:val="19"/>
          <w:szCs w:val="19"/>
          <w:lang w:eastAsia="en-US"/>
        </w:rPr>
        <w:t xml:space="preserve"> v rámci záverov kontroly odporučiť, aby prijímateľ postup zadania predmetnej zákazky realizoval v zmysle postupov a pravidiel ZVO.</w:t>
      </w:r>
    </w:p>
    <w:p w:rsidR="00B21029" w:rsidRPr="00312820" w:rsidRDefault="00B21029" w:rsidP="008F54D7">
      <w:pPr>
        <w:pStyle w:val="Default"/>
        <w:numPr>
          <w:ilvl w:val="0"/>
          <w:numId w:val="103"/>
        </w:numPr>
        <w:tabs>
          <w:tab w:val="clear" w:pos="720"/>
          <w:tab w:val="num" w:pos="284"/>
        </w:tabs>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 Ak RO</w:t>
      </w:r>
      <w:r w:rsidR="0006351D" w:rsidRPr="0006351D">
        <w:rPr>
          <w:rFonts w:ascii="Arial" w:hAnsi="Arial" w:cs="Arial"/>
          <w:sz w:val="19"/>
          <w:szCs w:val="19"/>
        </w:rPr>
        <w:t>/SO</w:t>
      </w:r>
      <w:r w:rsidRPr="00312820">
        <w:rPr>
          <w:rFonts w:ascii="Arial" w:hAnsi="Arial" w:cs="Arial"/>
          <w:sz w:val="19"/>
          <w:szCs w:val="19"/>
        </w:rPr>
        <w:t xml:space="preserve"> neidentifikuje žiadne nedostatky a výzva na súťaž je v súlade so základnými princípmi VO, RO</w:t>
      </w:r>
      <w:r w:rsidR="0006351D" w:rsidRPr="0006351D">
        <w:rPr>
          <w:rFonts w:ascii="Arial" w:hAnsi="Arial" w:cs="Arial"/>
          <w:sz w:val="19"/>
          <w:szCs w:val="19"/>
        </w:rPr>
        <w:t>/SO</w:t>
      </w:r>
      <w:r w:rsidRPr="00312820">
        <w:rPr>
          <w:rFonts w:ascii="Arial" w:hAnsi="Arial" w:cs="Arial"/>
          <w:sz w:val="19"/>
          <w:szCs w:val="19"/>
        </w:rPr>
        <w:t xml:space="preserve"> túto skutočnosť oznámi prijímateľovi listom. Následne je prijímateľ oprávnený vyhlásiť zákazku/osloviť záujemcov, pričom v rámci obstarávania zákazky formou prieskumu trhu je prijímateľ povinný splniť nasledovné podmienky:</w:t>
      </w:r>
    </w:p>
    <w:p w:rsidR="00B21029" w:rsidRPr="00312820" w:rsidRDefault="00B21029" w:rsidP="008F54D7">
      <w:pPr>
        <w:pStyle w:val="Default"/>
        <w:numPr>
          <w:ilvl w:val="0"/>
          <w:numId w:val="100"/>
        </w:numPr>
        <w:spacing w:before="120" w:after="120" w:line="288" w:lineRule="auto"/>
        <w:ind w:left="709" w:hanging="283"/>
        <w:jc w:val="both"/>
        <w:rPr>
          <w:rFonts w:ascii="Arial" w:hAnsi="Arial" w:cs="Arial"/>
          <w:sz w:val="19"/>
          <w:szCs w:val="19"/>
        </w:rPr>
      </w:pPr>
      <w:r w:rsidRPr="00312820">
        <w:rPr>
          <w:rFonts w:ascii="Arial" w:hAnsi="Arial" w:cs="Arial"/>
          <w:sz w:val="19"/>
          <w:szCs w:val="19"/>
        </w:rPr>
        <w:t>Prijímateľ je povinný zverejniť na svojom alebo inom vhodnom webovom sídle</w:t>
      </w:r>
      <w:r w:rsidRPr="00312820">
        <w:rPr>
          <w:rStyle w:val="Odkaznapoznmkupodiarou"/>
          <w:rFonts w:cs="Arial"/>
          <w:sz w:val="19"/>
          <w:szCs w:val="19"/>
        </w:rPr>
        <w:footnoteReference w:id="46"/>
      </w:r>
      <w:r w:rsidRPr="00312820">
        <w:rPr>
          <w:rFonts w:ascii="Arial" w:hAnsi="Arial" w:cs="Arial"/>
          <w:sz w:val="19"/>
          <w:szCs w:val="19"/>
        </w:rPr>
        <w:t xml:space="preserve"> hodnoverným spôsobom</w:t>
      </w:r>
      <w:r w:rsidRPr="00312820">
        <w:rPr>
          <w:rStyle w:val="Odkaznapoznmkupodiarou"/>
          <w:rFonts w:cs="Arial"/>
          <w:sz w:val="19"/>
          <w:szCs w:val="19"/>
        </w:rPr>
        <w:footnoteReference w:id="47"/>
      </w:r>
      <w:r w:rsidRPr="00312820">
        <w:rPr>
          <w:rFonts w:ascii="Arial" w:hAnsi="Arial" w:cs="Arial"/>
          <w:sz w:val="19"/>
          <w:szCs w:val="19"/>
        </w:rPr>
        <w:t xml:space="preserve"> výzvu na súťaž </w:t>
      </w:r>
      <w:r w:rsidRPr="00312820">
        <w:rPr>
          <w:rFonts w:ascii="Arial" w:hAnsi="Arial" w:cs="Arial"/>
          <w:b/>
          <w:sz w:val="19"/>
          <w:szCs w:val="19"/>
        </w:rPr>
        <w:t>minimálne 5 pracovných dní</w:t>
      </w:r>
      <w:r w:rsidRPr="00312820">
        <w:rPr>
          <w:rFonts w:ascii="Arial" w:hAnsi="Arial" w:cs="Arial"/>
          <w:sz w:val="19"/>
          <w:szCs w:val="19"/>
        </w:rPr>
        <w:t xml:space="preserve"> pred dňom predkladania ponúk (do lehoty sa nezapočítava deň zverejnenia).</w:t>
      </w:r>
    </w:p>
    <w:p w:rsidR="00B21029" w:rsidRPr="00312820" w:rsidRDefault="00B21029" w:rsidP="008F54D7">
      <w:pPr>
        <w:pStyle w:val="Default"/>
        <w:numPr>
          <w:ilvl w:val="0"/>
          <w:numId w:val="100"/>
        </w:numPr>
        <w:spacing w:before="120" w:after="120" w:line="288" w:lineRule="auto"/>
        <w:ind w:left="709" w:hanging="283"/>
        <w:jc w:val="both"/>
        <w:rPr>
          <w:rFonts w:ascii="Arial" w:hAnsi="Arial" w:cs="Arial"/>
          <w:sz w:val="19"/>
          <w:szCs w:val="19"/>
        </w:rPr>
      </w:pPr>
      <w:r w:rsidRPr="00312820">
        <w:rPr>
          <w:rFonts w:ascii="Arial" w:hAnsi="Arial" w:cs="Arial"/>
          <w:sz w:val="19"/>
          <w:szCs w:val="19"/>
        </w:rPr>
        <w:t xml:space="preserve">Prijímateľ je súčasne so zverejnením výzvy na súťaž povinný zaslať túto výzvu </w:t>
      </w:r>
      <w:r w:rsidRPr="00312820">
        <w:rPr>
          <w:rFonts w:ascii="Arial" w:hAnsi="Arial" w:cs="Arial"/>
          <w:b/>
          <w:sz w:val="19"/>
          <w:szCs w:val="19"/>
        </w:rPr>
        <w:t>minimálne piatim vybraným záujemcom</w:t>
      </w:r>
      <w:r w:rsidRPr="00312820">
        <w:rPr>
          <w:rFonts w:ascii="Arial" w:hAnsi="Arial" w:cs="Arial"/>
          <w:sz w:val="19"/>
          <w:szCs w:val="19"/>
        </w:rPr>
        <w:t xml:space="preserve">. Ak sa jedná o jedinečný predmet zákazky, môže prijímateľ osloviť aj menší počet záujemcov, pričom prijímateľ musí uvedenú skutočnosť riadne zdôvodniť. </w:t>
      </w:r>
    </w:p>
    <w:p w:rsidR="00B21029" w:rsidRPr="00312820" w:rsidRDefault="00B21029" w:rsidP="008F54D7">
      <w:pPr>
        <w:pStyle w:val="Default"/>
        <w:numPr>
          <w:ilvl w:val="0"/>
          <w:numId w:val="100"/>
        </w:numPr>
        <w:spacing w:before="120" w:after="120" w:line="288" w:lineRule="auto"/>
        <w:ind w:left="709" w:hanging="283"/>
        <w:jc w:val="both"/>
        <w:rPr>
          <w:rFonts w:ascii="Arial" w:hAnsi="Arial" w:cs="Arial"/>
          <w:sz w:val="19"/>
          <w:szCs w:val="19"/>
        </w:rPr>
      </w:pPr>
      <w:r w:rsidRPr="00312820">
        <w:rPr>
          <w:rFonts w:ascii="Arial" w:hAnsi="Arial" w:cs="Arial"/>
          <w:sz w:val="19"/>
          <w:szCs w:val="19"/>
        </w:rPr>
        <w:t>Oslovovaní záujemcovia musia byť subjekty, ktoré sú oprávnené dodávať službu, tovar alebo prácu v rozsahu predmetu zákazky (ich identifikácia prebieha najmä cez informácie verejne uvedené v obchodnom registri alebo živnostenskom registri). Pre overenie tohto zaslania je potrebné nastavenie e-mailovej notifikácie (potvrdenie odoslania, prijatia resp. prečítania e-mailu)</w:t>
      </w:r>
      <w:r w:rsidR="00C824C3">
        <w:rPr>
          <w:rFonts w:ascii="Arial" w:hAnsi="Arial" w:cs="Arial"/>
          <w:sz w:val="19"/>
          <w:szCs w:val="19"/>
        </w:rPr>
        <w:t>,</w:t>
      </w:r>
      <w:r w:rsidRPr="00312820">
        <w:rPr>
          <w:rFonts w:ascii="Arial" w:hAnsi="Arial" w:cs="Arial"/>
          <w:sz w:val="19"/>
          <w:szCs w:val="19"/>
        </w:rPr>
        <w:t xml:space="preserve"> ako aj uvádzanie e-mailových adries záujemcov medzi adresátov takým spôsobom, ktorý zabezpečí vzájomné utajenie identifikácie týchto subjektov.</w:t>
      </w:r>
    </w:p>
    <w:p w:rsidR="00B21029" w:rsidRPr="00312820" w:rsidRDefault="00B21029" w:rsidP="008F54D7">
      <w:pPr>
        <w:pStyle w:val="Default"/>
        <w:numPr>
          <w:ilvl w:val="0"/>
          <w:numId w:val="100"/>
        </w:numPr>
        <w:spacing w:before="120" w:after="120" w:line="288" w:lineRule="auto"/>
        <w:ind w:left="709" w:hanging="283"/>
        <w:jc w:val="both"/>
        <w:rPr>
          <w:rFonts w:ascii="Arial" w:hAnsi="Arial" w:cs="Arial"/>
          <w:sz w:val="19"/>
          <w:szCs w:val="19"/>
        </w:rPr>
      </w:pPr>
      <w:r w:rsidRPr="00312820">
        <w:rPr>
          <w:rFonts w:ascii="Arial" w:hAnsi="Arial" w:cs="Arial"/>
          <w:sz w:val="19"/>
          <w:szCs w:val="19"/>
        </w:rPr>
        <w:t xml:space="preserve">Prijímateľ je povinný zabezpečiť, aby všetci uchádzači o zákazku predkladali svoje ponuky v písomnej podobe, pričom za písomnú ponuku sa považuje aj ponuka podaná elektronicky. </w:t>
      </w:r>
    </w:p>
    <w:p w:rsidR="00B21029" w:rsidRPr="00312820" w:rsidRDefault="00B21029" w:rsidP="008F54D7">
      <w:pPr>
        <w:pStyle w:val="Default"/>
        <w:numPr>
          <w:ilvl w:val="0"/>
          <w:numId w:val="100"/>
        </w:numPr>
        <w:spacing w:before="120" w:after="120" w:line="288" w:lineRule="auto"/>
        <w:ind w:left="709" w:hanging="283"/>
        <w:jc w:val="both"/>
        <w:rPr>
          <w:rFonts w:ascii="Arial" w:hAnsi="Arial" w:cs="Arial"/>
          <w:sz w:val="19"/>
          <w:szCs w:val="19"/>
        </w:rPr>
      </w:pPr>
      <w:r w:rsidRPr="00312820">
        <w:rPr>
          <w:rFonts w:ascii="Arial" w:hAnsi="Arial" w:cs="Arial"/>
          <w:sz w:val="19"/>
          <w:szCs w:val="19"/>
        </w:rPr>
        <w:t xml:space="preserve">Ak prijímateľovi nebude predložená žiadna ponuka, pričom splní všetky postupy uvedené v ods. a) – d), je oprávnený vyzvať na rokovanie jedného alebo viacerých záujemcov, s ktorými bude rokovať o zadaní zákazky. Z rokovania je prijímateľ povinný vyhotoviť zápis a zdôvodniť výber záujemcu/záujemcov, ktorí boli vyzvaní na rokovanie. </w:t>
      </w:r>
      <w:r w:rsidRPr="00312820">
        <w:rPr>
          <w:rStyle w:val="Odkaznapoznmkupodiarou"/>
          <w:rFonts w:cs="Arial"/>
          <w:sz w:val="19"/>
          <w:szCs w:val="19"/>
        </w:rPr>
        <w:footnoteReference w:id="48"/>
      </w:r>
    </w:p>
    <w:p w:rsidR="00B21029" w:rsidRPr="00312820" w:rsidRDefault="00B21029" w:rsidP="008F54D7">
      <w:pPr>
        <w:pStyle w:val="Default"/>
        <w:numPr>
          <w:ilvl w:val="0"/>
          <w:numId w:val="100"/>
        </w:numPr>
        <w:spacing w:before="120" w:after="120" w:line="288" w:lineRule="auto"/>
        <w:ind w:left="709" w:hanging="283"/>
        <w:jc w:val="both"/>
        <w:rPr>
          <w:rFonts w:ascii="Arial" w:hAnsi="Arial" w:cs="Arial"/>
          <w:sz w:val="19"/>
          <w:szCs w:val="19"/>
        </w:rPr>
      </w:pPr>
      <w:r w:rsidRPr="00312820">
        <w:rPr>
          <w:rFonts w:ascii="Arial" w:hAnsi="Arial" w:cs="Arial"/>
          <w:sz w:val="19"/>
          <w:szCs w:val="19"/>
        </w:rPr>
        <w:t>Výber úspešného uchádzača prebieha na základe vyhodnotenia informácií a dokumentácie predloženej záujemcami, pričom prijímateľ je povinný vyhodnotiť predložené ponuky v súlade s podmienkami a kritériami, ktoré si pre tento účel určil. Prijímateľ zaznamená priebeh zadávania zákazky v zázname z prieskumu trhu.</w:t>
      </w:r>
    </w:p>
    <w:p w:rsidR="00B21029" w:rsidRDefault="00B21029" w:rsidP="008F54D7">
      <w:pPr>
        <w:pStyle w:val="Default"/>
        <w:numPr>
          <w:ilvl w:val="0"/>
          <w:numId w:val="103"/>
        </w:numPr>
        <w:tabs>
          <w:tab w:val="clear" w:pos="720"/>
          <w:tab w:val="num" w:pos="284"/>
        </w:tabs>
        <w:spacing w:before="120" w:after="120" w:line="288" w:lineRule="auto"/>
        <w:ind w:left="284" w:hanging="284"/>
        <w:jc w:val="both"/>
        <w:rPr>
          <w:rFonts w:ascii="Arial" w:hAnsi="Arial" w:cs="Arial"/>
          <w:sz w:val="19"/>
          <w:szCs w:val="19"/>
        </w:rPr>
      </w:pPr>
      <w:r w:rsidRPr="00312820">
        <w:rPr>
          <w:rFonts w:ascii="Arial" w:hAnsi="Arial" w:cs="Arial"/>
          <w:sz w:val="19"/>
          <w:szCs w:val="19"/>
        </w:rPr>
        <w:t xml:space="preserve">Prijímateľ </w:t>
      </w:r>
      <w:r w:rsidRPr="00312820">
        <w:rPr>
          <w:rFonts w:ascii="Arial" w:hAnsi="Arial" w:cs="Arial"/>
          <w:b/>
          <w:sz w:val="19"/>
          <w:szCs w:val="19"/>
        </w:rPr>
        <w:t>do 30 pracovných dní</w:t>
      </w:r>
      <w:r w:rsidRPr="00312820">
        <w:rPr>
          <w:rFonts w:ascii="Arial" w:hAnsi="Arial" w:cs="Arial"/>
          <w:sz w:val="19"/>
          <w:szCs w:val="19"/>
        </w:rPr>
        <w:t xml:space="preserve"> odo dňa podpisu zmluvy s úspešným uchádzačom povinne predkladá (spôsobom uvedeným v podkapitole </w:t>
      </w:r>
      <w:r w:rsidR="00C824C3">
        <w:rPr>
          <w:rFonts w:ascii="Arial" w:hAnsi="Arial" w:cs="Arial"/>
          <w:sz w:val="19"/>
          <w:szCs w:val="19"/>
        </w:rPr>
        <w:t>5.1.2</w:t>
      </w:r>
      <w:r w:rsidRPr="00312820">
        <w:rPr>
          <w:rFonts w:ascii="Arial" w:hAnsi="Arial" w:cs="Arial"/>
          <w:sz w:val="19"/>
          <w:szCs w:val="19"/>
        </w:rPr>
        <w:t xml:space="preserve"> odsekoch 2 až 4 tejto príručky dokumentáciu z obstarávania zákaziek z výnimky uvedenú v nasledujúcej tabuľke.</w:t>
      </w:r>
    </w:p>
    <w:p w:rsidR="005F0D4A" w:rsidRPr="00312820" w:rsidRDefault="005F0D4A" w:rsidP="005F0D4A">
      <w:pPr>
        <w:pStyle w:val="Default"/>
        <w:spacing w:before="120" w:after="120" w:line="288" w:lineRule="auto"/>
        <w:jc w:val="both"/>
        <w:rPr>
          <w:rFonts w:ascii="Arial" w:hAnsi="Arial" w:cs="Arial"/>
          <w:sz w:val="19"/>
          <w:szCs w:val="19"/>
        </w:rPr>
      </w:pPr>
    </w:p>
    <w:p w:rsidR="00B21029" w:rsidRPr="00312820" w:rsidRDefault="000F2510" w:rsidP="00B6121B">
      <w:pPr>
        <w:pStyle w:val="Popis"/>
        <w:spacing w:before="120" w:after="120" w:line="288" w:lineRule="auto"/>
        <w:ind w:left="284"/>
        <w:rPr>
          <w:rFonts w:ascii="Arial" w:hAnsi="Arial" w:cs="Arial"/>
          <w:sz w:val="19"/>
          <w:szCs w:val="19"/>
        </w:rPr>
      </w:pPr>
      <w:bookmarkStart w:id="197" w:name="_Toc420187666"/>
      <w:r w:rsidRPr="00312820">
        <w:rPr>
          <w:rFonts w:ascii="Arial" w:hAnsi="Arial" w:cs="Arial"/>
          <w:sz w:val="19"/>
          <w:szCs w:val="19"/>
        </w:rPr>
        <w:t xml:space="preserve">Tabuľka </w:t>
      </w:r>
      <w:r>
        <w:rPr>
          <w:rFonts w:ascii="Arial" w:hAnsi="Arial" w:cs="Arial"/>
          <w:sz w:val="19"/>
          <w:szCs w:val="19"/>
        </w:rPr>
        <w:t>č. 10:</w:t>
      </w:r>
      <w:r w:rsidR="00B21029" w:rsidRPr="00312820">
        <w:rPr>
          <w:rFonts w:ascii="Arial" w:hAnsi="Arial" w:cs="Arial"/>
          <w:sz w:val="19"/>
          <w:szCs w:val="19"/>
        </w:rPr>
        <w:t xml:space="preserve"> Rozsah dokumentácie p</w:t>
      </w:r>
      <w:r w:rsidR="005F0D4A">
        <w:rPr>
          <w:rFonts w:ascii="Arial" w:hAnsi="Arial" w:cs="Arial"/>
          <w:sz w:val="19"/>
          <w:szCs w:val="19"/>
        </w:rPr>
        <w:t>o podpise zmluvy – zákazky z výn</w:t>
      </w:r>
      <w:r w:rsidR="00B21029" w:rsidRPr="00312820">
        <w:rPr>
          <w:rFonts w:ascii="Arial" w:hAnsi="Arial" w:cs="Arial"/>
          <w:sz w:val="19"/>
          <w:szCs w:val="19"/>
        </w:rPr>
        <w:t>imky</w:t>
      </w:r>
      <w:bookmarkEnd w:id="197"/>
      <w:r w:rsidR="00B21029" w:rsidRPr="00312820">
        <w:rPr>
          <w:rFonts w:ascii="Arial" w:hAnsi="Arial" w:cs="Arial"/>
          <w:sz w:val="19"/>
          <w:szCs w:val="19"/>
        </w:rPr>
        <w:t xml:space="preserve"> </w:t>
      </w:r>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788"/>
      </w:tblGrid>
      <w:tr w:rsidR="00B21029" w:rsidRPr="00312820" w:rsidTr="00036EC1">
        <w:trPr>
          <w:trHeight w:val="228"/>
        </w:trPr>
        <w:tc>
          <w:tcPr>
            <w:tcW w:w="8788" w:type="dxa"/>
            <w:tcBorders>
              <w:top w:val="single" w:sz="8" w:space="0" w:color="4F81BD"/>
              <w:bottom w:val="single" w:sz="8" w:space="0" w:color="4F81BD"/>
            </w:tcBorders>
            <w:shd w:val="clear" w:color="auto" w:fill="002776" w:themeFill="accent1"/>
          </w:tcPr>
          <w:p w:rsidR="00B21029" w:rsidRPr="00312820" w:rsidRDefault="00B21029" w:rsidP="00146A28">
            <w:pPr>
              <w:pStyle w:val="Default"/>
              <w:spacing w:before="120" w:after="120" w:line="288" w:lineRule="auto"/>
              <w:jc w:val="both"/>
              <w:rPr>
                <w:rFonts w:ascii="Arial" w:hAnsi="Arial" w:cs="Arial"/>
                <w:b/>
                <w:bCs/>
                <w:color w:val="FFFFFF"/>
                <w:sz w:val="19"/>
                <w:szCs w:val="19"/>
              </w:rPr>
            </w:pPr>
            <w:r w:rsidRPr="00312820">
              <w:rPr>
                <w:rFonts w:ascii="Arial" w:hAnsi="Arial" w:cs="Arial"/>
                <w:b/>
                <w:bCs/>
                <w:color w:val="FFFFFF"/>
                <w:sz w:val="19"/>
                <w:szCs w:val="19"/>
              </w:rPr>
              <w:t>Dokumentácia po podpise zmluvy – zákazky z výnimky</w:t>
            </w:r>
            <w:r w:rsidR="00146A28">
              <w:rPr>
                <w:rFonts w:ascii="Arial" w:hAnsi="Arial" w:cs="Arial"/>
                <w:b/>
                <w:bCs/>
                <w:color w:val="FFFFFF"/>
                <w:sz w:val="19"/>
                <w:szCs w:val="19"/>
              </w:rPr>
              <w:t xml:space="preserve"> </w:t>
            </w:r>
          </w:p>
        </w:tc>
      </w:tr>
      <w:tr w:rsidR="00B21029" w:rsidRPr="00312820" w:rsidTr="002829F0">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7" w:hanging="283"/>
              <w:rPr>
                <w:rFonts w:ascii="Arial" w:hAnsi="Arial" w:cs="Arial"/>
                <w:sz w:val="19"/>
                <w:szCs w:val="19"/>
              </w:rPr>
            </w:pPr>
            <w:r w:rsidRPr="00312820">
              <w:rPr>
                <w:rFonts w:ascii="Arial" w:hAnsi="Arial" w:cs="Arial"/>
                <w:b/>
                <w:sz w:val="19"/>
                <w:szCs w:val="19"/>
              </w:rPr>
              <w:t>podpísaná a zverejnená zmluvu</w:t>
            </w:r>
            <w:r w:rsidRPr="00312820">
              <w:rPr>
                <w:rFonts w:ascii="Arial" w:hAnsi="Arial" w:cs="Arial"/>
                <w:sz w:val="19"/>
                <w:szCs w:val="19"/>
              </w:rPr>
              <w:t xml:space="preserve"> s úspešným uchádzačom (podpísanú oboma zmluvnými stranami) vrátane všetkých jej príloh</w:t>
            </w:r>
            <w:r w:rsidRPr="00312820">
              <w:rPr>
                <w:rFonts w:ascii="Arial" w:hAnsi="Arial" w:cs="Arial"/>
                <w:sz w:val="19"/>
                <w:szCs w:val="19"/>
                <w:vertAlign w:val="superscript"/>
              </w:rPr>
              <w:footnoteReference w:id="49"/>
            </w:r>
          </w:p>
        </w:tc>
      </w:tr>
      <w:tr w:rsidR="00B21029" w:rsidRPr="00312820" w:rsidTr="00B6121B">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7" w:hanging="283"/>
              <w:jc w:val="both"/>
              <w:rPr>
                <w:rFonts w:ascii="Arial" w:hAnsi="Arial" w:cs="Arial"/>
                <w:sz w:val="19"/>
                <w:szCs w:val="19"/>
              </w:rPr>
            </w:pPr>
            <w:r w:rsidRPr="00312820">
              <w:rPr>
                <w:rFonts w:ascii="Arial" w:hAnsi="Arial" w:cs="Arial"/>
                <w:b/>
                <w:sz w:val="19"/>
                <w:szCs w:val="19"/>
              </w:rPr>
              <w:t>ponuky predložené od všetkých uchádzačov</w:t>
            </w:r>
            <w:r w:rsidRPr="00312820">
              <w:rPr>
                <w:rFonts w:ascii="Arial" w:hAnsi="Arial" w:cs="Arial"/>
                <w:sz w:val="19"/>
                <w:szCs w:val="19"/>
              </w:rPr>
              <w:t xml:space="preserve"> o zákazku (v p</w:t>
            </w:r>
            <w:r w:rsidR="00C824C3">
              <w:rPr>
                <w:rFonts w:ascii="Arial" w:hAnsi="Arial" w:cs="Arial"/>
                <w:sz w:val="19"/>
                <w:szCs w:val="19"/>
              </w:rPr>
              <w:t>rípade použitia prieskumu trhu)</w:t>
            </w:r>
          </w:p>
        </w:tc>
      </w:tr>
      <w:tr w:rsidR="00B21029" w:rsidRPr="00312820" w:rsidTr="00B6121B">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7" w:hanging="283"/>
              <w:jc w:val="both"/>
              <w:rPr>
                <w:rFonts w:ascii="Arial" w:hAnsi="Arial" w:cs="Arial"/>
                <w:sz w:val="19"/>
                <w:szCs w:val="19"/>
              </w:rPr>
            </w:pPr>
            <w:r w:rsidRPr="00312820">
              <w:rPr>
                <w:rFonts w:ascii="Arial" w:hAnsi="Arial" w:cs="Arial"/>
                <w:b/>
                <w:sz w:val="19"/>
                <w:szCs w:val="19"/>
              </w:rPr>
              <w:t>písomný záznam z prieskumu trhu</w:t>
            </w:r>
            <w:r w:rsidRPr="00312820">
              <w:rPr>
                <w:rFonts w:ascii="Arial" w:hAnsi="Arial" w:cs="Arial"/>
                <w:sz w:val="19"/>
                <w:szCs w:val="19"/>
              </w:rPr>
              <w:t>, ktorého</w:t>
            </w:r>
            <w:r w:rsidR="00201AFB">
              <w:rPr>
                <w:rFonts w:ascii="Arial" w:hAnsi="Arial" w:cs="Arial"/>
                <w:sz w:val="19"/>
                <w:szCs w:val="19"/>
              </w:rPr>
              <w:t xml:space="preserve"> vzor je </w:t>
            </w:r>
            <w:r w:rsidR="00201AFB" w:rsidRPr="00481B0D">
              <w:rPr>
                <w:rFonts w:ascii="Arial" w:hAnsi="Arial" w:cs="Arial"/>
                <w:sz w:val="19"/>
                <w:szCs w:val="19"/>
              </w:rPr>
              <w:t>uvedený v prílohe č.</w:t>
            </w:r>
            <w:r w:rsidR="008C66C6" w:rsidRPr="00481B0D">
              <w:rPr>
                <w:rFonts w:ascii="Arial" w:hAnsi="Arial" w:cs="Arial"/>
                <w:sz w:val="19"/>
                <w:szCs w:val="19"/>
              </w:rPr>
              <w:t xml:space="preserve"> 5.6 </w:t>
            </w:r>
            <w:r w:rsidRPr="00481B0D">
              <w:rPr>
                <w:rFonts w:ascii="Arial" w:hAnsi="Arial" w:cs="Arial"/>
                <w:sz w:val="19"/>
                <w:szCs w:val="19"/>
              </w:rPr>
              <w:t>tejto</w:t>
            </w:r>
            <w:r w:rsidRPr="00312820">
              <w:rPr>
                <w:rFonts w:ascii="Arial" w:hAnsi="Arial" w:cs="Arial"/>
                <w:sz w:val="19"/>
                <w:szCs w:val="19"/>
              </w:rPr>
              <w:t xml:space="preserve"> príručky a ktorý obsahuje</w:t>
            </w:r>
            <w:r w:rsidR="00C824C3">
              <w:rPr>
                <w:rFonts w:ascii="Arial" w:hAnsi="Arial" w:cs="Arial"/>
                <w:sz w:val="19"/>
                <w:szCs w:val="19"/>
              </w:rPr>
              <w:t xml:space="preserve"> aj zoznam oslovených subjektov a</w:t>
            </w:r>
            <w:r w:rsidRPr="00312820">
              <w:rPr>
                <w:rFonts w:ascii="Arial" w:hAnsi="Arial" w:cs="Arial"/>
                <w:sz w:val="19"/>
                <w:szCs w:val="19"/>
              </w:rPr>
              <w:t xml:space="preserve"> zoznam uchádzačov, ktorí predložili ponuku. Ak ponuky hodnotili poverené osoby resp. komisia, písomný zoznam poverených osôb/členov komisie – vrátane menovacích dekrétov (v prípade použitia prieskumu trhu)</w:t>
            </w:r>
          </w:p>
        </w:tc>
      </w:tr>
      <w:tr w:rsidR="00B21029" w:rsidRPr="00312820" w:rsidTr="00B6121B">
        <w:tc>
          <w:tcPr>
            <w:tcW w:w="8788" w:type="dxa"/>
            <w:tcBorders>
              <w:top w:val="single" w:sz="8" w:space="0" w:color="4F81BD"/>
              <w:bottom w:val="single" w:sz="8" w:space="0" w:color="4F81BD"/>
              <w:right w:val="single" w:sz="8" w:space="0" w:color="4F81BD"/>
            </w:tcBorders>
            <w:shd w:val="clear" w:color="auto" w:fill="auto"/>
          </w:tcPr>
          <w:p w:rsidR="00B21029" w:rsidRPr="00312820" w:rsidRDefault="00C824C3" w:rsidP="008F54D7">
            <w:pPr>
              <w:pStyle w:val="Default"/>
              <w:numPr>
                <w:ilvl w:val="0"/>
                <w:numId w:val="95"/>
              </w:numPr>
              <w:spacing w:before="120" w:after="120" w:line="288" w:lineRule="auto"/>
              <w:ind w:left="317" w:hanging="283"/>
              <w:jc w:val="both"/>
              <w:rPr>
                <w:rFonts w:ascii="Arial" w:hAnsi="Arial" w:cs="Arial"/>
                <w:sz w:val="19"/>
                <w:szCs w:val="19"/>
              </w:rPr>
            </w:pPr>
            <w:r>
              <w:rPr>
                <w:rFonts w:ascii="Arial" w:hAnsi="Arial" w:cs="Arial"/>
                <w:sz w:val="19"/>
                <w:szCs w:val="19"/>
              </w:rPr>
              <w:t>v prípade relevantnosti</w:t>
            </w:r>
            <w:r w:rsidR="00B21029" w:rsidRPr="00312820">
              <w:rPr>
                <w:rFonts w:ascii="Arial" w:hAnsi="Arial" w:cs="Arial"/>
                <w:sz w:val="19"/>
                <w:szCs w:val="19"/>
              </w:rPr>
              <w:t xml:space="preserve"> aj dokumentáci</w:t>
            </w:r>
            <w:r>
              <w:rPr>
                <w:rFonts w:ascii="Arial" w:hAnsi="Arial" w:cs="Arial"/>
                <w:sz w:val="19"/>
                <w:szCs w:val="19"/>
              </w:rPr>
              <w:t>a uvedená v ods. 3 (tabuľke č. 9</w:t>
            </w:r>
            <w:r w:rsidR="00B21029" w:rsidRPr="00312820">
              <w:rPr>
                <w:rFonts w:ascii="Arial" w:hAnsi="Arial" w:cs="Arial"/>
                <w:sz w:val="19"/>
                <w:szCs w:val="19"/>
              </w:rPr>
              <w:t>) tejto podkapitoly, ak nebola predmetom kontroly pred vyhlásením zákazky/oslovením uchádzačov</w:t>
            </w:r>
          </w:p>
        </w:tc>
      </w:tr>
      <w:tr w:rsidR="00B21029" w:rsidRPr="00312820" w:rsidTr="00B6121B">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7" w:hanging="283"/>
              <w:rPr>
                <w:rFonts w:ascii="Arial" w:hAnsi="Arial" w:cs="Arial"/>
                <w:sz w:val="19"/>
                <w:szCs w:val="19"/>
              </w:rPr>
            </w:pPr>
            <w:r w:rsidRPr="00312820">
              <w:rPr>
                <w:rFonts w:ascii="Arial" w:hAnsi="Arial" w:cs="Arial"/>
                <w:sz w:val="19"/>
                <w:szCs w:val="19"/>
              </w:rPr>
              <w:t>doklad o odoslaní výzvy na súťaž (napr. osobné prevzatie – podpis zodpovednej osoby za uchádzača</w:t>
            </w:r>
            <w:r w:rsidR="00AA16C8">
              <w:rPr>
                <w:rFonts w:ascii="Arial" w:hAnsi="Arial" w:cs="Arial"/>
                <w:sz w:val="19"/>
                <w:szCs w:val="19"/>
              </w:rPr>
              <w:t xml:space="preserve"> </w:t>
            </w:r>
            <w:r w:rsidRPr="00312820">
              <w:rPr>
                <w:rFonts w:ascii="Arial" w:hAnsi="Arial" w:cs="Arial"/>
                <w:sz w:val="19"/>
                <w:szCs w:val="19"/>
              </w:rPr>
              <w:t>vrátane dátumu/potvrdenie o odoslaní/prevzatí z elektronickej pošty)</w:t>
            </w:r>
          </w:p>
        </w:tc>
      </w:tr>
    </w:tbl>
    <w:p w:rsidR="00B6121B" w:rsidRDefault="00B6121B" w:rsidP="00B6121B">
      <w:pPr>
        <w:pStyle w:val="Default"/>
        <w:spacing w:before="120" w:after="120" w:line="288" w:lineRule="auto"/>
        <w:ind w:left="284"/>
        <w:jc w:val="both"/>
        <w:rPr>
          <w:rFonts w:ascii="Arial" w:hAnsi="Arial" w:cs="Arial"/>
          <w:sz w:val="19"/>
          <w:szCs w:val="19"/>
        </w:rPr>
      </w:pPr>
    </w:p>
    <w:p w:rsidR="00B21029" w:rsidRPr="00312820" w:rsidRDefault="00B21029" w:rsidP="008F54D7">
      <w:pPr>
        <w:pStyle w:val="Default"/>
        <w:numPr>
          <w:ilvl w:val="0"/>
          <w:numId w:val="103"/>
        </w:numPr>
        <w:tabs>
          <w:tab w:val="clear" w:pos="720"/>
          <w:tab w:val="num" w:pos="284"/>
        </w:tabs>
        <w:spacing w:before="120" w:after="120" w:line="288" w:lineRule="auto"/>
        <w:ind w:left="284" w:hanging="284"/>
        <w:jc w:val="both"/>
        <w:rPr>
          <w:rFonts w:ascii="Arial" w:hAnsi="Arial" w:cs="Arial"/>
          <w:sz w:val="19"/>
          <w:szCs w:val="19"/>
        </w:rPr>
      </w:pPr>
      <w:r w:rsidRPr="00312820">
        <w:rPr>
          <w:rFonts w:ascii="Arial" w:hAnsi="Arial" w:cs="Arial"/>
          <w:sz w:val="19"/>
          <w:szCs w:val="19"/>
        </w:rPr>
        <w:t>V prípade, že RO</w:t>
      </w:r>
      <w:r w:rsidR="00036EC1">
        <w:rPr>
          <w:rFonts w:ascii="Arial" w:hAnsi="Arial" w:cs="Arial"/>
          <w:sz w:val="19"/>
          <w:szCs w:val="19"/>
        </w:rPr>
        <w:t>/SO</w:t>
      </w:r>
      <w:r w:rsidRPr="00312820">
        <w:rPr>
          <w:rFonts w:ascii="Arial" w:hAnsi="Arial" w:cs="Arial"/>
          <w:sz w:val="19"/>
          <w:szCs w:val="19"/>
        </w:rPr>
        <w:t xml:space="preserve"> počas kontroly požiada o doplnenie údajov alebo identifikuje nedostatky v procese zadávania zákazky, je prijímateľ povinný ďalej postupovať v zmysle podkapitoly </w:t>
      </w:r>
      <w:r w:rsidR="00DC023F">
        <w:rPr>
          <w:rFonts w:ascii="Arial" w:hAnsi="Arial" w:cs="Arial"/>
          <w:sz w:val="19"/>
          <w:szCs w:val="19"/>
        </w:rPr>
        <w:t>5.1.3</w:t>
      </w:r>
      <w:r w:rsidRPr="00312820" w:rsidDel="00A478EA">
        <w:rPr>
          <w:rFonts w:ascii="Arial" w:hAnsi="Arial" w:cs="Arial"/>
          <w:sz w:val="19"/>
          <w:szCs w:val="19"/>
        </w:rPr>
        <w:t xml:space="preserve"> </w:t>
      </w:r>
      <w:r w:rsidRPr="00312820">
        <w:rPr>
          <w:rFonts w:ascii="Arial" w:hAnsi="Arial" w:cs="Arial"/>
          <w:sz w:val="19"/>
          <w:szCs w:val="19"/>
        </w:rPr>
        <w:t>odseku 5 tejto príručky.</w:t>
      </w:r>
    </w:p>
    <w:p w:rsidR="00B21029" w:rsidRDefault="00B21029" w:rsidP="008F54D7">
      <w:pPr>
        <w:pStyle w:val="Odsekzoznamu"/>
        <w:numPr>
          <w:ilvl w:val="0"/>
          <w:numId w:val="103"/>
        </w:numPr>
        <w:tabs>
          <w:tab w:val="clear" w:pos="720"/>
          <w:tab w:val="num" w:pos="284"/>
        </w:tabs>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t xml:space="preserve">Pri uzatváraní dodatku k existujúcej zmluve s úspešným uchádzačom prijímateľ postupuje v súlade s ustanoveniami Obchodného zákonníka, pričom primerane aplikuje v tomto prípade aj postup v zmysle kapitoly </w:t>
      </w:r>
      <w:r w:rsidR="00DC023F">
        <w:rPr>
          <w:rFonts w:cs="Arial"/>
          <w:szCs w:val="19"/>
        </w:rPr>
        <w:t>5.2</w:t>
      </w:r>
      <w:r w:rsidRPr="00312820">
        <w:rPr>
          <w:rFonts w:cs="Arial"/>
          <w:szCs w:val="19"/>
        </w:rPr>
        <w:t xml:space="preserve"> odsek 7 a 8 tejto príručky.</w:t>
      </w:r>
    </w:p>
    <w:p w:rsidR="00B6121B" w:rsidRPr="00B6121B" w:rsidRDefault="00B6121B" w:rsidP="00B6121B">
      <w:pPr>
        <w:autoSpaceDE w:val="0"/>
        <w:autoSpaceDN w:val="0"/>
        <w:adjustRightInd w:val="0"/>
        <w:spacing w:before="120" w:after="120" w:line="288" w:lineRule="auto"/>
        <w:jc w:val="both"/>
        <w:rPr>
          <w:rFonts w:cs="Arial"/>
          <w:szCs w:val="19"/>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B21029" w:rsidRPr="00312820" w:rsidTr="00146A28">
        <w:tc>
          <w:tcPr>
            <w:tcW w:w="8788" w:type="dxa"/>
            <w:tcBorders>
              <w:top w:val="single" w:sz="8" w:space="0" w:color="4F81BD"/>
              <w:left w:val="single" w:sz="8" w:space="0" w:color="4F81BD"/>
              <w:bottom w:val="single" w:sz="8" w:space="0" w:color="4F81BD"/>
              <w:right w:val="single" w:sz="8" w:space="0" w:color="4F81BD"/>
            </w:tcBorders>
            <w:shd w:val="clear" w:color="auto" w:fill="DBE5F1"/>
          </w:tcPr>
          <w:p w:rsidR="00B21029" w:rsidRPr="00312820" w:rsidRDefault="00B21029" w:rsidP="00146A28">
            <w:pPr>
              <w:pStyle w:val="Odsekzoznamu"/>
              <w:autoSpaceDE w:val="0"/>
              <w:autoSpaceDN w:val="0"/>
              <w:adjustRightInd w:val="0"/>
              <w:spacing w:before="120" w:after="120" w:line="288" w:lineRule="auto"/>
              <w:ind w:left="0"/>
              <w:contextualSpacing w:val="0"/>
              <w:jc w:val="both"/>
              <w:rPr>
                <w:rFonts w:cs="Arial"/>
                <w:szCs w:val="19"/>
              </w:rPr>
            </w:pPr>
            <w:r w:rsidRPr="00312820">
              <w:rPr>
                <w:rFonts w:cs="Arial"/>
                <w:szCs w:val="19"/>
              </w:rPr>
              <w:t>Pravidlá zadávania zákaziek z výnimky sa nevzťahujú na:</w:t>
            </w:r>
          </w:p>
          <w:p w:rsidR="00B21029" w:rsidRPr="00312820" w:rsidRDefault="00B21029" w:rsidP="008F54D7">
            <w:pPr>
              <w:pStyle w:val="Odsekzoznamu"/>
              <w:numPr>
                <w:ilvl w:val="0"/>
                <w:numId w:val="104"/>
              </w:numPr>
              <w:autoSpaceDE w:val="0"/>
              <w:autoSpaceDN w:val="0"/>
              <w:adjustRightInd w:val="0"/>
              <w:spacing w:before="120" w:after="120" w:line="288" w:lineRule="auto"/>
              <w:ind w:left="743" w:hanging="284"/>
              <w:contextualSpacing w:val="0"/>
              <w:jc w:val="both"/>
              <w:rPr>
                <w:rFonts w:cs="Arial"/>
                <w:szCs w:val="19"/>
              </w:rPr>
            </w:pPr>
            <w:r w:rsidRPr="00312820">
              <w:rPr>
                <w:rFonts w:cs="Arial"/>
                <w:szCs w:val="19"/>
              </w:rPr>
              <w:t>uzatváranie pracovných zmlúv, dohôd o prácach vykonávaných mimo pracovného pomeru alebo obdobného pracovného vzťahu v zmysle § 1, ods. 2, písm. g) ZVO,</w:t>
            </w:r>
          </w:p>
          <w:p w:rsidR="00B21029" w:rsidRPr="00312820" w:rsidRDefault="00B21029" w:rsidP="008F54D7">
            <w:pPr>
              <w:pStyle w:val="Odsekzoznamu"/>
              <w:numPr>
                <w:ilvl w:val="0"/>
                <w:numId w:val="104"/>
              </w:numPr>
              <w:autoSpaceDE w:val="0"/>
              <w:autoSpaceDN w:val="0"/>
              <w:adjustRightInd w:val="0"/>
              <w:spacing w:before="120" w:after="120" w:line="288" w:lineRule="auto"/>
              <w:ind w:left="743" w:hanging="284"/>
              <w:contextualSpacing w:val="0"/>
              <w:jc w:val="both"/>
              <w:rPr>
                <w:rFonts w:cs="Arial"/>
                <w:szCs w:val="19"/>
              </w:rPr>
            </w:pPr>
            <w:r w:rsidRPr="00312820">
              <w:rPr>
                <w:rFonts w:cs="Arial"/>
                <w:szCs w:val="19"/>
              </w:rPr>
              <w:t>zabezpečenie služieb spojených s realizáciou seminárov, konferencií, školení a pod. V tomto prípade postupuje prijímateľ podľa ZVO</w:t>
            </w:r>
            <w:r w:rsidR="00DC023F">
              <w:rPr>
                <w:rFonts w:cs="Arial"/>
                <w:szCs w:val="19"/>
              </w:rPr>
              <w:t>, a teda</w:t>
            </w:r>
            <w:r w:rsidRPr="00312820">
              <w:rPr>
                <w:rFonts w:cs="Arial"/>
                <w:szCs w:val="19"/>
              </w:rPr>
              <w:t xml:space="preserve"> napr.</w:t>
            </w:r>
            <w:r w:rsidRPr="00036EC1">
              <w:t xml:space="preserve"> zabezpečenie konferencie vrátane prenájmu priestorov, ich ozvuč</w:t>
            </w:r>
            <w:r w:rsidR="00DC023F" w:rsidRPr="00036EC1">
              <w:rPr>
                <w:b/>
              </w:rPr>
              <w:t>enie a poskytnutie občerstvenia</w:t>
            </w:r>
            <w:r w:rsidRPr="00036EC1">
              <w:t xml:space="preserve"> sa považuje za poskytnutie služby ktorej obstaranie spadá plne pod režim ZVO</w:t>
            </w:r>
            <w:r w:rsidRPr="00312820">
              <w:rPr>
                <w:rFonts w:cs="Arial"/>
                <w:szCs w:val="19"/>
              </w:rPr>
              <w:t>,</w:t>
            </w:r>
          </w:p>
          <w:p w:rsidR="00B21029" w:rsidRPr="00312820" w:rsidRDefault="00B21029" w:rsidP="008F54D7">
            <w:pPr>
              <w:pStyle w:val="Odsekzoznamu"/>
              <w:numPr>
                <w:ilvl w:val="0"/>
                <w:numId w:val="104"/>
              </w:numPr>
              <w:autoSpaceDE w:val="0"/>
              <w:autoSpaceDN w:val="0"/>
              <w:adjustRightInd w:val="0"/>
              <w:spacing w:before="120" w:after="120" w:line="288" w:lineRule="auto"/>
              <w:ind w:left="743" w:hanging="284"/>
              <w:contextualSpacing w:val="0"/>
              <w:jc w:val="both"/>
              <w:rPr>
                <w:rFonts w:cs="Arial"/>
                <w:szCs w:val="19"/>
              </w:rPr>
            </w:pPr>
            <w:r w:rsidRPr="00312820">
              <w:rPr>
                <w:rFonts w:cs="Arial"/>
                <w:szCs w:val="19"/>
              </w:rPr>
              <w:t>prípady, ak výsledok prieskumu trhu nepreukáže hospodárnosť zadávanej zákazky podľa § 1, ods. 3, písm. d) ZVO a prijímateľ je v tomto prípade povinný postupovať pri zadávaní zákazky v zmysle pravidiel a postupov ZVO.</w:t>
            </w:r>
          </w:p>
        </w:tc>
      </w:tr>
    </w:tbl>
    <w:p w:rsidR="00BD7716" w:rsidRPr="00E92D42" w:rsidRDefault="00BD7716" w:rsidP="0018599B">
      <w:pPr>
        <w:spacing w:before="120" w:after="120" w:line="288" w:lineRule="auto"/>
      </w:pPr>
    </w:p>
    <w:p w:rsidR="00B51B28" w:rsidRPr="00E92D42" w:rsidRDefault="00B51B28" w:rsidP="00EA7802">
      <w:pPr>
        <w:pStyle w:val="Nadpis30"/>
        <w:spacing w:line="288" w:lineRule="auto"/>
        <w:rPr>
          <w:lang w:val="sk-SK"/>
        </w:rPr>
      </w:pPr>
      <w:bookmarkStart w:id="198" w:name="_Toc432689154"/>
      <w:r w:rsidRPr="00E92D42">
        <w:rPr>
          <w:lang w:val="sk-SK"/>
        </w:rPr>
        <w:t>Zadávanie zákaziek vnútorným obstarávaním</w:t>
      </w:r>
      <w:bookmarkEnd w:id="198"/>
    </w:p>
    <w:p w:rsidR="00B21029" w:rsidRPr="00312820" w:rsidRDefault="00B21029" w:rsidP="008F54D7">
      <w:pPr>
        <w:pStyle w:val="Odsekzoznamu"/>
        <w:numPr>
          <w:ilvl w:val="0"/>
          <w:numId w:val="106"/>
        </w:numPr>
        <w:tabs>
          <w:tab w:val="clear" w:pos="720"/>
        </w:tabs>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t xml:space="preserve">Zákazka zadávaná medzi dvoma verejnými obstarávateľmi alebo dvoma obstarávateľmi nezakladá nárok na výnimku z aplikácie ZVO, pričom ale z judikatúry Európskeho dvora audítorov vyplýva, že </w:t>
      </w:r>
      <w:r w:rsidRPr="00312820">
        <w:rPr>
          <w:rFonts w:cs="Arial"/>
          <w:szCs w:val="19"/>
        </w:rPr>
        <w:lastRenderedPageBreak/>
        <w:t xml:space="preserve">„právne predpisy EÚ neobmedzujú slobodu verejného obstarávateľa využívať pri výkone zverených úloh vo verejnom záujme vlastné administratívne, technické a iné zdroje, ani ho nenúti, aby sa obracal na vonkajšie subjekty, ktoré nie sú súčasťou jeho vlastnej štruktúry“ </w:t>
      </w:r>
      <w:r w:rsidRPr="00312820">
        <w:rPr>
          <w:rStyle w:val="Odkaznapoznmkupodiarou"/>
          <w:rFonts w:cs="Arial"/>
          <w:sz w:val="19"/>
          <w:szCs w:val="19"/>
        </w:rPr>
        <w:footnoteReference w:id="50"/>
      </w:r>
      <w:r w:rsidRPr="00312820">
        <w:rPr>
          <w:rFonts w:cs="Arial"/>
          <w:szCs w:val="19"/>
        </w:rPr>
        <w:t xml:space="preserve"> .</w:t>
      </w:r>
    </w:p>
    <w:p w:rsidR="00B21029" w:rsidRPr="00312820" w:rsidRDefault="00B21029" w:rsidP="008F54D7">
      <w:pPr>
        <w:pStyle w:val="Odsekzoznamu"/>
        <w:numPr>
          <w:ilvl w:val="0"/>
          <w:numId w:val="106"/>
        </w:numPr>
        <w:tabs>
          <w:tab w:val="clear" w:pos="720"/>
        </w:tabs>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t>V prípade, že sa prijímateľ rozhodne aplikovať postup zadávania zákazky vnútorným obstarávaním a týmto postupom by malo dôjsť k plneniu zákazky s peňažným plnením (za odplatu), musí v tomto prípade kumulatívne splniť nasledovné podmienky:</w:t>
      </w:r>
    </w:p>
    <w:p w:rsidR="00B21029" w:rsidRPr="00312820" w:rsidRDefault="00B21029" w:rsidP="008F54D7">
      <w:pPr>
        <w:pStyle w:val="Odsekzoznamu"/>
        <w:numPr>
          <w:ilvl w:val="0"/>
          <w:numId w:val="105"/>
        </w:numPr>
        <w:spacing w:before="120" w:after="120" w:line="288" w:lineRule="auto"/>
        <w:ind w:left="709" w:hanging="283"/>
        <w:contextualSpacing w:val="0"/>
        <w:jc w:val="both"/>
        <w:rPr>
          <w:rFonts w:cs="Arial"/>
          <w:szCs w:val="19"/>
        </w:rPr>
      </w:pPr>
      <w:r w:rsidRPr="00312820">
        <w:rPr>
          <w:rFonts w:cs="Arial"/>
          <w:b/>
          <w:szCs w:val="19"/>
        </w:rPr>
        <w:t>subjekt</w:t>
      </w:r>
      <w:r w:rsidRPr="00312820">
        <w:rPr>
          <w:rStyle w:val="Odkaznapoznmkupodiarou"/>
          <w:rFonts w:cs="Arial"/>
          <w:sz w:val="19"/>
          <w:szCs w:val="19"/>
        </w:rPr>
        <w:footnoteReference w:id="51"/>
      </w:r>
      <w:r w:rsidRPr="00312820">
        <w:rPr>
          <w:rFonts w:cs="Arial"/>
          <w:szCs w:val="19"/>
        </w:rPr>
        <w:t xml:space="preserve"> </w:t>
      </w:r>
      <w:r w:rsidRPr="00312820">
        <w:rPr>
          <w:rFonts w:cs="Arial"/>
          <w:b/>
          <w:szCs w:val="19"/>
        </w:rPr>
        <w:t>je v 100% vlastníctve verejného obstarávateľa zadávajúceho zákazku</w:t>
      </w:r>
      <w:r w:rsidRPr="00312820">
        <w:rPr>
          <w:rFonts w:cs="Arial"/>
          <w:szCs w:val="19"/>
        </w:rPr>
        <w:t xml:space="preserve"> (</w:t>
      </w:r>
      <w:r w:rsidR="00936F7B">
        <w:rPr>
          <w:rFonts w:cs="Arial"/>
          <w:szCs w:val="19"/>
        </w:rPr>
        <w:t>t. j.</w:t>
      </w:r>
      <w:r w:rsidRPr="00312820">
        <w:rPr>
          <w:rFonts w:cs="Arial"/>
          <w:szCs w:val="19"/>
        </w:rPr>
        <w:t xml:space="preserve"> je vylúčený súkromný kapitál tretej strany), </w:t>
      </w:r>
    </w:p>
    <w:p w:rsidR="00B21029" w:rsidRPr="00312820" w:rsidRDefault="00B21029" w:rsidP="008F54D7">
      <w:pPr>
        <w:pStyle w:val="Odsekzoznamu"/>
        <w:numPr>
          <w:ilvl w:val="0"/>
          <w:numId w:val="105"/>
        </w:numPr>
        <w:spacing w:before="120" w:after="120" w:line="288" w:lineRule="auto"/>
        <w:ind w:left="709" w:hanging="283"/>
        <w:contextualSpacing w:val="0"/>
        <w:jc w:val="both"/>
        <w:rPr>
          <w:rFonts w:cs="Arial"/>
          <w:szCs w:val="19"/>
        </w:rPr>
      </w:pPr>
      <w:r w:rsidRPr="00312820">
        <w:rPr>
          <w:rFonts w:cs="Arial"/>
          <w:b/>
          <w:szCs w:val="19"/>
        </w:rPr>
        <w:t>verejný obstarávateľ vykonáva nad subjektom</w:t>
      </w:r>
      <w:r w:rsidR="00146A28">
        <w:rPr>
          <w:rFonts w:cs="Arial"/>
          <w:b/>
          <w:szCs w:val="19"/>
        </w:rPr>
        <w:t xml:space="preserve"> </w:t>
      </w:r>
      <w:r w:rsidRPr="00312820">
        <w:rPr>
          <w:rFonts w:cs="Arial"/>
          <w:b/>
          <w:szCs w:val="19"/>
        </w:rPr>
        <w:t>kontrolu podobnú kontrole,</w:t>
      </w:r>
      <w:r w:rsidRPr="00312820">
        <w:rPr>
          <w:rFonts w:cs="Arial"/>
          <w:szCs w:val="19"/>
        </w:rPr>
        <w:t xml:space="preserve"> ktorú vykonáva nad vlastnými organizačnými zložkami</w:t>
      </w:r>
      <w:r w:rsidRPr="00312820">
        <w:rPr>
          <w:rFonts w:cs="Arial"/>
          <w:szCs w:val="19"/>
          <w:vertAlign w:val="superscript"/>
        </w:rPr>
        <w:footnoteReference w:id="52"/>
      </w:r>
      <w:r w:rsidRPr="00312820">
        <w:rPr>
          <w:rFonts w:cs="Arial"/>
          <w:szCs w:val="19"/>
        </w:rPr>
        <w:t xml:space="preserve">, </w:t>
      </w:r>
    </w:p>
    <w:p w:rsidR="00B21029" w:rsidRPr="00312820" w:rsidRDefault="00B21029" w:rsidP="008F54D7">
      <w:pPr>
        <w:pStyle w:val="Odsekzoznamu"/>
        <w:numPr>
          <w:ilvl w:val="0"/>
          <w:numId w:val="105"/>
        </w:numPr>
        <w:spacing w:before="120" w:after="120" w:line="288" w:lineRule="auto"/>
        <w:ind w:left="709" w:hanging="283"/>
        <w:contextualSpacing w:val="0"/>
        <w:jc w:val="both"/>
        <w:rPr>
          <w:rFonts w:cs="Arial"/>
          <w:szCs w:val="19"/>
        </w:rPr>
      </w:pPr>
      <w:r w:rsidRPr="00312820">
        <w:rPr>
          <w:rFonts w:cs="Arial"/>
          <w:b/>
          <w:szCs w:val="19"/>
        </w:rPr>
        <w:t>subjekt súčasne vykonáva základnú časť svojich činností pre kontrolujúceho verejného obstarávateľa alebo obstarávateľov</w:t>
      </w:r>
      <w:r w:rsidRPr="00312820">
        <w:rPr>
          <w:rFonts w:cs="Arial"/>
          <w:szCs w:val="19"/>
        </w:rPr>
        <w:t>,</w:t>
      </w:r>
      <w:r w:rsidR="00146A28">
        <w:rPr>
          <w:rFonts w:cs="Arial"/>
          <w:szCs w:val="19"/>
        </w:rPr>
        <w:t xml:space="preserve"> </w:t>
      </w:r>
    </w:p>
    <w:p w:rsidR="00B21029" w:rsidRPr="00312820" w:rsidRDefault="00B21029" w:rsidP="008F54D7">
      <w:pPr>
        <w:pStyle w:val="Odsekzoznamu"/>
        <w:numPr>
          <w:ilvl w:val="0"/>
          <w:numId w:val="105"/>
        </w:numPr>
        <w:spacing w:before="120" w:after="120" w:line="288" w:lineRule="auto"/>
        <w:ind w:left="709" w:hanging="283"/>
        <w:contextualSpacing w:val="0"/>
        <w:jc w:val="both"/>
        <w:rPr>
          <w:rFonts w:cs="Arial"/>
          <w:szCs w:val="19"/>
        </w:rPr>
      </w:pPr>
      <w:r w:rsidRPr="00312820">
        <w:rPr>
          <w:rFonts w:cs="Arial"/>
          <w:b/>
          <w:szCs w:val="19"/>
        </w:rPr>
        <w:t>subjekt je povinný postupovať podľa ZVO v prípade vlastných obstarávaní</w:t>
      </w:r>
      <w:r w:rsidRPr="00312820">
        <w:rPr>
          <w:rStyle w:val="Odkaznapoznmkupodiarou"/>
          <w:rFonts w:cs="Arial"/>
          <w:sz w:val="19"/>
          <w:szCs w:val="19"/>
        </w:rPr>
        <w:footnoteReference w:id="53"/>
      </w:r>
      <w:r w:rsidRPr="00312820">
        <w:rPr>
          <w:rFonts w:cs="Arial"/>
          <w:szCs w:val="19"/>
        </w:rPr>
        <w:t>.</w:t>
      </w:r>
    </w:p>
    <w:p w:rsidR="00B21029" w:rsidRPr="00312820" w:rsidRDefault="00B21029" w:rsidP="00B21029">
      <w:pPr>
        <w:pStyle w:val="Odsekzoznamu"/>
        <w:autoSpaceDE w:val="0"/>
        <w:autoSpaceDN w:val="0"/>
        <w:adjustRightInd w:val="0"/>
        <w:spacing w:before="120" w:after="120" w:line="288" w:lineRule="auto"/>
        <w:ind w:left="284"/>
        <w:contextualSpacing w:val="0"/>
        <w:jc w:val="both"/>
        <w:rPr>
          <w:rFonts w:cs="Arial"/>
          <w:b/>
          <w:szCs w:val="19"/>
        </w:rPr>
      </w:pPr>
      <w:r w:rsidRPr="00312820">
        <w:rPr>
          <w:rFonts w:cs="Arial"/>
          <w:szCs w:val="19"/>
        </w:rPr>
        <w:t>Pre splnenie vyššie uvedených podmienok vnútorného obstarávania sú pre prijímateľa rozhodujúce sk</w:t>
      </w:r>
      <w:r w:rsidR="00AC4C52">
        <w:rPr>
          <w:rFonts w:cs="Arial"/>
          <w:szCs w:val="19"/>
        </w:rPr>
        <w:t>utočnosti uvedené v kapitole 4 m</w:t>
      </w:r>
      <w:r w:rsidRPr="00312820">
        <w:rPr>
          <w:rFonts w:cs="Arial"/>
          <w:szCs w:val="19"/>
        </w:rPr>
        <w:t>etodického pokynu CKO č. 12</w:t>
      </w:r>
      <w:r w:rsidRPr="00312820">
        <w:rPr>
          <w:rFonts w:cs="Arial"/>
          <w:b/>
          <w:szCs w:val="19"/>
        </w:rPr>
        <w:t>.</w:t>
      </w:r>
    </w:p>
    <w:p w:rsidR="00B21029" w:rsidRPr="00312820" w:rsidRDefault="00B21029" w:rsidP="008F54D7">
      <w:pPr>
        <w:pStyle w:val="Odsekzoznamu"/>
        <w:numPr>
          <w:ilvl w:val="0"/>
          <w:numId w:val="106"/>
        </w:numPr>
        <w:tabs>
          <w:tab w:val="clear" w:pos="720"/>
          <w:tab w:val="num" w:pos="284"/>
        </w:tabs>
        <w:spacing w:before="120" w:after="120" w:line="288" w:lineRule="auto"/>
        <w:ind w:left="284" w:hanging="284"/>
        <w:contextualSpacing w:val="0"/>
        <w:jc w:val="both"/>
        <w:rPr>
          <w:rFonts w:cs="Arial"/>
          <w:szCs w:val="19"/>
        </w:rPr>
      </w:pPr>
      <w:r w:rsidRPr="00312820">
        <w:rPr>
          <w:rFonts w:cs="Arial"/>
          <w:szCs w:val="19"/>
        </w:rPr>
        <w:t xml:space="preserve">Prijímateľ pred zadaním zákazky </w:t>
      </w:r>
      <w:r w:rsidRPr="00312820">
        <w:rPr>
          <w:rFonts w:eastAsia="Calibri" w:cs="Arial"/>
          <w:szCs w:val="19"/>
        </w:rPr>
        <w:t xml:space="preserve">formou vnútorného obstarávania </w:t>
      </w:r>
      <w:r w:rsidRPr="00312820">
        <w:rPr>
          <w:rFonts w:cs="Arial"/>
          <w:szCs w:val="19"/>
        </w:rPr>
        <w:t xml:space="preserve">predkladá na RO (spôsobom uvedeným v podkapitole </w:t>
      </w:r>
      <w:r w:rsidR="00DC023F">
        <w:rPr>
          <w:rFonts w:cs="Arial"/>
          <w:szCs w:val="19"/>
        </w:rPr>
        <w:t>5.1.2</w:t>
      </w:r>
      <w:r w:rsidRPr="00312820">
        <w:rPr>
          <w:rFonts w:cs="Arial"/>
          <w:szCs w:val="19"/>
        </w:rPr>
        <w:t xml:space="preserve"> odsekoch</w:t>
      </w:r>
      <w:r w:rsidR="00146A28">
        <w:rPr>
          <w:rFonts w:cs="Arial"/>
          <w:szCs w:val="19"/>
        </w:rPr>
        <w:t xml:space="preserve"> </w:t>
      </w:r>
      <w:r w:rsidRPr="00312820">
        <w:rPr>
          <w:rFonts w:cs="Arial"/>
          <w:szCs w:val="19"/>
        </w:rPr>
        <w:t xml:space="preserve">2 až 4 tejto príručky) dokumentáciu uvedenú v nasledujúcej tabuľke. </w:t>
      </w:r>
    </w:p>
    <w:p w:rsidR="005F0D4A" w:rsidRDefault="005F0D4A" w:rsidP="00B21029">
      <w:pPr>
        <w:pStyle w:val="Popis"/>
        <w:spacing w:before="120" w:after="120" w:line="288" w:lineRule="auto"/>
        <w:rPr>
          <w:rFonts w:ascii="Arial" w:hAnsi="Arial" w:cs="Arial"/>
          <w:sz w:val="19"/>
          <w:szCs w:val="19"/>
        </w:rPr>
      </w:pPr>
      <w:bookmarkStart w:id="199" w:name="_Toc420187667"/>
    </w:p>
    <w:p w:rsidR="00B21029" w:rsidRPr="00312820" w:rsidRDefault="000F2510" w:rsidP="00B6121B">
      <w:pPr>
        <w:pStyle w:val="Popis"/>
        <w:spacing w:before="120" w:after="120" w:line="288" w:lineRule="auto"/>
        <w:ind w:left="284"/>
        <w:rPr>
          <w:rFonts w:ascii="Arial" w:hAnsi="Arial" w:cs="Arial"/>
          <w:sz w:val="19"/>
          <w:szCs w:val="19"/>
        </w:rPr>
      </w:pPr>
      <w:r w:rsidRPr="00312820">
        <w:rPr>
          <w:rFonts w:ascii="Arial" w:hAnsi="Arial" w:cs="Arial"/>
          <w:sz w:val="19"/>
          <w:szCs w:val="19"/>
        </w:rPr>
        <w:t xml:space="preserve">Tabuľka </w:t>
      </w:r>
      <w:r>
        <w:rPr>
          <w:rFonts w:ascii="Arial" w:hAnsi="Arial" w:cs="Arial"/>
          <w:sz w:val="19"/>
          <w:szCs w:val="19"/>
        </w:rPr>
        <w:t>č. 11:</w:t>
      </w:r>
      <w:r w:rsidR="00B21029" w:rsidRPr="00312820">
        <w:rPr>
          <w:rFonts w:ascii="Arial" w:hAnsi="Arial" w:cs="Arial"/>
          <w:sz w:val="19"/>
          <w:szCs w:val="19"/>
        </w:rPr>
        <w:t xml:space="preserve"> Rozsah dokumentácie pred zadaním zákazky formou vnútorného obstarávania</w:t>
      </w:r>
      <w:bookmarkEnd w:id="199"/>
      <w:r w:rsidR="00B21029" w:rsidRPr="00312820">
        <w:rPr>
          <w:rFonts w:ascii="Arial" w:hAnsi="Arial" w:cs="Arial"/>
          <w:sz w:val="19"/>
          <w:szCs w:val="19"/>
        </w:rPr>
        <w:t xml:space="preserve"> </w:t>
      </w:r>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647"/>
      </w:tblGrid>
      <w:tr w:rsidR="00B21029" w:rsidRPr="00312820" w:rsidTr="00036EC1">
        <w:trPr>
          <w:trHeight w:val="228"/>
        </w:trPr>
        <w:tc>
          <w:tcPr>
            <w:tcW w:w="8647" w:type="dxa"/>
            <w:tcBorders>
              <w:top w:val="single" w:sz="8" w:space="0" w:color="4F81BD"/>
              <w:bottom w:val="single" w:sz="8" w:space="0" w:color="4F81BD"/>
            </w:tcBorders>
            <w:shd w:val="clear" w:color="auto" w:fill="002776" w:themeFill="accent1"/>
          </w:tcPr>
          <w:p w:rsidR="00B21029" w:rsidRPr="00312820" w:rsidRDefault="00B21029" w:rsidP="00146A28">
            <w:pPr>
              <w:pStyle w:val="Default"/>
              <w:spacing w:before="120" w:after="120" w:line="288" w:lineRule="auto"/>
              <w:jc w:val="both"/>
              <w:rPr>
                <w:rFonts w:ascii="Arial" w:hAnsi="Arial" w:cs="Arial"/>
                <w:b/>
                <w:bCs/>
                <w:color w:val="FFFFFF"/>
                <w:sz w:val="19"/>
                <w:szCs w:val="19"/>
              </w:rPr>
            </w:pPr>
            <w:r w:rsidRPr="00312820">
              <w:rPr>
                <w:rFonts w:ascii="Arial" w:hAnsi="Arial" w:cs="Arial"/>
                <w:b/>
                <w:bCs/>
                <w:color w:val="FFFFFF"/>
                <w:sz w:val="19"/>
                <w:szCs w:val="19"/>
              </w:rPr>
              <w:t>Dokumentácia pred zadaním zákazky formou vnútorného obstarávania</w:t>
            </w:r>
            <w:r w:rsidR="00146A28">
              <w:rPr>
                <w:rFonts w:ascii="Arial" w:hAnsi="Arial" w:cs="Arial"/>
                <w:b/>
                <w:bCs/>
                <w:color w:val="FFFFFF"/>
                <w:sz w:val="19"/>
                <w:szCs w:val="19"/>
              </w:rPr>
              <w:t xml:space="preserve"> </w:t>
            </w:r>
          </w:p>
        </w:tc>
      </w:tr>
      <w:tr w:rsidR="00B21029" w:rsidRPr="00312820" w:rsidTr="002829F0">
        <w:tc>
          <w:tcPr>
            <w:tcW w:w="8647"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Odsekzoznamu"/>
              <w:numPr>
                <w:ilvl w:val="0"/>
                <w:numId w:val="95"/>
              </w:numPr>
              <w:spacing w:before="120" w:after="120" w:line="288" w:lineRule="auto"/>
              <w:ind w:left="318" w:hanging="284"/>
              <w:contextualSpacing w:val="0"/>
              <w:jc w:val="both"/>
              <w:rPr>
                <w:rFonts w:eastAsia="Calibri" w:cs="Arial"/>
                <w:szCs w:val="19"/>
              </w:rPr>
            </w:pPr>
            <w:r w:rsidRPr="00312820">
              <w:rPr>
                <w:rFonts w:eastAsia="Calibri" w:cs="Arial"/>
                <w:szCs w:val="19"/>
              </w:rPr>
              <w:t xml:space="preserve">zdôvodnenie zadávania zákazky formou </w:t>
            </w:r>
            <w:proofErr w:type="spellStart"/>
            <w:r w:rsidRPr="00312820">
              <w:rPr>
                <w:rFonts w:eastAsia="Calibri" w:cs="Arial"/>
                <w:szCs w:val="19"/>
              </w:rPr>
              <w:t>in-house</w:t>
            </w:r>
            <w:proofErr w:type="spellEnd"/>
            <w:r w:rsidRPr="00312820">
              <w:rPr>
                <w:rFonts w:eastAsia="Calibri" w:cs="Arial"/>
                <w:szCs w:val="19"/>
              </w:rPr>
              <w:t xml:space="preserve"> zákazky</w:t>
            </w:r>
          </w:p>
        </w:tc>
      </w:tr>
      <w:tr w:rsidR="00B21029" w:rsidRPr="00312820" w:rsidTr="00146A28">
        <w:tc>
          <w:tcPr>
            <w:tcW w:w="8647"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Odsekzoznamu"/>
              <w:numPr>
                <w:ilvl w:val="0"/>
                <w:numId w:val="95"/>
              </w:numPr>
              <w:spacing w:before="120" w:after="120" w:line="288" w:lineRule="auto"/>
              <w:ind w:left="318" w:hanging="284"/>
              <w:contextualSpacing w:val="0"/>
              <w:jc w:val="both"/>
              <w:rPr>
                <w:rFonts w:eastAsia="Calibri" w:cs="Arial"/>
                <w:szCs w:val="19"/>
              </w:rPr>
            </w:pPr>
            <w:r w:rsidRPr="00312820">
              <w:rPr>
                <w:rFonts w:eastAsia="Calibri" w:cs="Arial"/>
                <w:szCs w:val="19"/>
              </w:rPr>
              <w:t xml:space="preserve">určenie predpokladanej hodnoty zákazky </w:t>
            </w:r>
            <w:r w:rsidR="00201AFB">
              <w:rPr>
                <w:rFonts w:cs="Arial"/>
                <w:color w:val="000000"/>
                <w:szCs w:val="19"/>
              </w:rPr>
              <w:t xml:space="preserve">v zmysle </w:t>
            </w:r>
            <w:r w:rsidR="00201AFB" w:rsidRPr="008C66C6">
              <w:rPr>
                <w:rFonts w:cs="Arial"/>
                <w:color w:val="000000"/>
                <w:szCs w:val="19"/>
              </w:rPr>
              <w:t xml:space="preserve">prílohy č. </w:t>
            </w:r>
            <w:r w:rsidR="008C66C6" w:rsidRPr="008C66C6">
              <w:rPr>
                <w:rFonts w:cs="Arial"/>
                <w:color w:val="000000"/>
                <w:szCs w:val="19"/>
              </w:rPr>
              <w:t xml:space="preserve">5.3 </w:t>
            </w:r>
            <w:r w:rsidRPr="008C66C6">
              <w:rPr>
                <w:rFonts w:eastAsia="Calibri" w:cs="Arial"/>
                <w:szCs w:val="19"/>
              </w:rPr>
              <w:t>z</w:t>
            </w:r>
            <w:r w:rsidRPr="00312820">
              <w:rPr>
                <w:rFonts w:eastAsia="Calibri" w:cs="Arial"/>
                <w:szCs w:val="19"/>
              </w:rPr>
              <w:t xml:space="preserve"> pohľadu hospodárnosti v nadväznosti na povinnosť hospodárnosti vyplývajúcej zo zákona o finančnej kontrole a zo</w:t>
            </w:r>
            <w:r w:rsidR="00146A28">
              <w:rPr>
                <w:rFonts w:eastAsia="Calibri" w:cs="Arial"/>
                <w:szCs w:val="19"/>
              </w:rPr>
              <w:t xml:space="preserve"> </w:t>
            </w:r>
            <w:r w:rsidRPr="00312820">
              <w:rPr>
                <w:rFonts w:eastAsia="Calibri" w:cs="Arial"/>
                <w:szCs w:val="19"/>
              </w:rPr>
              <w:t>zákona o rozpočtových pravidlách</w:t>
            </w:r>
            <w:r w:rsidRPr="00312820">
              <w:rPr>
                <w:rFonts w:cs="Arial"/>
                <w:color w:val="000000"/>
                <w:szCs w:val="19"/>
              </w:rPr>
              <w:t>, vrátane dokladov pre jej kalkuláciu</w:t>
            </w:r>
          </w:p>
        </w:tc>
      </w:tr>
      <w:tr w:rsidR="00B21029" w:rsidRPr="00312820" w:rsidTr="00146A28">
        <w:tc>
          <w:tcPr>
            <w:tcW w:w="8647"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8" w:hanging="284"/>
              <w:jc w:val="both"/>
              <w:rPr>
                <w:rFonts w:ascii="Arial" w:hAnsi="Arial" w:cs="Arial"/>
                <w:sz w:val="19"/>
                <w:szCs w:val="19"/>
              </w:rPr>
            </w:pPr>
            <w:r w:rsidRPr="00312820">
              <w:rPr>
                <w:rFonts w:ascii="Arial" w:hAnsi="Arial" w:cs="Arial"/>
                <w:sz w:val="19"/>
                <w:szCs w:val="19"/>
                <w:lang w:eastAsia="en-US"/>
              </w:rPr>
              <w:t>návrh zmluvy so subjektom, prípadne aj návrhy všetkých dodatkov</w:t>
            </w:r>
          </w:p>
        </w:tc>
      </w:tr>
      <w:tr w:rsidR="00B21029" w:rsidRPr="00312820" w:rsidTr="00146A28">
        <w:tc>
          <w:tcPr>
            <w:tcW w:w="8647"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8" w:hanging="284"/>
              <w:jc w:val="both"/>
              <w:rPr>
                <w:rFonts w:ascii="Arial" w:hAnsi="Arial" w:cs="Arial"/>
                <w:sz w:val="19"/>
                <w:szCs w:val="19"/>
              </w:rPr>
            </w:pPr>
            <w:r w:rsidRPr="00312820">
              <w:rPr>
                <w:rFonts w:ascii="Arial" w:hAnsi="Arial" w:cs="Arial"/>
                <w:sz w:val="19"/>
                <w:szCs w:val="19"/>
                <w:lang w:eastAsia="en-US"/>
              </w:rPr>
              <w:t>doklady preukazujúce 100 % vlastníctvo subjektu - doklad potvrdzujúci právnu subjektivitu subjektu (napr. doklad o pridelení IČO, výpis z OR SR nie starší ako 3 mesiace ku dňu predloženia dokumentácie), zriaďovacia listina vrátane všetkých relevantných dodatkov, zakladateľská listina, spoločenská zmluva, výpis z centrálneho depozitára cenných papierov</w:t>
            </w:r>
          </w:p>
        </w:tc>
      </w:tr>
      <w:tr w:rsidR="00B21029" w:rsidRPr="00312820" w:rsidTr="00146A28">
        <w:tc>
          <w:tcPr>
            <w:tcW w:w="8647"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8" w:hanging="284"/>
              <w:jc w:val="both"/>
              <w:rPr>
                <w:rFonts w:ascii="Arial" w:hAnsi="Arial" w:cs="Arial"/>
                <w:sz w:val="19"/>
                <w:szCs w:val="19"/>
              </w:rPr>
            </w:pPr>
            <w:r w:rsidRPr="00312820">
              <w:rPr>
                <w:rFonts w:ascii="Arial" w:hAnsi="Arial" w:cs="Arial"/>
                <w:sz w:val="19"/>
                <w:szCs w:val="19"/>
                <w:lang w:eastAsia="en-US"/>
              </w:rPr>
              <w:t>doklady preukazujúce vykonávanie kontroly nad subjektom – napr. zriaďovacia listina vrátane všetkých relevantných dodatkov, výpis z OR SR nie starší ako 3 mesiace ku dňu predloženia dokumentácie, výpis z centrálneho depozitára cenných papierov</w:t>
            </w:r>
          </w:p>
        </w:tc>
      </w:tr>
      <w:tr w:rsidR="00B21029" w:rsidRPr="00312820" w:rsidTr="00146A28">
        <w:tc>
          <w:tcPr>
            <w:tcW w:w="8647"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8" w:hanging="284"/>
              <w:jc w:val="both"/>
              <w:rPr>
                <w:rFonts w:ascii="Arial" w:hAnsi="Arial" w:cs="Arial"/>
                <w:sz w:val="19"/>
                <w:szCs w:val="19"/>
                <w:lang w:eastAsia="en-US"/>
              </w:rPr>
            </w:pPr>
            <w:r w:rsidRPr="00312820">
              <w:rPr>
                <w:rFonts w:ascii="Arial" w:hAnsi="Arial" w:cs="Arial"/>
                <w:sz w:val="19"/>
                <w:szCs w:val="19"/>
                <w:lang w:eastAsia="en-US"/>
              </w:rPr>
              <w:t xml:space="preserve">doklady preukazujúce splnenia podmienky vykonávania základnej činnosti pre verejného obstarávateľa - napr. výročné správy, auditné správy, účtovná závierka, analytická evidencia v účtovníctve a pod. za posledné tri ukončené účtovné obdobia, alebo podnikateľský plán </w:t>
            </w:r>
            <w:r w:rsidRPr="00312820">
              <w:rPr>
                <w:rFonts w:ascii="Arial" w:hAnsi="Arial" w:cs="Arial"/>
                <w:sz w:val="19"/>
                <w:szCs w:val="19"/>
                <w:lang w:eastAsia="en-US"/>
              </w:rPr>
              <w:lastRenderedPageBreak/>
              <w:t>v prípade, že tieto doklady nie sú z dôvodu momentu vzniku subjektu dostupné</w:t>
            </w:r>
          </w:p>
        </w:tc>
      </w:tr>
      <w:tr w:rsidR="00B21029" w:rsidRPr="00312820" w:rsidTr="00146A28">
        <w:tc>
          <w:tcPr>
            <w:tcW w:w="8647"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8" w:hanging="284"/>
              <w:jc w:val="both"/>
              <w:rPr>
                <w:rFonts w:ascii="Arial" w:hAnsi="Arial" w:cs="Arial"/>
                <w:sz w:val="19"/>
                <w:szCs w:val="19"/>
                <w:lang w:eastAsia="en-US"/>
              </w:rPr>
            </w:pPr>
            <w:r w:rsidRPr="00312820">
              <w:rPr>
                <w:rFonts w:ascii="Arial" w:hAnsi="Arial" w:cs="Arial"/>
                <w:sz w:val="19"/>
                <w:szCs w:val="19"/>
                <w:lang w:eastAsia="en-US"/>
              </w:rPr>
              <w:lastRenderedPageBreak/>
              <w:t>čestné vyhlásenie prijímateľa o splnení všetkých podmienok uvedených v písm. a) až c) tohto odseku</w:t>
            </w:r>
          </w:p>
        </w:tc>
      </w:tr>
      <w:tr w:rsidR="00B21029" w:rsidRPr="00312820" w:rsidTr="00146A28">
        <w:tc>
          <w:tcPr>
            <w:tcW w:w="8647"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8" w:hanging="284"/>
              <w:jc w:val="both"/>
              <w:rPr>
                <w:rFonts w:ascii="Arial" w:hAnsi="Arial" w:cs="Arial"/>
                <w:sz w:val="19"/>
                <w:szCs w:val="19"/>
                <w:lang w:eastAsia="en-US"/>
              </w:rPr>
            </w:pPr>
            <w:r w:rsidRPr="00312820">
              <w:rPr>
                <w:rFonts w:ascii="Arial" w:hAnsi="Arial" w:cs="Arial"/>
                <w:sz w:val="19"/>
                <w:szCs w:val="19"/>
                <w:lang w:eastAsia="en-US"/>
              </w:rPr>
              <w:t>dokumentáciu súvisiacu s postupom pri zadávaní vlastných potrieb subjektu nevyhnutných pre realizáciu činností v zmysle predmetu vnútorného obstarávania, ktoré sú financované z prostriedkov fondov EŠIF</w:t>
            </w:r>
          </w:p>
        </w:tc>
      </w:tr>
    </w:tbl>
    <w:p w:rsidR="00C264B1" w:rsidRPr="00C264B1" w:rsidRDefault="00C264B1" w:rsidP="00C264B1">
      <w:pPr>
        <w:autoSpaceDE w:val="0"/>
        <w:autoSpaceDN w:val="0"/>
        <w:adjustRightInd w:val="0"/>
        <w:spacing w:before="120" w:after="120" w:line="288" w:lineRule="auto"/>
        <w:jc w:val="both"/>
        <w:rPr>
          <w:rFonts w:cs="Arial"/>
          <w:szCs w:val="19"/>
        </w:rPr>
      </w:pPr>
    </w:p>
    <w:p w:rsidR="00B21029" w:rsidRPr="00312820" w:rsidRDefault="00B21029" w:rsidP="008F54D7">
      <w:pPr>
        <w:pStyle w:val="Odsekzoznamu"/>
        <w:numPr>
          <w:ilvl w:val="0"/>
          <w:numId w:val="106"/>
        </w:numPr>
        <w:tabs>
          <w:tab w:val="clear" w:pos="720"/>
          <w:tab w:val="num" w:pos="284"/>
        </w:tabs>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t>V prípade, že RO</w:t>
      </w:r>
      <w:r w:rsidR="0006351D" w:rsidRPr="0006351D">
        <w:rPr>
          <w:rFonts w:cs="Arial"/>
          <w:szCs w:val="19"/>
        </w:rPr>
        <w:t>/SO</w:t>
      </w:r>
      <w:r w:rsidRPr="00312820">
        <w:rPr>
          <w:rFonts w:cs="Arial"/>
          <w:szCs w:val="19"/>
        </w:rPr>
        <w:t xml:space="preserve"> počas kontroly požiada o doplnenie údajov alebo identifikuje nedostatky v procese zadávania zákazky, je prijímateľ povinný ďalej postupovať v zmysle</w:t>
      </w:r>
      <w:r w:rsidRPr="00312820" w:rsidDel="00A478EA">
        <w:rPr>
          <w:rFonts w:cs="Arial"/>
          <w:szCs w:val="19"/>
        </w:rPr>
        <w:t xml:space="preserve"> </w:t>
      </w:r>
      <w:r w:rsidR="00AF7ED3">
        <w:rPr>
          <w:rFonts w:cs="Arial"/>
          <w:szCs w:val="19"/>
        </w:rPr>
        <w:t>podkapitoly 5.1</w:t>
      </w:r>
      <w:r w:rsidRPr="00312820">
        <w:rPr>
          <w:rFonts w:cs="Arial"/>
          <w:szCs w:val="19"/>
        </w:rPr>
        <w:t xml:space="preserve">.3 odseku 5 tejto príručky. </w:t>
      </w:r>
    </w:p>
    <w:p w:rsidR="00B21029" w:rsidRPr="00312820" w:rsidRDefault="00B21029" w:rsidP="008F54D7">
      <w:pPr>
        <w:pStyle w:val="Odsekzoznamu"/>
        <w:numPr>
          <w:ilvl w:val="0"/>
          <w:numId w:val="106"/>
        </w:numPr>
        <w:tabs>
          <w:tab w:val="clear" w:pos="720"/>
          <w:tab w:val="num" w:pos="284"/>
        </w:tabs>
        <w:autoSpaceDE w:val="0"/>
        <w:autoSpaceDN w:val="0"/>
        <w:adjustRightInd w:val="0"/>
        <w:spacing w:before="120" w:after="120" w:line="288" w:lineRule="auto"/>
        <w:ind w:left="284" w:hanging="284"/>
        <w:contextualSpacing w:val="0"/>
        <w:jc w:val="both"/>
        <w:rPr>
          <w:rFonts w:cs="Arial"/>
          <w:szCs w:val="19"/>
        </w:rPr>
      </w:pPr>
      <w:r w:rsidRPr="00312820">
        <w:rPr>
          <w:rFonts w:eastAsia="Calibri" w:cs="Arial"/>
          <w:szCs w:val="19"/>
        </w:rPr>
        <w:t>V prípade, že RO</w:t>
      </w:r>
      <w:r w:rsidR="0006351D" w:rsidRPr="0006351D">
        <w:rPr>
          <w:rFonts w:cs="Arial"/>
          <w:szCs w:val="19"/>
        </w:rPr>
        <w:t>/SO</w:t>
      </w:r>
      <w:r w:rsidRPr="00312820">
        <w:rPr>
          <w:rFonts w:eastAsia="Calibri" w:cs="Arial"/>
          <w:szCs w:val="19"/>
        </w:rPr>
        <w:t xml:space="preserve"> identifikuje pri kontrole obstarávania nesplnenie podmienok pre aplikáciu tohto spôsobu zadávania zákazky, je oprávnený vylúčiť výdavky takéhoto obstarávania z financovania v plnom rozsahu a z</w:t>
      </w:r>
      <w:r w:rsidRPr="00312820">
        <w:rPr>
          <w:rFonts w:cs="Arial"/>
          <w:szCs w:val="19"/>
        </w:rPr>
        <w:t>ároveň môže RO</w:t>
      </w:r>
      <w:r w:rsidR="0006351D" w:rsidRPr="0006351D">
        <w:rPr>
          <w:rFonts w:cs="Arial"/>
          <w:szCs w:val="19"/>
        </w:rPr>
        <w:t>/SO</w:t>
      </w:r>
      <w:r w:rsidRPr="00312820">
        <w:rPr>
          <w:rFonts w:cs="Arial"/>
          <w:szCs w:val="19"/>
        </w:rPr>
        <w:t xml:space="preserve"> v rámci záverov kontroly </w:t>
      </w:r>
      <w:r w:rsidRPr="00312820">
        <w:rPr>
          <w:rFonts w:eastAsia="Calibri" w:cs="Arial"/>
          <w:szCs w:val="19"/>
        </w:rPr>
        <w:t>odporuč</w:t>
      </w:r>
      <w:r w:rsidRPr="00312820">
        <w:rPr>
          <w:rFonts w:cs="Arial"/>
          <w:szCs w:val="19"/>
        </w:rPr>
        <w:t xml:space="preserve">iť, aby </w:t>
      </w:r>
      <w:r w:rsidRPr="00312820">
        <w:rPr>
          <w:rFonts w:eastAsia="Calibri" w:cs="Arial"/>
          <w:szCs w:val="19"/>
        </w:rPr>
        <w:t>prijímateľ</w:t>
      </w:r>
      <w:r w:rsidRPr="00312820">
        <w:rPr>
          <w:rFonts w:cs="Arial"/>
          <w:szCs w:val="19"/>
        </w:rPr>
        <w:t xml:space="preserve"> </w:t>
      </w:r>
      <w:r w:rsidRPr="00312820">
        <w:rPr>
          <w:rFonts w:eastAsia="Calibri" w:cs="Arial"/>
          <w:szCs w:val="19"/>
        </w:rPr>
        <w:t>postup zadan</w:t>
      </w:r>
      <w:r w:rsidRPr="00312820">
        <w:rPr>
          <w:rFonts w:cs="Arial"/>
          <w:szCs w:val="19"/>
        </w:rPr>
        <w:t>ia</w:t>
      </w:r>
      <w:r w:rsidRPr="00312820">
        <w:rPr>
          <w:rFonts w:eastAsia="Calibri" w:cs="Arial"/>
          <w:szCs w:val="19"/>
        </w:rPr>
        <w:t xml:space="preserve"> predmetnej zákazky </w:t>
      </w:r>
      <w:r w:rsidRPr="00312820">
        <w:rPr>
          <w:rFonts w:cs="Arial"/>
          <w:szCs w:val="19"/>
        </w:rPr>
        <w:t xml:space="preserve">realizoval </w:t>
      </w:r>
      <w:r w:rsidRPr="00312820">
        <w:rPr>
          <w:rFonts w:eastAsia="Calibri" w:cs="Arial"/>
          <w:szCs w:val="19"/>
        </w:rPr>
        <w:t>v zmysle postupov a pravidiel ZVO.</w:t>
      </w:r>
    </w:p>
    <w:p w:rsidR="00B21029" w:rsidRPr="00036EC1" w:rsidRDefault="00B21029" w:rsidP="008F54D7">
      <w:pPr>
        <w:pStyle w:val="Odsekzoznamu"/>
        <w:numPr>
          <w:ilvl w:val="0"/>
          <w:numId w:val="106"/>
        </w:numPr>
        <w:tabs>
          <w:tab w:val="clear" w:pos="720"/>
          <w:tab w:val="num" w:pos="284"/>
        </w:tabs>
        <w:autoSpaceDE w:val="0"/>
        <w:autoSpaceDN w:val="0"/>
        <w:adjustRightInd w:val="0"/>
        <w:spacing w:before="120" w:after="120" w:line="288" w:lineRule="auto"/>
        <w:ind w:left="284" w:hanging="284"/>
        <w:contextualSpacing w:val="0"/>
        <w:jc w:val="both"/>
      </w:pPr>
      <w:r w:rsidRPr="00036EC1">
        <w:t>Až po odsúhlasení postupu zadávania zákazky vnútorným obstarávaním zo strany RO</w:t>
      </w:r>
      <w:r w:rsidR="0006351D" w:rsidRPr="0006351D">
        <w:rPr>
          <w:rFonts w:cs="Arial"/>
          <w:szCs w:val="19"/>
        </w:rPr>
        <w:t>/SO</w:t>
      </w:r>
      <w:r w:rsidRPr="00036EC1">
        <w:t xml:space="preserve"> a zaslaním záverov z kontroly listom je prijímateľ oprávnený uzatvoriť zmluvy s vybraným subjektom.</w:t>
      </w:r>
    </w:p>
    <w:p w:rsidR="00B21029" w:rsidRDefault="00B21029" w:rsidP="008F54D7">
      <w:pPr>
        <w:pStyle w:val="Odsekzoznamu"/>
        <w:numPr>
          <w:ilvl w:val="0"/>
          <w:numId w:val="106"/>
        </w:numPr>
        <w:tabs>
          <w:tab w:val="clear" w:pos="720"/>
          <w:tab w:val="num" w:pos="284"/>
        </w:tabs>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t xml:space="preserve">Prijímateľ </w:t>
      </w:r>
      <w:r w:rsidRPr="00312820">
        <w:rPr>
          <w:rFonts w:cs="Arial"/>
          <w:b/>
          <w:szCs w:val="19"/>
        </w:rPr>
        <w:t>do 30 pracovných dní</w:t>
      </w:r>
      <w:r w:rsidRPr="00312820">
        <w:rPr>
          <w:rFonts w:cs="Arial"/>
          <w:szCs w:val="19"/>
        </w:rPr>
        <w:t xml:space="preserve"> odo dňa podpisu zmluvy s úspešným uchádzačom povinne predkladá (spôsobom uvedenom v podkapitole </w:t>
      </w:r>
      <w:r w:rsidR="00AF7ED3">
        <w:rPr>
          <w:rFonts w:cs="Arial"/>
          <w:szCs w:val="19"/>
        </w:rPr>
        <w:t>5.1.2</w:t>
      </w:r>
      <w:r w:rsidRPr="00312820">
        <w:rPr>
          <w:rFonts w:cs="Arial"/>
          <w:szCs w:val="19"/>
        </w:rPr>
        <w:t xml:space="preserve"> odsekoch 2 až 4 tejto príručky) najmä dokumentáciu z procesu vnútorného obstarávania uvedenú v nasledujúcej tabuľke. </w:t>
      </w:r>
    </w:p>
    <w:p w:rsidR="00B6121B" w:rsidRPr="00B6121B" w:rsidRDefault="00B6121B" w:rsidP="00B6121B">
      <w:pPr>
        <w:autoSpaceDE w:val="0"/>
        <w:autoSpaceDN w:val="0"/>
        <w:adjustRightInd w:val="0"/>
        <w:spacing w:before="120" w:after="120" w:line="288" w:lineRule="auto"/>
        <w:jc w:val="both"/>
        <w:rPr>
          <w:rFonts w:cs="Arial"/>
          <w:szCs w:val="19"/>
        </w:rPr>
      </w:pPr>
    </w:p>
    <w:p w:rsidR="00B21029" w:rsidRPr="00312820" w:rsidRDefault="000F2510" w:rsidP="00B6121B">
      <w:pPr>
        <w:pStyle w:val="Popis"/>
        <w:spacing w:before="120" w:after="120" w:line="288" w:lineRule="auto"/>
        <w:ind w:left="284"/>
        <w:rPr>
          <w:rFonts w:ascii="Arial" w:hAnsi="Arial" w:cs="Arial"/>
          <w:sz w:val="19"/>
          <w:szCs w:val="19"/>
        </w:rPr>
      </w:pPr>
      <w:bookmarkStart w:id="200" w:name="_Toc420187668"/>
      <w:r w:rsidRPr="00312820">
        <w:rPr>
          <w:rFonts w:ascii="Arial" w:hAnsi="Arial" w:cs="Arial"/>
          <w:sz w:val="19"/>
          <w:szCs w:val="19"/>
        </w:rPr>
        <w:t xml:space="preserve">Tabuľka </w:t>
      </w:r>
      <w:r>
        <w:rPr>
          <w:rFonts w:ascii="Arial" w:hAnsi="Arial" w:cs="Arial"/>
          <w:sz w:val="19"/>
          <w:szCs w:val="19"/>
        </w:rPr>
        <w:t>č. 12:</w:t>
      </w:r>
      <w:r w:rsidR="00B21029" w:rsidRPr="00312820">
        <w:rPr>
          <w:rFonts w:ascii="Arial" w:hAnsi="Arial" w:cs="Arial"/>
          <w:sz w:val="19"/>
          <w:szCs w:val="19"/>
        </w:rPr>
        <w:t xml:space="preserve"> Rozsah dokumentácie po podpise zmluvy - zákazky formou vnútorného obstarávania</w:t>
      </w:r>
      <w:bookmarkEnd w:id="200"/>
      <w:r w:rsidR="00B21029" w:rsidRPr="00312820">
        <w:rPr>
          <w:rFonts w:ascii="Arial" w:hAnsi="Arial" w:cs="Arial"/>
          <w:sz w:val="19"/>
          <w:szCs w:val="19"/>
        </w:rPr>
        <w:t xml:space="preserve"> </w:t>
      </w:r>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788"/>
      </w:tblGrid>
      <w:tr w:rsidR="00B21029" w:rsidRPr="00312820" w:rsidTr="00036EC1">
        <w:trPr>
          <w:trHeight w:val="228"/>
        </w:trPr>
        <w:tc>
          <w:tcPr>
            <w:tcW w:w="8788" w:type="dxa"/>
            <w:tcBorders>
              <w:top w:val="single" w:sz="8" w:space="0" w:color="4F81BD"/>
              <w:bottom w:val="single" w:sz="8" w:space="0" w:color="4F81BD"/>
            </w:tcBorders>
            <w:shd w:val="clear" w:color="auto" w:fill="002776" w:themeFill="accent1"/>
          </w:tcPr>
          <w:p w:rsidR="00B21029" w:rsidRPr="00312820" w:rsidRDefault="00B21029" w:rsidP="00146A28">
            <w:pPr>
              <w:pStyle w:val="Default"/>
              <w:spacing w:before="120" w:after="120" w:line="288" w:lineRule="auto"/>
              <w:jc w:val="both"/>
              <w:rPr>
                <w:rFonts w:ascii="Arial" w:hAnsi="Arial" w:cs="Arial"/>
                <w:b/>
                <w:bCs/>
                <w:color w:val="FFFFFF"/>
                <w:sz w:val="19"/>
                <w:szCs w:val="19"/>
              </w:rPr>
            </w:pPr>
            <w:r w:rsidRPr="00312820">
              <w:rPr>
                <w:rFonts w:ascii="Arial" w:hAnsi="Arial" w:cs="Arial"/>
                <w:b/>
                <w:bCs/>
                <w:color w:val="FFFFFF"/>
                <w:sz w:val="19"/>
                <w:szCs w:val="19"/>
              </w:rPr>
              <w:t>Dokumentácia po podpise zmluvy - zákazky formou vnútorného obstarávania</w:t>
            </w:r>
            <w:r w:rsidR="00146A28">
              <w:rPr>
                <w:rFonts w:ascii="Arial" w:hAnsi="Arial" w:cs="Arial"/>
                <w:b/>
                <w:bCs/>
                <w:color w:val="FFFFFF"/>
                <w:sz w:val="19"/>
                <w:szCs w:val="19"/>
              </w:rPr>
              <w:t xml:space="preserve"> </w:t>
            </w:r>
          </w:p>
        </w:tc>
      </w:tr>
      <w:tr w:rsidR="00B21029" w:rsidRPr="00312820" w:rsidTr="002829F0">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Odsekzoznamu"/>
              <w:numPr>
                <w:ilvl w:val="0"/>
                <w:numId w:val="95"/>
              </w:numPr>
              <w:spacing w:before="120" w:after="120" w:line="288" w:lineRule="auto"/>
              <w:ind w:left="318" w:hanging="284"/>
              <w:contextualSpacing w:val="0"/>
              <w:jc w:val="both"/>
              <w:rPr>
                <w:rFonts w:eastAsia="Calibri" w:cs="Arial"/>
                <w:szCs w:val="19"/>
              </w:rPr>
            </w:pPr>
            <w:r w:rsidRPr="00312820">
              <w:rPr>
                <w:rFonts w:eastAsia="Calibri" w:cs="Arial"/>
                <w:szCs w:val="19"/>
              </w:rPr>
              <w:t>výsledná zmluva so subjektom, vrátane všetkých jej príloh a prípadných dodatkov</w:t>
            </w:r>
          </w:p>
        </w:tc>
      </w:tr>
      <w:tr w:rsidR="00B21029" w:rsidRPr="00312820" w:rsidTr="00146A28">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Odsekzoznamu"/>
              <w:numPr>
                <w:ilvl w:val="0"/>
                <w:numId w:val="95"/>
              </w:numPr>
              <w:spacing w:before="120" w:after="120" w:line="288" w:lineRule="auto"/>
              <w:ind w:left="318" w:hanging="284"/>
              <w:contextualSpacing w:val="0"/>
              <w:jc w:val="both"/>
              <w:rPr>
                <w:rFonts w:eastAsia="Calibri" w:cs="Arial"/>
                <w:szCs w:val="19"/>
              </w:rPr>
            </w:pPr>
            <w:r w:rsidRPr="00312820">
              <w:rPr>
                <w:rFonts w:cs="Arial"/>
                <w:szCs w:val="19"/>
              </w:rPr>
              <w:t xml:space="preserve">ak </w:t>
            </w:r>
            <w:r w:rsidR="005118F8">
              <w:rPr>
                <w:rFonts w:cs="Arial"/>
                <w:szCs w:val="19"/>
              </w:rPr>
              <w:t xml:space="preserve">je to </w:t>
            </w:r>
            <w:r w:rsidRPr="00312820">
              <w:rPr>
                <w:rFonts w:cs="Arial"/>
                <w:szCs w:val="19"/>
              </w:rPr>
              <w:t xml:space="preserve">relevantné, tak aj dokumentáciu uvedenú v ods. 3 </w:t>
            </w:r>
            <w:r w:rsidR="0004305E">
              <w:rPr>
                <w:rFonts w:cs="Arial"/>
                <w:szCs w:val="19"/>
              </w:rPr>
              <w:t xml:space="preserve">tabuľke č. 11 </w:t>
            </w:r>
            <w:r w:rsidRPr="00312820">
              <w:rPr>
                <w:rFonts w:cs="Arial"/>
                <w:szCs w:val="19"/>
              </w:rPr>
              <w:t>tejto podkapitoly, ak nebola predmetom kontroly pred zadaním zákazky</w:t>
            </w:r>
          </w:p>
        </w:tc>
      </w:tr>
    </w:tbl>
    <w:p w:rsidR="00B6121B" w:rsidRPr="00B6121B" w:rsidRDefault="00B6121B" w:rsidP="00B6121B">
      <w:pPr>
        <w:spacing w:before="120" w:after="120" w:line="288" w:lineRule="auto"/>
        <w:jc w:val="both"/>
        <w:rPr>
          <w:rFonts w:eastAsia="Calibri" w:cs="Arial"/>
          <w:szCs w:val="19"/>
        </w:rPr>
      </w:pPr>
    </w:p>
    <w:p w:rsidR="00B21029" w:rsidRPr="00312820" w:rsidRDefault="00B21029" w:rsidP="008F54D7">
      <w:pPr>
        <w:pStyle w:val="Odsekzoznamu"/>
        <w:numPr>
          <w:ilvl w:val="0"/>
          <w:numId w:val="106"/>
        </w:numPr>
        <w:tabs>
          <w:tab w:val="clear" w:pos="720"/>
          <w:tab w:val="num" w:pos="284"/>
        </w:tabs>
        <w:spacing w:before="120" w:after="120" w:line="288" w:lineRule="auto"/>
        <w:ind w:left="284" w:hanging="284"/>
        <w:contextualSpacing w:val="0"/>
        <w:jc w:val="both"/>
        <w:rPr>
          <w:rFonts w:eastAsia="Calibri" w:cs="Arial"/>
          <w:szCs w:val="19"/>
        </w:rPr>
      </w:pPr>
      <w:r w:rsidRPr="00312820">
        <w:rPr>
          <w:rFonts w:cs="Arial"/>
          <w:szCs w:val="19"/>
        </w:rPr>
        <w:t>V prípade, že RO</w:t>
      </w:r>
      <w:r w:rsidR="0006351D" w:rsidRPr="0006351D">
        <w:rPr>
          <w:rFonts w:cs="Arial"/>
          <w:szCs w:val="19"/>
        </w:rPr>
        <w:t>/SO</w:t>
      </w:r>
      <w:r w:rsidRPr="00312820">
        <w:rPr>
          <w:rFonts w:cs="Arial"/>
          <w:szCs w:val="19"/>
        </w:rPr>
        <w:t xml:space="preserve"> počas kontroly požiada o doplnenie údajov alebo identifikuje nedostatky v procese zadávania zákazky, je prijímateľ povinný ďalej postupovať v zmysle</w:t>
      </w:r>
      <w:r w:rsidRPr="00312820" w:rsidDel="00A478EA">
        <w:rPr>
          <w:rFonts w:cs="Arial"/>
          <w:szCs w:val="19"/>
        </w:rPr>
        <w:t xml:space="preserve"> </w:t>
      </w:r>
      <w:r w:rsidRPr="00312820">
        <w:rPr>
          <w:rFonts w:cs="Arial"/>
          <w:szCs w:val="19"/>
        </w:rPr>
        <w:t xml:space="preserve">podkapitoly </w:t>
      </w:r>
      <w:r w:rsidR="0004305E">
        <w:rPr>
          <w:rFonts w:cs="Arial"/>
          <w:szCs w:val="19"/>
        </w:rPr>
        <w:t>5.1.3</w:t>
      </w:r>
      <w:r w:rsidRPr="00312820">
        <w:rPr>
          <w:rFonts w:cs="Arial"/>
          <w:szCs w:val="19"/>
        </w:rPr>
        <w:t xml:space="preserve"> odseku 5 tejto príručky. </w:t>
      </w:r>
    </w:p>
    <w:p w:rsidR="00B21029" w:rsidRPr="00312820" w:rsidRDefault="00B21029" w:rsidP="008F54D7">
      <w:pPr>
        <w:pStyle w:val="Odsekzoznamu"/>
        <w:numPr>
          <w:ilvl w:val="0"/>
          <w:numId w:val="106"/>
        </w:numPr>
        <w:tabs>
          <w:tab w:val="clear" w:pos="720"/>
          <w:tab w:val="num" w:pos="284"/>
        </w:tabs>
        <w:spacing w:before="120" w:after="120" w:line="288" w:lineRule="auto"/>
        <w:ind w:left="284" w:hanging="284"/>
        <w:contextualSpacing w:val="0"/>
        <w:jc w:val="both"/>
        <w:rPr>
          <w:rFonts w:eastAsia="Calibri" w:cs="Arial"/>
          <w:szCs w:val="19"/>
        </w:rPr>
      </w:pPr>
      <w:r w:rsidRPr="00312820">
        <w:rPr>
          <w:rFonts w:cs="Arial"/>
          <w:szCs w:val="19"/>
        </w:rPr>
        <w:t>Pri uzatváraní dodatku k existujúcej zmluve s úspešným uchádzačom prijímateľ postupuje v súlade s ustanoveniami Obchodného zákonníka, pričom primerane aplikuje v tomto prípa</w:t>
      </w:r>
      <w:r w:rsidR="0004305E">
        <w:rPr>
          <w:rFonts w:cs="Arial"/>
          <w:szCs w:val="19"/>
        </w:rPr>
        <w:t>de aj postup v zmysle kapitoly 5.2</w:t>
      </w:r>
      <w:r w:rsidRPr="00312820">
        <w:rPr>
          <w:rFonts w:cs="Arial"/>
          <w:szCs w:val="19"/>
        </w:rPr>
        <w:t xml:space="preserve"> odseku 7 a 8 tejto príručky.</w:t>
      </w:r>
    </w:p>
    <w:p w:rsidR="00B51B28" w:rsidRPr="00E92D42" w:rsidRDefault="00B51B28" w:rsidP="00EA7802">
      <w:pPr>
        <w:pStyle w:val="Nadpis30"/>
        <w:spacing w:line="288" w:lineRule="auto"/>
        <w:rPr>
          <w:lang w:val="sk-SK"/>
        </w:rPr>
      </w:pPr>
      <w:bookmarkStart w:id="201" w:name="_Toc432689155"/>
      <w:r w:rsidRPr="00E92D42">
        <w:rPr>
          <w:lang w:val="sk-SK"/>
        </w:rPr>
        <w:t>Zadávanie zákaziek na základe horizontálnej spolupráce</w:t>
      </w:r>
      <w:bookmarkEnd w:id="201"/>
    </w:p>
    <w:p w:rsidR="00B21029" w:rsidRPr="00312820" w:rsidRDefault="00B21029" w:rsidP="008F54D7">
      <w:pPr>
        <w:pStyle w:val="Odsekzoznamu"/>
        <w:numPr>
          <w:ilvl w:val="0"/>
          <w:numId w:val="108"/>
        </w:numPr>
        <w:tabs>
          <w:tab w:val="clear" w:pos="720"/>
          <w:tab w:val="num" w:pos="284"/>
        </w:tabs>
        <w:autoSpaceDE w:val="0"/>
        <w:autoSpaceDN w:val="0"/>
        <w:adjustRightInd w:val="0"/>
        <w:spacing w:before="120" w:after="120" w:line="288" w:lineRule="auto"/>
        <w:ind w:left="284" w:hanging="284"/>
        <w:contextualSpacing w:val="0"/>
        <w:jc w:val="both"/>
        <w:rPr>
          <w:rFonts w:cs="Arial"/>
          <w:b/>
          <w:bCs/>
          <w:szCs w:val="19"/>
        </w:rPr>
      </w:pPr>
      <w:r w:rsidRPr="00312820">
        <w:rPr>
          <w:rFonts w:eastAsia="Calibri" w:cs="Arial"/>
          <w:szCs w:val="19"/>
        </w:rPr>
        <w:t>V zmysle rozhodnutí Európskeho súdneho dvora právo EÚ tiež nevyžaduje, aby verejní obstarávatelia na spoločné vykonávanie svojich úloh verejných služieb používali určitú právnu formu</w:t>
      </w:r>
      <w:r w:rsidRPr="00312820">
        <w:rPr>
          <w:rStyle w:val="Odkaznapoznmkupodiarou"/>
          <w:rFonts w:eastAsia="Calibri" w:cs="Arial"/>
          <w:sz w:val="19"/>
          <w:szCs w:val="19"/>
        </w:rPr>
        <w:footnoteReference w:id="54"/>
      </w:r>
      <w:r w:rsidRPr="00312820">
        <w:rPr>
          <w:rFonts w:eastAsia="Calibri" w:cs="Arial"/>
          <w:szCs w:val="19"/>
        </w:rPr>
        <w:t xml:space="preserve">. Prijímateľ </w:t>
      </w:r>
      <w:r w:rsidRPr="00312820">
        <w:rPr>
          <w:rFonts w:eastAsia="Calibri" w:cs="Arial"/>
          <w:szCs w:val="19"/>
        </w:rPr>
        <w:lastRenderedPageBreak/>
        <w:t>v rámci tohto typu spolupráce je oprávnený neaplikovať postupy a pravidlá ZVO pri uzavretí vzájomnej zmluvy, ak kumulatívne splňuje tieto podmienky:</w:t>
      </w:r>
    </w:p>
    <w:p w:rsidR="00B21029" w:rsidRPr="00312820" w:rsidRDefault="00B21029" w:rsidP="008F54D7">
      <w:pPr>
        <w:pStyle w:val="Odsekzoznamu"/>
        <w:numPr>
          <w:ilvl w:val="0"/>
          <w:numId w:val="107"/>
        </w:numPr>
        <w:autoSpaceDE w:val="0"/>
        <w:autoSpaceDN w:val="0"/>
        <w:adjustRightInd w:val="0"/>
        <w:spacing w:before="120" w:after="120" w:line="288" w:lineRule="auto"/>
        <w:ind w:left="709" w:hanging="283"/>
        <w:contextualSpacing w:val="0"/>
        <w:jc w:val="both"/>
        <w:rPr>
          <w:rFonts w:cs="Arial"/>
          <w:bCs/>
          <w:szCs w:val="19"/>
        </w:rPr>
      </w:pPr>
      <w:r w:rsidRPr="00312820">
        <w:rPr>
          <w:rFonts w:cs="Arial"/>
          <w:bCs/>
          <w:szCs w:val="19"/>
        </w:rPr>
        <w:t>zmluvou sa ustanovuje alebo vykonáva spolupráca medzi zúčastnenými verejnými obstarávateľmi s cieľom zabezpečiť, aby sa služby vo verejnom záujme, ktoré musia poskytovať, poskytovali v záujme dosahovania ich spoločných cieľov,</w:t>
      </w:r>
    </w:p>
    <w:p w:rsidR="00B21029" w:rsidRPr="00312820" w:rsidRDefault="00B21029" w:rsidP="008F54D7">
      <w:pPr>
        <w:pStyle w:val="Odsekzoznamu"/>
        <w:numPr>
          <w:ilvl w:val="0"/>
          <w:numId w:val="107"/>
        </w:numPr>
        <w:autoSpaceDE w:val="0"/>
        <w:autoSpaceDN w:val="0"/>
        <w:adjustRightInd w:val="0"/>
        <w:spacing w:before="120" w:after="120" w:line="288" w:lineRule="auto"/>
        <w:ind w:left="709" w:hanging="283"/>
        <w:contextualSpacing w:val="0"/>
        <w:jc w:val="both"/>
        <w:rPr>
          <w:rFonts w:cs="Arial"/>
          <w:bCs/>
          <w:szCs w:val="19"/>
        </w:rPr>
      </w:pPr>
      <w:r w:rsidRPr="00312820">
        <w:rPr>
          <w:rFonts w:cs="Arial"/>
          <w:bCs/>
          <w:szCs w:val="19"/>
        </w:rPr>
        <w:t>vykonávanie takejto spolupráce sa riadi výlučne aspektmi týkajúcimi sa verejného záujmu,</w:t>
      </w:r>
    </w:p>
    <w:p w:rsidR="00B21029" w:rsidRPr="00312820" w:rsidRDefault="00B21029" w:rsidP="008F54D7">
      <w:pPr>
        <w:pStyle w:val="Odsekzoznamu"/>
        <w:numPr>
          <w:ilvl w:val="0"/>
          <w:numId w:val="107"/>
        </w:numPr>
        <w:autoSpaceDE w:val="0"/>
        <w:autoSpaceDN w:val="0"/>
        <w:adjustRightInd w:val="0"/>
        <w:spacing w:before="120" w:after="120" w:line="288" w:lineRule="auto"/>
        <w:ind w:left="709" w:hanging="283"/>
        <w:contextualSpacing w:val="0"/>
        <w:jc w:val="both"/>
        <w:rPr>
          <w:rFonts w:cs="Arial"/>
          <w:bCs/>
          <w:szCs w:val="19"/>
        </w:rPr>
      </w:pPr>
      <w:r w:rsidRPr="00312820">
        <w:rPr>
          <w:rFonts w:cs="Arial"/>
          <w:bCs/>
          <w:szCs w:val="19"/>
        </w:rPr>
        <w:t>zúčastnení verejní obstarávatelia vykonávajú na otvorenom trhu menej ako 20 % činností, ktorých sa spolupráca týka.</w:t>
      </w:r>
    </w:p>
    <w:p w:rsidR="00B21029" w:rsidRPr="00312820" w:rsidRDefault="00B21029" w:rsidP="008F54D7">
      <w:pPr>
        <w:pStyle w:val="Odsekzoznamu"/>
        <w:numPr>
          <w:ilvl w:val="0"/>
          <w:numId w:val="108"/>
        </w:numPr>
        <w:tabs>
          <w:tab w:val="clear" w:pos="720"/>
          <w:tab w:val="num" w:pos="284"/>
        </w:tabs>
        <w:autoSpaceDE w:val="0"/>
        <w:autoSpaceDN w:val="0"/>
        <w:adjustRightInd w:val="0"/>
        <w:spacing w:before="120" w:after="120" w:line="288" w:lineRule="auto"/>
        <w:ind w:left="284" w:hanging="284"/>
        <w:contextualSpacing w:val="0"/>
        <w:jc w:val="both"/>
        <w:rPr>
          <w:rFonts w:cs="Arial"/>
          <w:bCs/>
          <w:szCs w:val="19"/>
        </w:rPr>
      </w:pPr>
      <w:r w:rsidRPr="00312820">
        <w:rPr>
          <w:rFonts w:cs="Arial"/>
          <w:bCs/>
          <w:szCs w:val="19"/>
        </w:rPr>
        <w:t>Pre odlíšenie skutočnej spolupráce od bežnej verejnej zákazky je podstatné, že sa spolupráca zameriava na spoločné zaistenie výkonu verejnej úlohy, ktorú majú vykonať všetci spolupracujúci partneri. Takýto spoločný výkon je charakteristický účasťou a vzájomnými záväzkami zmluvných partnerov, ktoré vedú k vzájomným synergickým efektom</w:t>
      </w:r>
      <w:r w:rsidRPr="00312820">
        <w:rPr>
          <w:rStyle w:val="Odkaznapoznmkupodiarou"/>
          <w:rFonts w:cs="Arial"/>
          <w:bCs/>
          <w:sz w:val="19"/>
          <w:szCs w:val="19"/>
        </w:rPr>
        <w:footnoteReference w:id="55"/>
      </w:r>
      <w:r w:rsidRPr="00312820">
        <w:rPr>
          <w:rFonts w:cs="Arial"/>
          <w:bCs/>
          <w:szCs w:val="19"/>
        </w:rPr>
        <w:t xml:space="preserve"> a zákazka musí mať spoločný cieľ, </w:t>
      </w:r>
      <w:r w:rsidR="00936F7B">
        <w:rPr>
          <w:rFonts w:cs="Arial"/>
          <w:bCs/>
          <w:szCs w:val="19"/>
        </w:rPr>
        <w:t>t. j.</w:t>
      </w:r>
      <w:r w:rsidRPr="00312820">
        <w:rPr>
          <w:rFonts w:cs="Arial"/>
          <w:bCs/>
          <w:szCs w:val="19"/>
        </w:rPr>
        <w:t xml:space="preserve"> spoločný výkon tej istej úlohy. Výkon verejnej úlohy je možné všeobecne definovať ako spoluprácu nekomerčnej povahy, ktorá je vylúčená z pravidiel VO, pričom táto spolupráca zahŕňa len subjekty - verejných obstarávateľov, ktorí v zásade nepôsobia na trhu s komerčným cieľom. </w:t>
      </w:r>
    </w:p>
    <w:p w:rsidR="00B21029" w:rsidRPr="00312820" w:rsidRDefault="00B21029" w:rsidP="00B21029">
      <w:pPr>
        <w:pStyle w:val="Odsekzoznamu"/>
        <w:autoSpaceDE w:val="0"/>
        <w:autoSpaceDN w:val="0"/>
        <w:adjustRightInd w:val="0"/>
        <w:spacing w:before="120" w:after="120" w:line="288" w:lineRule="auto"/>
        <w:ind w:left="284"/>
        <w:contextualSpacing w:val="0"/>
        <w:jc w:val="both"/>
        <w:rPr>
          <w:rFonts w:cs="Arial"/>
          <w:bCs/>
          <w:szCs w:val="19"/>
        </w:rPr>
      </w:pPr>
      <w:r w:rsidRPr="00312820">
        <w:rPr>
          <w:rFonts w:cs="Arial"/>
          <w:bCs/>
          <w:szCs w:val="19"/>
        </w:rPr>
        <w:t>V znení Európskeho súdneho dvora však dohoda musí mať na rozdiel od bežnej verejnej zákazky charakter reálnej spolupráce, v ktorej jedna strana za odplatu vykonáva určitú úlohu.</w:t>
      </w:r>
      <w:r w:rsidRPr="00312820">
        <w:rPr>
          <w:rFonts w:cs="Arial"/>
          <w:bCs/>
          <w:szCs w:val="19"/>
          <w:vertAlign w:val="superscript"/>
        </w:rPr>
        <w:t>.</w:t>
      </w:r>
      <w:r w:rsidRPr="00312820">
        <w:rPr>
          <w:rFonts w:cs="Arial"/>
          <w:bCs/>
          <w:szCs w:val="19"/>
        </w:rPr>
        <w:t xml:space="preserve"> Jednostranné prideľovanie úlohy jedným verejným obstarávateľom druhému sa nemôže považovať za spoluprácu.</w:t>
      </w:r>
    </w:p>
    <w:p w:rsidR="00B21029" w:rsidRPr="00312820" w:rsidRDefault="00B21029" w:rsidP="008F54D7">
      <w:pPr>
        <w:pStyle w:val="Odsekzoznamu"/>
        <w:numPr>
          <w:ilvl w:val="0"/>
          <w:numId w:val="108"/>
        </w:numPr>
        <w:tabs>
          <w:tab w:val="clear" w:pos="720"/>
          <w:tab w:val="num" w:pos="284"/>
          <w:tab w:val="left" w:pos="567"/>
        </w:tabs>
        <w:autoSpaceDE w:val="0"/>
        <w:autoSpaceDN w:val="0"/>
        <w:adjustRightInd w:val="0"/>
        <w:spacing w:before="120" w:after="120" w:line="288" w:lineRule="auto"/>
        <w:ind w:left="284" w:hanging="284"/>
        <w:contextualSpacing w:val="0"/>
        <w:jc w:val="both"/>
        <w:rPr>
          <w:rFonts w:cs="Arial"/>
          <w:bCs/>
          <w:szCs w:val="19"/>
        </w:rPr>
      </w:pPr>
      <w:r w:rsidRPr="00312820">
        <w:rPr>
          <w:rFonts w:cs="Arial"/>
          <w:bCs/>
          <w:szCs w:val="19"/>
        </w:rPr>
        <w:t xml:space="preserve">Spolupráca sa riadi aspektmi týkajúcimi sa dosahovania cieľov vo verejnom záujme. Preto aj keď môže zahŕňať vzájomné práva a povinnosti, nemôže zahŕňať iné finančné prevody medzi verejnými spolupracujúcimi partnermi než tie, ktoré zodpovedajú úhrade skutočných nákladov za práce/služby/tovary, </w:t>
      </w:r>
      <w:r w:rsidR="009D33FA">
        <w:rPr>
          <w:rFonts w:cs="Arial"/>
          <w:bCs/>
          <w:szCs w:val="19"/>
        </w:rPr>
        <w:t>keďže</w:t>
      </w:r>
      <w:r w:rsidRPr="00312820">
        <w:rPr>
          <w:rFonts w:cs="Arial"/>
          <w:bCs/>
          <w:szCs w:val="19"/>
        </w:rPr>
        <w:t xml:space="preserve"> poskytovanie služby za odplatu je charakteristickým znakom zákaziek spadajúcich pod pravidlá a postupy podľa ZVO.</w:t>
      </w:r>
    </w:p>
    <w:p w:rsidR="00B21029" w:rsidRPr="00312820" w:rsidRDefault="00B21029" w:rsidP="008F54D7">
      <w:pPr>
        <w:pStyle w:val="Odsekzoznamu"/>
        <w:numPr>
          <w:ilvl w:val="0"/>
          <w:numId w:val="108"/>
        </w:numPr>
        <w:tabs>
          <w:tab w:val="clear" w:pos="720"/>
          <w:tab w:val="num" w:pos="284"/>
          <w:tab w:val="left" w:pos="567"/>
        </w:tabs>
        <w:autoSpaceDE w:val="0"/>
        <w:autoSpaceDN w:val="0"/>
        <w:adjustRightInd w:val="0"/>
        <w:spacing w:before="120" w:after="120" w:line="288" w:lineRule="auto"/>
        <w:ind w:left="284" w:hanging="284"/>
        <w:contextualSpacing w:val="0"/>
        <w:jc w:val="both"/>
        <w:rPr>
          <w:rFonts w:cs="Arial"/>
          <w:bCs/>
          <w:szCs w:val="19"/>
        </w:rPr>
      </w:pPr>
      <w:r w:rsidRPr="00312820">
        <w:rPr>
          <w:rFonts w:cs="Arial"/>
          <w:bCs/>
          <w:szCs w:val="19"/>
        </w:rPr>
        <w:t>Na určenie percentuálneho podielu činností sa berie do úvahy priemerný celkový obrat alebo iný ukazovateľ (napr. náklady vzniknuté príslušnej právnickej osobe alebo verejnému obstarávateľovi, pokiaľ ide o služby, tovary a práce za tri roky predchádzajúce zadaniu zákazky).</w:t>
      </w:r>
    </w:p>
    <w:p w:rsidR="00B21029" w:rsidRPr="00312820" w:rsidRDefault="00B21029" w:rsidP="00B21029">
      <w:pPr>
        <w:pStyle w:val="Odsekzoznamu"/>
        <w:tabs>
          <w:tab w:val="left" w:pos="567"/>
        </w:tabs>
        <w:autoSpaceDE w:val="0"/>
        <w:autoSpaceDN w:val="0"/>
        <w:adjustRightInd w:val="0"/>
        <w:spacing w:before="120" w:after="120" w:line="288" w:lineRule="auto"/>
        <w:ind w:left="284"/>
        <w:contextualSpacing w:val="0"/>
        <w:jc w:val="both"/>
        <w:rPr>
          <w:rFonts w:cs="Arial"/>
          <w:bCs/>
          <w:szCs w:val="19"/>
        </w:rPr>
      </w:pPr>
      <w:r w:rsidRPr="00312820">
        <w:rPr>
          <w:rFonts w:cs="Arial"/>
          <w:bCs/>
          <w:szCs w:val="19"/>
        </w:rPr>
        <w:t>Ak z dôvodu dátumu, ku ktorému príslušná právnická osoba alebo verejný obstarávateľ boli založení alebo začali činnosť alebo v dôsledku reorganizácie ich činnosti takýto obrat alebo alternatívny ukazovateľ založ</w:t>
      </w:r>
      <w:r w:rsidR="009D33FA">
        <w:rPr>
          <w:rFonts w:cs="Arial"/>
          <w:bCs/>
          <w:szCs w:val="19"/>
        </w:rPr>
        <w:t>ený na činnosti (napr. náklady)</w:t>
      </w:r>
      <w:r w:rsidRPr="00312820">
        <w:rPr>
          <w:rFonts w:cs="Arial"/>
          <w:bCs/>
          <w:szCs w:val="19"/>
        </w:rPr>
        <w:t xml:space="preserve"> nie je za predchádzajúce tri roky k dispozícii alebo už nie je relev</w:t>
      </w:r>
      <w:r w:rsidR="009D33FA">
        <w:rPr>
          <w:rFonts w:cs="Arial"/>
          <w:bCs/>
          <w:szCs w:val="19"/>
        </w:rPr>
        <w:t>antný, je postačujúce preukázať</w:t>
      </w:r>
      <w:r w:rsidRPr="00312820">
        <w:rPr>
          <w:rFonts w:cs="Arial"/>
          <w:bCs/>
          <w:szCs w:val="19"/>
        </w:rPr>
        <w:t xml:space="preserve"> najmä prostredníctvom podnikateľských plánov, že meranie činnosti je dôveryhodné.</w:t>
      </w:r>
    </w:p>
    <w:p w:rsidR="00B21029" w:rsidRPr="00312820" w:rsidRDefault="00B21029" w:rsidP="008F54D7">
      <w:pPr>
        <w:pStyle w:val="Odsekzoznamu"/>
        <w:numPr>
          <w:ilvl w:val="0"/>
          <w:numId w:val="108"/>
        </w:numPr>
        <w:tabs>
          <w:tab w:val="clear" w:pos="720"/>
          <w:tab w:val="num" w:pos="284"/>
        </w:tabs>
        <w:autoSpaceDE w:val="0"/>
        <w:autoSpaceDN w:val="0"/>
        <w:adjustRightInd w:val="0"/>
        <w:spacing w:before="120" w:after="120" w:line="288" w:lineRule="auto"/>
        <w:ind w:left="284" w:hanging="284"/>
        <w:contextualSpacing w:val="0"/>
        <w:jc w:val="both"/>
        <w:rPr>
          <w:rFonts w:cs="Arial"/>
          <w:bCs/>
          <w:szCs w:val="19"/>
        </w:rPr>
      </w:pPr>
      <w:r w:rsidRPr="00312820">
        <w:rPr>
          <w:rFonts w:cs="Arial"/>
          <w:bCs/>
          <w:szCs w:val="19"/>
        </w:rPr>
        <w:t>Pravidlá uvedené v tejto podkapitole sa vzťahujú len na vzájomnú horizontálnu spoluprácu viacerých subjektov, pričom jednotlivé subjekty samostatne zostávajú verejnými obstarávateľmi, ktorí sú povinní pri obstarávaní tovarov, prác a služieb potrebných na výkon svojich činností naďalej postupovať v zmysle ZVO.</w:t>
      </w:r>
    </w:p>
    <w:p w:rsidR="00B21029" w:rsidRPr="00312820" w:rsidRDefault="00B21029" w:rsidP="008F54D7">
      <w:pPr>
        <w:pStyle w:val="Odsekzoznamu"/>
        <w:numPr>
          <w:ilvl w:val="0"/>
          <w:numId w:val="108"/>
        </w:numPr>
        <w:tabs>
          <w:tab w:val="clear" w:pos="720"/>
          <w:tab w:val="num" w:pos="284"/>
        </w:tabs>
        <w:autoSpaceDE w:val="0"/>
        <w:autoSpaceDN w:val="0"/>
        <w:adjustRightInd w:val="0"/>
        <w:spacing w:before="120" w:after="120" w:line="288" w:lineRule="auto"/>
        <w:ind w:left="284" w:hanging="284"/>
        <w:contextualSpacing w:val="0"/>
        <w:jc w:val="both"/>
        <w:rPr>
          <w:rFonts w:cs="Arial"/>
          <w:bCs/>
          <w:szCs w:val="19"/>
        </w:rPr>
      </w:pPr>
      <w:r w:rsidRPr="00312820">
        <w:rPr>
          <w:rFonts w:cs="Arial"/>
          <w:szCs w:val="19"/>
        </w:rPr>
        <w:t xml:space="preserve">Prijímateľ pred zadaním zákazky </w:t>
      </w:r>
      <w:r w:rsidRPr="00312820">
        <w:rPr>
          <w:rFonts w:eastAsia="Calibri" w:cs="Arial"/>
          <w:szCs w:val="19"/>
        </w:rPr>
        <w:t xml:space="preserve">formou </w:t>
      </w:r>
      <w:r w:rsidRPr="00312820">
        <w:rPr>
          <w:rFonts w:cs="Arial"/>
          <w:szCs w:val="19"/>
        </w:rPr>
        <w:t>horizontálnej spolupráce predkladá na RO</w:t>
      </w:r>
      <w:r w:rsidR="0006351D" w:rsidRPr="0006351D">
        <w:rPr>
          <w:rFonts w:cs="Arial"/>
          <w:szCs w:val="19"/>
        </w:rPr>
        <w:t>/SO</w:t>
      </w:r>
      <w:r w:rsidRPr="00312820">
        <w:rPr>
          <w:rFonts w:cs="Arial"/>
          <w:szCs w:val="19"/>
        </w:rPr>
        <w:t xml:space="preserve"> (sp</w:t>
      </w:r>
      <w:r w:rsidR="009D33FA">
        <w:rPr>
          <w:rFonts w:cs="Arial"/>
          <w:szCs w:val="19"/>
        </w:rPr>
        <w:t>ôsobom uvedeným v podkapitole 5.1.</w:t>
      </w:r>
      <w:r w:rsidRPr="00312820">
        <w:rPr>
          <w:rFonts w:cs="Arial"/>
          <w:szCs w:val="19"/>
        </w:rPr>
        <w:t>2 odsekoch 2 – 4 tejto príručky) dokumentáciu uvedenú v nasledujúcej tabuľke.</w:t>
      </w:r>
    </w:p>
    <w:p w:rsidR="005F0D4A" w:rsidRDefault="005F0D4A" w:rsidP="00B21029">
      <w:pPr>
        <w:pStyle w:val="Popis"/>
        <w:spacing w:before="120" w:after="120" w:line="288" w:lineRule="auto"/>
        <w:rPr>
          <w:rFonts w:ascii="Arial" w:hAnsi="Arial" w:cs="Arial"/>
          <w:sz w:val="19"/>
          <w:szCs w:val="19"/>
        </w:rPr>
      </w:pPr>
      <w:bookmarkStart w:id="202" w:name="_Toc420187669"/>
    </w:p>
    <w:p w:rsidR="0006351D" w:rsidRDefault="0006351D" w:rsidP="00B6121B">
      <w:pPr>
        <w:pStyle w:val="Popis"/>
        <w:spacing w:before="120" w:after="120" w:line="288" w:lineRule="auto"/>
        <w:ind w:left="284"/>
        <w:rPr>
          <w:rFonts w:ascii="Arial" w:hAnsi="Arial" w:cs="Arial"/>
          <w:sz w:val="19"/>
          <w:szCs w:val="19"/>
        </w:rPr>
        <w:sectPr w:rsidR="0006351D" w:rsidSect="00484B04">
          <w:pgSz w:w="11906" w:h="16838" w:code="9"/>
          <w:pgMar w:top="1418" w:right="1418" w:bottom="1418" w:left="1418" w:header="709" w:footer="709" w:gutter="0"/>
          <w:paperSrc w:first="15" w:other="15"/>
          <w:cols w:space="708"/>
          <w:titlePg/>
          <w:docGrid w:linePitch="360"/>
        </w:sectPr>
      </w:pPr>
    </w:p>
    <w:p w:rsidR="00B21029" w:rsidRPr="00312820" w:rsidRDefault="000F2510" w:rsidP="00B6121B">
      <w:pPr>
        <w:pStyle w:val="Popis"/>
        <w:spacing w:before="120" w:after="120" w:line="288" w:lineRule="auto"/>
        <w:ind w:left="284"/>
        <w:rPr>
          <w:rFonts w:ascii="Arial" w:hAnsi="Arial" w:cs="Arial"/>
          <w:sz w:val="19"/>
          <w:szCs w:val="19"/>
        </w:rPr>
      </w:pPr>
      <w:r w:rsidRPr="00312820">
        <w:rPr>
          <w:rFonts w:ascii="Arial" w:hAnsi="Arial" w:cs="Arial"/>
          <w:sz w:val="19"/>
          <w:szCs w:val="19"/>
        </w:rPr>
        <w:lastRenderedPageBreak/>
        <w:t xml:space="preserve">Tabuľka </w:t>
      </w:r>
      <w:r>
        <w:rPr>
          <w:rFonts w:ascii="Arial" w:hAnsi="Arial" w:cs="Arial"/>
          <w:sz w:val="19"/>
          <w:szCs w:val="19"/>
        </w:rPr>
        <w:t>č. 13:</w:t>
      </w:r>
      <w:r w:rsidR="00B21029" w:rsidRPr="00312820">
        <w:rPr>
          <w:rFonts w:ascii="Arial" w:hAnsi="Arial" w:cs="Arial"/>
          <w:sz w:val="19"/>
          <w:szCs w:val="19"/>
        </w:rPr>
        <w:t xml:space="preserve"> Rozsah dokumentácie pred zadaním zákazky zadávané formou horizontálnej spolupráce</w:t>
      </w:r>
      <w:bookmarkEnd w:id="202"/>
      <w:r w:rsidR="00B21029" w:rsidRPr="00312820">
        <w:rPr>
          <w:rFonts w:ascii="Arial" w:hAnsi="Arial" w:cs="Arial"/>
          <w:sz w:val="19"/>
          <w:szCs w:val="19"/>
        </w:rPr>
        <w:t xml:space="preserve"> </w:t>
      </w:r>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788"/>
      </w:tblGrid>
      <w:tr w:rsidR="00B21029" w:rsidRPr="00312820" w:rsidTr="00036EC1">
        <w:trPr>
          <w:trHeight w:val="228"/>
        </w:trPr>
        <w:tc>
          <w:tcPr>
            <w:tcW w:w="8788" w:type="dxa"/>
            <w:tcBorders>
              <w:top w:val="single" w:sz="8" w:space="0" w:color="4F81BD"/>
              <w:bottom w:val="single" w:sz="8" w:space="0" w:color="4F81BD"/>
            </w:tcBorders>
            <w:shd w:val="clear" w:color="auto" w:fill="002776" w:themeFill="accent1"/>
          </w:tcPr>
          <w:p w:rsidR="00B21029" w:rsidRPr="00312820" w:rsidRDefault="00B21029" w:rsidP="00146A28">
            <w:pPr>
              <w:pStyle w:val="Default"/>
              <w:spacing w:before="120" w:after="120" w:line="288" w:lineRule="auto"/>
              <w:jc w:val="both"/>
              <w:rPr>
                <w:rFonts w:ascii="Arial" w:hAnsi="Arial" w:cs="Arial"/>
                <w:b/>
                <w:bCs/>
                <w:color w:val="FFFFFF"/>
                <w:sz w:val="19"/>
                <w:szCs w:val="19"/>
              </w:rPr>
            </w:pPr>
            <w:r w:rsidRPr="00312820">
              <w:rPr>
                <w:rFonts w:ascii="Arial" w:hAnsi="Arial" w:cs="Arial"/>
                <w:b/>
                <w:bCs/>
                <w:color w:val="FFFFFF"/>
                <w:sz w:val="19"/>
                <w:szCs w:val="19"/>
              </w:rPr>
              <w:t>Dokumentácia pred zadaním zákazky formou horizontálne spolupráce</w:t>
            </w:r>
            <w:r w:rsidR="00146A28">
              <w:rPr>
                <w:rFonts w:ascii="Arial" w:hAnsi="Arial" w:cs="Arial"/>
                <w:b/>
                <w:bCs/>
                <w:color w:val="FFFFFF"/>
                <w:sz w:val="19"/>
                <w:szCs w:val="19"/>
              </w:rPr>
              <w:t xml:space="preserve"> </w:t>
            </w:r>
          </w:p>
        </w:tc>
      </w:tr>
      <w:tr w:rsidR="00B21029" w:rsidRPr="00312820" w:rsidTr="002829F0">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Odsekzoznamu"/>
              <w:numPr>
                <w:ilvl w:val="0"/>
                <w:numId w:val="95"/>
              </w:numPr>
              <w:spacing w:before="120" w:after="120" w:line="288" w:lineRule="auto"/>
              <w:ind w:left="318" w:hanging="284"/>
              <w:contextualSpacing w:val="0"/>
              <w:jc w:val="both"/>
              <w:rPr>
                <w:rFonts w:eastAsia="Calibri" w:cs="Arial"/>
                <w:szCs w:val="19"/>
              </w:rPr>
            </w:pPr>
            <w:r w:rsidRPr="00312820">
              <w:rPr>
                <w:rFonts w:eastAsia="Calibri" w:cs="Arial"/>
                <w:szCs w:val="19"/>
              </w:rPr>
              <w:t>zdôvodnenie zadávania zákazky formou horizontálnej zákazky</w:t>
            </w:r>
          </w:p>
        </w:tc>
      </w:tr>
      <w:tr w:rsidR="00B21029" w:rsidRPr="00312820" w:rsidTr="00146A28">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Odsekzoznamu"/>
              <w:numPr>
                <w:ilvl w:val="0"/>
                <w:numId w:val="95"/>
              </w:numPr>
              <w:spacing w:before="120" w:after="120" w:line="288" w:lineRule="auto"/>
              <w:ind w:left="318" w:hanging="284"/>
              <w:contextualSpacing w:val="0"/>
              <w:jc w:val="both"/>
              <w:rPr>
                <w:rFonts w:eastAsia="Calibri" w:cs="Arial"/>
                <w:szCs w:val="19"/>
              </w:rPr>
            </w:pPr>
            <w:r w:rsidRPr="00312820">
              <w:rPr>
                <w:rFonts w:eastAsia="Calibri" w:cs="Arial"/>
                <w:szCs w:val="19"/>
              </w:rPr>
              <w:t xml:space="preserve">určenie predpokladanej hodnoty zákazky </w:t>
            </w:r>
            <w:r w:rsidR="00201AFB">
              <w:rPr>
                <w:rFonts w:cs="Arial"/>
                <w:color w:val="000000"/>
                <w:szCs w:val="19"/>
              </w:rPr>
              <w:t>v </w:t>
            </w:r>
            <w:r w:rsidR="00201AFB" w:rsidRPr="00481B0D">
              <w:rPr>
                <w:rFonts w:cs="Arial"/>
                <w:color w:val="000000"/>
                <w:szCs w:val="19"/>
              </w:rPr>
              <w:t>zmysle prílohy č.</w:t>
            </w:r>
            <w:r w:rsidR="008C66C6" w:rsidRPr="00481B0D">
              <w:rPr>
                <w:rFonts w:cs="Arial"/>
                <w:color w:val="000000"/>
                <w:szCs w:val="19"/>
              </w:rPr>
              <w:t xml:space="preserve"> 5.3 </w:t>
            </w:r>
            <w:r w:rsidRPr="00481B0D">
              <w:rPr>
                <w:rFonts w:eastAsia="Calibri" w:cs="Arial"/>
                <w:szCs w:val="19"/>
              </w:rPr>
              <w:t>z pohľadu</w:t>
            </w:r>
            <w:r w:rsidRPr="00312820">
              <w:rPr>
                <w:rFonts w:eastAsia="Calibri" w:cs="Arial"/>
                <w:szCs w:val="19"/>
              </w:rPr>
              <w:t xml:space="preserve"> hospodárnosti v nadväznosti na povinnosť hospodárnosti vyplývajúcej zo zákona o finančnej kontrole a zo</w:t>
            </w:r>
            <w:r w:rsidR="00146A28">
              <w:rPr>
                <w:rFonts w:eastAsia="Calibri" w:cs="Arial"/>
                <w:szCs w:val="19"/>
              </w:rPr>
              <w:t xml:space="preserve"> </w:t>
            </w:r>
            <w:r w:rsidRPr="00312820">
              <w:rPr>
                <w:rFonts w:eastAsia="Calibri" w:cs="Arial"/>
                <w:szCs w:val="19"/>
              </w:rPr>
              <w:t>zákona o rozpočtových pravidlách</w:t>
            </w:r>
            <w:r w:rsidRPr="00312820">
              <w:rPr>
                <w:rFonts w:cs="Arial"/>
                <w:color w:val="000000"/>
                <w:szCs w:val="19"/>
              </w:rPr>
              <w:t>, vrátane dokladov pre jej kalkuláciu</w:t>
            </w:r>
          </w:p>
        </w:tc>
      </w:tr>
      <w:tr w:rsidR="00B21029" w:rsidRPr="00312820" w:rsidTr="00146A28">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8" w:hanging="284"/>
              <w:jc w:val="both"/>
              <w:rPr>
                <w:rFonts w:ascii="Arial" w:hAnsi="Arial" w:cs="Arial"/>
                <w:sz w:val="19"/>
                <w:szCs w:val="19"/>
              </w:rPr>
            </w:pPr>
            <w:r w:rsidRPr="00312820">
              <w:rPr>
                <w:rFonts w:ascii="Arial" w:hAnsi="Arial" w:cs="Arial"/>
                <w:sz w:val="19"/>
                <w:szCs w:val="19"/>
                <w:lang w:eastAsia="en-US"/>
              </w:rPr>
              <w:t>návrh zmluvy s verejným obstarávateľom, prípadne aj návrhy všetkých dodatkov</w:t>
            </w:r>
          </w:p>
        </w:tc>
      </w:tr>
      <w:tr w:rsidR="00B21029" w:rsidRPr="00312820" w:rsidTr="00146A28">
        <w:tc>
          <w:tcPr>
            <w:tcW w:w="8788" w:type="dxa"/>
            <w:tcBorders>
              <w:top w:val="single" w:sz="8" w:space="0" w:color="4F81BD"/>
              <w:bottom w:val="single" w:sz="8" w:space="0" w:color="4F81BD"/>
              <w:right w:val="single" w:sz="8" w:space="0" w:color="4F81BD"/>
            </w:tcBorders>
            <w:shd w:val="clear" w:color="auto" w:fill="auto"/>
          </w:tcPr>
          <w:p w:rsidR="00B21029" w:rsidRPr="00312820" w:rsidRDefault="00B21029" w:rsidP="008F54D7">
            <w:pPr>
              <w:pStyle w:val="Default"/>
              <w:numPr>
                <w:ilvl w:val="0"/>
                <w:numId w:val="95"/>
              </w:numPr>
              <w:spacing w:before="120" w:after="120" w:line="288" w:lineRule="auto"/>
              <w:ind w:left="318" w:hanging="284"/>
              <w:jc w:val="both"/>
              <w:rPr>
                <w:rFonts w:ascii="Arial" w:hAnsi="Arial" w:cs="Arial"/>
                <w:sz w:val="19"/>
                <w:szCs w:val="19"/>
              </w:rPr>
            </w:pPr>
            <w:r w:rsidRPr="00312820">
              <w:rPr>
                <w:rFonts w:ascii="Arial" w:hAnsi="Arial" w:cs="Arial"/>
                <w:sz w:val="19"/>
                <w:szCs w:val="19"/>
                <w:lang w:eastAsia="en-US"/>
              </w:rPr>
              <w:t xml:space="preserve">doklady preukazujúce splnenie podmienky uvedenej v ods. 1 tejto podkapitoly - najmä preukázanie reálnej spolupráce a spoločného cieľa (napr. na základe schválenej </w:t>
            </w:r>
            <w:proofErr w:type="spellStart"/>
            <w:r w:rsidRPr="00312820">
              <w:rPr>
                <w:rFonts w:ascii="Arial" w:hAnsi="Arial" w:cs="Arial"/>
                <w:sz w:val="19"/>
                <w:szCs w:val="19"/>
                <w:lang w:eastAsia="en-US"/>
              </w:rPr>
              <w:t>ŽoNFP</w:t>
            </w:r>
            <w:proofErr w:type="spellEnd"/>
            <w:r w:rsidRPr="00312820">
              <w:rPr>
                <w:rFonts w:ascii="Arial" w:hAnsi="Arial" w:cs="Arial"/>
                <w:sz w:val="19"/>
                <w:szCs w:val="19"/>
                <w:lang w:eastAsia="en-US"/>
              </w:rPr>
              <w:t>, dohody/memoranda o spolupráci, a pod.), preukázanie verejného záujmu (napr. preukázaním nekomerčnej povahy spolupráce, legislatívne určenými činnosťami subjektov a pod.), preukázanie nižšieho ako 20 % podielu činností na otvorenom trhu (napr. prostredníctvom výročnej správy, auditnej správy, účtovnej závierky, analytickej evidencie v účtovníctve a pod. za posledné tri ukončené účtovné obdobia, alebo podnikateľským plánom v prípade, že tieto doklady nie sú z dôvodu momentu vzniku subjektu dostupné), preukázanie výšky nákladov v zmysle tejto podkapitoly</w:t>
            </w:r>
          </w:p>
        </w:tc>
      </w:tr>
    </w:tbl>
    <w:p w:rsidR="00B6121B" w:rsidRDefault="00B6121B" w:rsidP="00B6121B">
      <w:pPr>
        <w:pStyle w:val="Odsekzoznamu"/>
        <w:autoSpaceDE w:val="0"/>
        <w:autoSpaceDN w:val="0"/>
        <w:adjustRightInd w:val="0"/>
        <w:spacing w:before="120" w:after="120" w:line="288" w:lineRule="auto"/>
        <w:ind w:left="284"/>
        <w:contextualSpacing w:val="0"/>
        <w:jc w:val="both"/>
        <w:rPr>
          <w:rFonts w:cs="Arial"/>
          <w:szCs w:val="19"/>
        </w:rPr>
      </w:pPr>
    </w:p>
    <w:p w:rsidR="00B21029" w:rsidRPr="00312820" w:rsidRDefault="00B21029" w:rsidP="008F54D7">
      <w:pPr>
        <w:pStyle w:val="Odsekzoznamu"/>
        <w:numPr>
          <w:ilvl w:val="0"/>
          <w:numId w:val="108"/>
        </w:numPr>
        <w:tabs>
          <w:tab w:val="clear" w:pos="720"/>
          <w:tab w:val="num" w:pos="284"/>
        </w:tabs>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t>V prípade, že RO</w:t>
      </w:r>
      <w:r w:rsidR="0006351D" w:rsidRPr="0006351D">
        <w:rPr>
          <w:rFonts w:cs="Arial"/>
          <w:szCs w:val="19"/>
        </w:rPr>
        <w:t>/SO</w:t>
      </w:r>
      <w:r w:rsidRPr="00312820">
        <w:rPr>
          <w:rFonts w:cs="Arial"/>
          <w:szCs w:val="19"/>
        </w:rPr>
        <w:t xml:space="preserve"> počas kontroly požiada o doplnenie údajov alebo identifikuje nedostatky v procese zadávania zákazky, je prijímateľ povinný ďalej postupovať v zmysle podkapitoly </w:t>
      </w:r>
      <w:r w:rsidR="009D33FA">
        <w:rPr>
          <w:rFonts w:cs="Arial"/>
          <w:szCs w:val="19"/>
        </w:rPr>
        <w:t>5.1</w:t>
      </w:r>
      <w:r w:rsidRPr="00312820">
        <w:rPr>
          <w:rFonts w:cs="Arial"/>
          <w:szCs w:val="19"/>
        </w:rPr>
        <w:t xml:space="preserve">.3 odseku 5 tejto príručky. </w:t>
      </w:r>
    </w:p>
    <w:p w:rsidR="00B21029" w:rsidRPr="00312820" w:rsidRDefault="00B21029" w:rsidP="00B21029">
      <w:pPr>
        <w:pStyle w:val="Odsekzoznamu"/>
        <w:autoSpaceDE w:val="0"/>
        <w:autoSpaceDN w:val="0"/>
        <w:adjustRightInd w:val="0"/>
        <w:spacing w:before="120" w:after="120" w:line="288" w:lineRule="auto"/>
        <w:ind w:left="284"/>
        <w:contextualSpacing w:val="0"/>
        <w:jc w:val="both"/>
        <w:rPr>
          <w:rFonts w:eastAsia="Calibri" w:cs="Arial"/>
          <w:szCs w:val="19"/>
        </w:rPr>
      </w:pPr>
      <w:r w:rsidRPr="00312820">
        <w:rPr>
          <w:rFonts w:eastAsia="Calibri" w:cs="Arial"/>
          <w:szCs w:val="19"/>
        </w:rPr>
        <w:t>V prípade, že RO</w:t>
      </w:r>
      <w:r w:rsidR="0006351D" w:rsidRPr="0006351D">
        <w:rPr>
          <w:rFonts w:cs="Arial"/>
          <w:szCs w:val="19"/>
        </w:rPr>
        <w:t>/SO</w:t>
      </w:r>
      <w:r w:rsidRPr="00312820">
        <w:rPr>
          <w:rFonts w:eastAsia="Calibri" w:cs="Arial"/>
          <w:szCs w:val="19"/>
        </w:rPr>
        <w:t xml:space="preserve"> identifikuje pri kontrole obstarávania nesplnenie podmienok pre aplikáciu tohto spôsobu zadávania zákazky, je oprávnený vylúčiť výdavky takéhoto obstarávania z financovania v plnom rozsahu a z</w:t>
      </w:r>
      <w:r w:rsidRPr="00312820">
        <w:rPr>
          <w:rFonts w:cs="Arial"/>
          <w:szCs w:val="19"/>
        </w:rPr>
        <w:t>ároveň môže RO</w:t>
      </w:r>
      <w:r w:rsidR="0006351D" w:rsidRPr="0006351D">
        <w:rPr>
          <w:rFonts w:cs="Arial"/>
          <w:szCs w:val="19"/>
        </w:rPr>
        <w:t>/SO</w:t>
      </w:r>
      <w:r w:rsidRPr="00312820">
        <w:rPr>
          <w:rFonts w:cs="Arial"/>
          <w:szCs w:val="19"/>
        </w:rPr>
        <w:t xml:space="preserve"> v rámci záverov kontroly </w:t>
      </w:r>
      <w:r w:rsidRPr="00312820">
        <w:rPr>
          <w:rFonts w:eastAsia="Calibri" w:cs="Arial"/>
          <w:szCs w:val="19"/>
        </w:rPr>
        <w:t>odporuč</w:t>
      </w:r>
      <w:r w:rsidRPr="00312820">
        <w:rPr>
          <w:rFonts w:cs="Arial"/>
          <w:szCs w:val="19"/>
        </w:rPr>
        <w:t xml:space="preserve">iť, aby </w:t>
      </w:r>
      <w:r w:rsidRPr="00312820">
        <w:rPr>
          <w:rFonts w:eastAsia="Calibri" w:cs="Arial"/>
          <w:szCs w:val="19"/>
        </w:rPr>
        <w:t>prijímateľ</w:t>
      </w:r>
      <w:r w:rsidRPr="00312820">
        <w:rPr>
          <w:rFonts w:cs="Arial"/>
          <w:szCs w:val="19"/>
        </w:rPr>
        <w:t xml:space="preserve"> </w:t>
      </w:r>
      <w:r w:rsidRPr="00312820">
        <w:rPr>
          <w:rFonts w:eastAsia="Calibri" w:cs="Arial"/>
          <w:szCs w:val="19"/>
        </w:rPr>
        <w:t>postup zadan</w:t>
      </w:r>
      <w:r w:rsidRPr="00312820">
        <w:rPr>
          <w:rFonts w:cs="Arial"/>
          <w:szCs w:val="19"/>
        </w:rPr>
        <w:t>ia</w:t>
      </w:r>
      <w:r w:rsidRPr="00312820">
        <w:rPr>
          <w:rFonts w:eastAsia="Calibri" w:cs="Arial"/>
          <w:szCs w:val="19"/>
        </w:rPr>
        <w:t xml:space="preserve"> predmetnej zákazky </w:t>
      </w:r>
      <w:r w:rsidRPr="00312820">
        <w:rPr>
          <w:rFonts w:cs="Arial"/>
          <w:szCs w:val="19"/>
        </w:rPr>
        <w:t xml:space="preserve">realizoval </w:t>
      </w:r>
      <w:r w:rsidRPr="00312820">
        <w:rPr>
          <w:rFonts w:eastAsia="Calibri" w:cs="Arial"/>
          <w:szCs w:val="19"/>
        </w:rPr>
        <w:t>v zmysle postupov a pravidiel ZVO.</w:t>
      </w:r>
    </w:p>
    <w:p w:rsidR="00B21029" w:rsidRPr="00036EC1" w:rsidRDefault="00B21029" w:rsidP="00B21029">
      <w:pPr>
        <w:pStyle w:val="Odsekzoznamu"/>
        <w:autoSpaceDE w:val="0"/>
        <w:autoSpaceDN w:val="0"/>
        <w:adjustRightInd w:val="0"/>
        <w:spacing w:before="120" w:after="120" w:line="288" w:lineRule="auto"/>
        <w:ind w:left="284"/>
        <w:contextualSpacing w:val="0"/>
        <w:jc w:val="both"/>
      </w:pPr>
      <w:r w:rsidRPr="00036EC1">
        <w:t>Až po odsúhlasení postupu zadávania zákazky na základe horizontálnej spolupráce a zaslaní záverov z kontroly listom je prijímateľ oprávnený uzatvoriť zmluvy s verejným obstarávateľom.</w:t>
      </w:r>
    </w:p>
    <w:p w:rsidR="00B21029" w:rsidRPr="00312820" w:rsidRDefault="00B21029" w:rsidP="008F54D7">
      <w:pPr>
        <w:pStyle w:val="Odsekzoznamu"/>
        <w:numPr>
          <w:ilvl w:val="0"/>
          <w:numId w:val="108"/>
        </w:numPr>
        <w:tabs>
          <w:tab w:val="clear" w:pos="720"/>
          <w:tab w:val="num" w:pos="284"/>
        </w:tabs>
        <w:spacing w:before="120" w:after="120" w:line="288" w:lineRule="auto"/>
        <w:ind w:left="284" w:hanging="284"/>
        <w:contextualSpacing w:val="0"/>
        <w:jc w:val="both"/>
        <w:rPr>
          <w:rFonts w:cs="Arial"/>
          <w:szCs w:val="19"/>
        </w:rPr>
      </w:pPr>
      <w:r w:rsidRPr="00312820">
        <w:rPr>
          <w:rFonts w:cs="Arial"/>
          <w:szCs w:val="19"/>
        </w:rPr>
        <w:t xml:space="preserve">Prijímateľ </w:t>
      </w:r>
      <w:r w:rsidRPr="00312820">
        <w:rPr>
          <w:rFonts w:cs="Arial"/>
          <w:b/>
          <w:szCs w:val="19"/>
        </w:rPr>
        <w:t>do 30 pracovných dní</w:t>
      </w:r>
      <w:r w:rsidRPr="00312820">
        <w:rPr>
          <w:rFonts w:cs="Arial"/>
          <w:szCs w:val="19"/>
        </w:rPr>
        <w:t xml:space="preserve"> odo dňa podpisu zmluvy s úspešným uchádzačom povinne predkladá (spôsobom uvedenom v podkapitole </w:t>
      </w:r>
      <w:r w:rsidR="009D33FA">
        <w:rPr>
          <w:rFonts w:cs="Arial"/>
          <w:szCs w:val="19"/>
        </w:rPr>
        <w:t>5.1.</w:t>
      </w:r>
      <w:r w:rsidRPr="00312820">
        <w:rPr>
          <w:rFonts w:cs="Arial"/>
          <w:szCs w:val="19"/>
        </w:rPr>
        <w:t>2 odsekoch 2 – 4 tejto príručky) najmä dokumentáciu z procesu zadávania zákazky formou horizontálnej spolupráce uvedenú v nasledujúcej tabuľke.</w:t>
      </w:r>
    </w:p>
    <w:p w:rsidR="005F0D4A" w:rsidRDefault="005F0D4A" w:rsidP="00B21029">
      <w:pPr>
        <w:pStyle w:val="Popis"/>
        <w:spacing w:before="120" w:after="120" w:line="288" w:lineRule="auto"/>
        <w:ind w:left="270"/>
        <w:rPr>
          <w:rFonts w:ascii="Arial" w:hAnsi="Arial" w:cs="Arial"/>
          <w:sz w:val="19"/>
          <w:szCs w:val="19"/>
        </w:rPr>
      </w:pPr>
      <w:bookmarkStart w:id="203" w:name="_Toc420187670"/>
    </w:p>
    <w:p w:rsidR="00B21029" w:rsidRPr="00312820" w:rsidRDefault="000F2510" w:rsidP="00B21029">
      <w:pPr>
        <w:pStyle w:val="Popis"/>
        <w:spacing w:before="120" w:after="120" w:line="288" w:lineRule="auto"/>
        <w:ind w:left="270"/>
        <w:rPr>
          <w:rFonts w:ascii="Arial" w:hAnsi="Arial" w:cs="Arial"/>
          <w:sz w:val="19"/>
          <w:szCs w:val="19"/>
        </w:rPr>
      </w:pPr>
      <w:r w:rsidRPr="00312820">
        <w:rPr>
          <w:rFonts w:ascii="Arial" w:hAnsi="Arial" w:cs="Arial"/>
          <w:sz w:val="19"/>
          <w:szCs w:val="19"/>
        </w:rPr>
        <w:t xml:space="preserve">Tabuľka </w:t>
      </w:r>
      <w:r>
        <w:rPr>
          <w:rFonts w:ascii="Arial" w:hAnsi="Arial" w:cs="Arial"/>
          <w:sz w:val="19"/>
          <w:szCs w:val="19"/>
        </w:rPr>
        <w:t>č. 14:</w:t>
      </w:r>
      <w:r w:rsidR="00B21029" w:rsidRPr="00312820">
        <w:rPr>
          <w:rFonts w:ascii="Arial" w:hAnsi="Arial" w:cs="Arial"/>
          <w:sz w:val="19"/>
          <w:szCs w:val="19"/>
        </w:rPr>
        <w:t xml:space="preserve"> Rozsah dokumentácie po podpise zmluvy – zákazky zadávané formou horizontálnej</w:t>
      </w:r>
      <w:r w:rsidR="00146A28">
        <w:rPr>
          <w:rFonts w:ascii="Arial" w:hAnsi="Arial" w:cs="Arial"/>
          <w:sz w:val="19"/>
          <w:szCs w:val="19"/>
        </w:rPr>
        <w:t xml:space="preserve"> </w:t>
      </w:r>
      <w:r w:rsidR="00B21029" w:rsidRPr="00312820">
        <w:rPr>
          <w:rFonts w:ascii="Arial" w:hAnsi="Arial" w:cs="Arial"/>
          <w:sz w:val="19"/>
          <w:szCs w:val="19"/>
        </w:rPr>
        <w:t>spolupráce</w:t>
      </w:r>
      <w:bookmarkEnd w:id="203"/>
      <w:r w:rsidR="00B21029" w:rsidRPr="00312820">
        <w:rPr>
          <w:rFonts w:ascii="Arial" w:hAnsi="Arial" w:cs="Arial"/>
          <w:sz w:val="19"/>
          <w:szCs w:val="19"/>
        </w:rPr>
        <w:t xml:space="preserve"> </w:t>
      </w:r>
    </w:p>
    <w:tbl>
      <w:tblPr>
        <w:tblW w:w="0" w:type="auto"/>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788"/>
      </w:tblGrid>
      <w:tr w:rsidR="00B21029" w:rsidRPr="00312820" w:rsidTr="00036EC1">
        <w:trPr>
          <w:trHeight w:val="228"/>
        </w:trPr>
        <w:tc>
          <w:tcPr>
            <w:tcW w:w="8788" w:type="dxa"/>
            <w:tcBorders>
              <w:top w:val="single" w:sz="8" w:space="0" w:color="4F81BD"/>
              <w:bottom w:val="single" w:sz="8" w:space="0" w:color="4F81BD"/>
            </w:tcBorders>
            <w:shd w:val="clear" w:color="auto" w:fill="002776" w:themeFill="accent1"/>
          </w:tcPr>
          <w:p w:rsidR="00B21029" w:rsidRPr="00312820" w:rsidRDefault="00B21029" w:rsidP="00146A28">
            <w:pPr>
              <w:pStyle w:val="Default"/>
              <w:spacing w:before="120" w:after="120" w:line="288" w:lineRule="auto"/>
              <w:jc w:val="both"/>
              <w:rPr>
                <w:rFonts w:ascii="Arial" w:hAnsi="Arial" w:cs="Arial"/>
                <w:b/>
                <w:bCs/>
                <w:color w:val="FFFFFF"/>
                <w:sz w:val="19"/>
                <w:szCs w:val="19"/>
              </w:rPr>
            </w:pPr>
            <w:r w:rsidRPr="00312820">
              <w:rPr>
                <w:rFonts w:ascii="Arial" w:hAnsi="Arial" w:cs="Arial"/>
                <w:b/>
                <w:bCs/>
                <w:color w:val="FFFFFF"/>
                <w:sz w:val="19"/>
                <w:szCs w:val="19"/>
              </w:rPr>
              <w:t>Dokumentácia pred zadaním zákazky formou horizontálne spolupráce</w:t>
            </w:r>
            <w:r w:rsidR="00146A28">
              <w:rPr>
                <w:rFonts w:ascii="Arial" w:hAnsi="Arial" w:cs="Arial"/>
                <w:b/>
                <w:bCs/>
                <w:color w:val="FFFFFF"/>
                <w:sz w:val="19"/>
                <w:szCs w:val="19"/>
              </w:rPr>
              <w:t xml:space="preserve"> </w:t>
            </w:r>
          </w:p>
        </w:tc>
      </w:tr>
      <w:tr w:rsidR="00B21029" w:rsidRPr="00312820" w:rsidTr="002829F0">
        <w:tc>
          <w:tcPr>
            <w:tcW w:w="8788" w:type="dxa"/>
            <w:tcBorders>
              <w:top w:val="single" w:sz="8" w:space="0" w:color="4F81BD"/>
              <w:bottom w:val="single" w:sz="8" w:space="0" w:color="4F81BD"/>
              <w:right w:val="single" w:sz="8" w:space="0" w:color="4F81BD"/>
            </w:tcBorders>
            <w:shd w:val="clear" w:color="auto" w:fill="auto"/>
          </w:tcPr>
          <w:p w:rsidR="00B21029" w:rsidRPr="00312820" w:rsidRDefault="009D33FA" w:rsidP="008F54D7">
            <w:pPr>
              <w:pStyle w:val="Odsekzoznamu"/>
              <w:numPr>
                <w:ilvl w:val="0"/>
                <w:numId w:val="95"/>
              </w:numPr>
              <w:spacing w:before="120" w:after="120" w:line="288" w:lineRule="auto"/>
              <w:ind w:left="318" w:hanging="284"/>
              <w:contextualSpacing w:val="0"/>
              <w:jc w:val="both"/>
              <w:rPr>
                <w:rFonts w:eastAsia="Calibri" w:cs="Arial"/>
                <w:szCs w:val="19"/>
              </w:rPr>
            </w:pPr>
            <w:r>
              <w:rPr>
                <w:rFonts w:eastAsia="Calibri" w:cs="Arial"/>
                <w:szCs w:val="19"/>
              </w:rPr>
              <w:t>výsledná zmluvu so subjektom</w:t>
            </w:r>
            <w:r w:rsidR="00B21029" w:rsidRPr="00312820">
              <w:rPr>
                <w:rFonts w:eastAsia="Calibri" w:cs="Arial"/>
                <w:szCs w:val="19"/>
              </w:rPr>
              <w:t xml:space="preserve"> vrátane všetkých jej príloh a prípadných dodatkov</w:t>
            </w:r>
          </w:p>
        </w:tc>
      </w:tr>
      <w:tr w:rsidR="00B21029" w:rsidRPr="00312820" w:rsidTr="00146A28">
        <w:tc>
          <w:tcPr>
            <w:tcW w:w="8788" w:type="dxa"/>
            <w:tcBorders>
              <w:top w:val="single" w:sz="8" w:space="0" w:color="4F81BD"/>
              <w:bottom w:val="single" w:sz="8" w:space="0" w:color="4F81BD"/>
              <w:right w:val="single" w:sz="8" w:space="0" w:color="4F81BD"/>
            </w:tcBorders>
            <w:shd w:val="clear" w:color="auto" w:fill="auto"/>
          </w:tcPr>
          <w:p w:rsidR="00B21029" w:rsidRPr="00312820" w:rsidRDefault="009D33FA" w:rsidP="008F54D7">
            <w:pPr>
              <w:pStyle w:val="Odsekzoznamu"/>
              <w:numPr>
                <w:ilvl w:val="0"/>
                <w:numId w:val="95"/>
              </w:numPr>
              <w:spacing w:before="120" w:after="120" w:line="288" w:lineRule="auto"/>
              <w:ind w:left="318" w:hanging="284"/>
              <w:contextualSpacing w:val="0"/>
              <w:jc w:val="both"/>
              <w:rPr>
                <w:rFonts w:eastAsia="Calibri" w:cs="Arial"/>
                <w:szCs w:val="19"/>
              </w:rPr>
            </w:pPr>
            <w:r>
              <w:rPr>
                <w:rFonts w:cs="Arial"/>
                <w:szCs w:val="19"/>
              </w:rPr>
              <w:t>v prípade relevantnosti aj dokumentácia</w:t>
            </w:r>
            <w:r w:rsidR="00B21029" w:rsidRPr="00312820">
              <w:rPr>
                <w:rFonts w:cs="Arial"/>
                <w:szCs w:val="19"/>
              </w:rPr>
              <w:t xml:space="preserve"> </w:t>
            </w:r>
            <w:r>
              <w:rPr>
                <w:rFonts w:cs="Arial"/>
                <w:szCs w:val="19"/>
              </w:rPr>
              <w:t>uvedená</w:t>
            </w:r>
            <w:r w:rsidR="00B21029" w:rsidRPr="00312820">
              <w:rPr>
                <w:rFonts w:cs="Arial"/>
                <w:szCs w:val="19"/>
              </w:rPr>
              <w:t xml:space="preserve"> v ods. 6 </w:t>
            </w:r>
            <w:r>
              <w:rPr>
                <w:rFonts w:cs="Arial"/>
                <w:szCs w:val="19"/>
              </w:rPr>
              <w:t xml:space="preserve">tabuľke č. 13 </w:t>
            </w:r>
            <w:r w:rsidR="00B21029" w:rsidRPr="00312820">
              <w:rPr>
                <w:rFonts w:cs="Arial"/>
                <w:szCs w:val="19"/>
              </w:rPr>
              <w:t>tejto podkapitoly, ak nebola predmetom kontroly pred zadaním zákazky</w:t>
            </w:r>
          </w:p>
        </w:tc>
      </w:tr>
    </w:tbl>
    <w:p w:rsidR="00B21029" w:rsidRPr="00312820" w:rsidRDefault="00B21029" w:rsidP="00B21029">
      <w:pPr>
        <w:pStyle w:val="Odsekzoznamu"/>
        <w:spacing w:before="120" w:after="120" w:line="288" w:lineRule="auto"/>
        <w:ind w:left="0"/>
        <w:contextualSpacing w:val="0"/>
        <w:jc w:val="both"/>
        <w:rPr>
          <w:rFonts w:cs="Arial"/>
          <w:szCs w:val="19"/>
        </w:rPr>
      </w:pPr>
    </w:p>
    <w:p w:rsidR="00B21029" w:rsidRPr="00312820" w:rsidRDefault="00B21029" w:rsidP="008F54D7">
      <w:pPr>
        <w:pStyle w:val="Odsekzoznamu"/>
        <w:numPr>
          <w:ilvl w:val="0"/>
          <w:numId w:val="108"/>
        </w:numPr>
        <w:tabs>
          <w:tab w:val="clear" w:pos="720"/>
          <w:tab w:val="num" w:pos="284"/>
        </w:tabs>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lastRenderedPageBreak/>
        <w:t>V prípade, že RO</w:t>
      </w:r>
      <w:r w:rsidR="0006351D" w:rsidRPr="0006351D">
        <w:rPr>
          <w:rFonts w:cs="Arial"/>
          <w:szCs w:val="19"/>
        </w:rPr>
        <w:t>/SO</w:t>
      </w:r>
      <w:r w:rsidRPr="00312820">
        <w:rPr>
          <w:rFonts w:cs="Arial"/>
          <w:szCs w:val="19"/>
        </w:rPr>
        <w:t xml:space="preserve"> počas kontroly požiada o doplnenie údajov alebo identifikuje nedostatky v procese zadávania zákazky, je prijímateľ povinný ďalej postupovať v zmysle podkapitoly </w:t>
      </w:r>
      <w:r w:rsidR="009D33FA">
        <w:rPr>
          <w:rFonts w:cs="Arial"/>
          <w:szCs w:val="19"/>
        </w:rPr>
        <w:t>5.1</w:t>
      </w:r>
      <w:r w:rsidRPr="00312820">
        <w:rPr>
          <w:rFonts w:cs="Arial"/>
          <w:szCs w:val="19"/>
        </w:rPr>
        <w:t xml:space="preserve">.3 odseku 5 tejto príručky. </w:t>
      </w:r>
    </w:p>
    <w:p w:rsidR="00B21029" w:rsidRDefault="00B21029" w:rsidP="008F54D7">
      <w:pPr>
        <w:pStyle w:val="Odsekzoznamu"/>
        <w:numPr>
          <w:ilvl w:val="0"/>
          <w:numId w:val="108"/>
        </w:numPr>
        <w:tabs>
          <w:tab w:val="clear" w:pos="720"/>
          <w:tab w:val="num" w:pos="284"/>
        </w:tabs>
        <w:autoSpaceDE w:val="0"/>
        <w:autoSpaceDN w:val="0"/>
        <w:adjustRightInd w:val="0"/>
        <w:spacing w:before="120" w:after="120" w:line="288" w:lineRule="auto"/>
        <w:ind w:left="284" w:hanging="284"/>
        <w:contextualSpacing w:val="0"/>
        <w:jc w:val="both"/>
        <w:rPr>
          <w:rFonts w:cs="Arial"/>
          <w:szCs w:val="19"/>
        </w:rPr>
      </w:pPr>
      <w:r w:rsidRPr="00312820">
        <w:rPr>
          <w:rFonts w:cs="Arial"/>
          <w:szCs w:val="19"/>
        </w:rPr>
        <w:t xml:space="preserve">Pri uzatváraní dodatku k existujúcej zmluve s úspešným uchádzačom prijímateľ postupuje v súlade s ustanoveniami Obchodného zákonníka, pričom primerane aplikuje v tomto prípade aj postup v zmysle kapitoly </w:t>
      </w:r>
      <w:r w:rsidR="009D33FA">
        <w:rPr>
          <w:rFonts w:cs="Arial"/>
          <w:szCs w:val="19"/>
        </w:rPr>
        <w:t xml:space="preserve">5.2 </w:t>
      </w:r>
      <w:r w:rsidRPr="00312820">
        <w:rPr>
          <w:rFonts w:cs="Arial"/>
          <w:szCs w:val="19"/>
        </w:rPr>
        <w:t>odsekoch 7 a 8 tejto príručky.</w:t>
      </w:r>
    </w:p>
    <w:p w:rsidR="0026745F" w:rsidRPr="0026745F" w:rsidRDefault="0026745F" w:rsidP="0026745F">
      <w:pPr>
        <w:autoSpaceDE w:val="0"/>
        <w:autoSpaceDN w:val="0"/>
        <w:adjustRightInd w:val="0"/>
        <w:spacing w:before="120" w:after="120" w:line="288" w:lineRule="auto"/>
        <w:jc w:val="both"/>
        <w:rPr>
          <w:rFonts w:cs="Arial"/>
          <w:szCs w:val="19"/>
        </w:rPr>
      </w:pPr>
    </w:p>
    <w:p w:rsidR="00B51B28" w:rsidRDefault="00B51B28" w:rsidP="0018599B">
      <w:pPr>
        <w:pStyle w:val="Nadpis1"/>
        <w:spacing w:before="240" w:after="240" w:line="288" w:lineRule="auto"/>
        <w:rPr>
          <w:lang w:val="sk-SK"/>
        </w:rPr>
      </w:pPr>
      <w:bookmarkStart w:id="204" w:name="_Toc432689156"/>
      <w:r w:rsidRPr="00E92D42">
        <w:rPr>
          <w:lang w:val="sk-SK"/>
        </w:rPr>
        <w:lastRenderedPageBreak/>
        <w:t>Finančné riadenie</w:t>
      </w:r>
      <w:bookmarkEnd w:id="204"/>
    </w:p>
    <w:p w:rsidR="00BD7716" w:rsidRPr="00E92D42" w:rsidRDefault="00B51B28" w:rsidP="0018599B">
      <w:pPr>
        <w:pStyle w:val="Nadpis2"/>
        <w:spacing w:line="288" w:lineRule="auto"/>
        <w:ind w:left="578" w:hanging="578"/>
        <w:rPr>
          <w:szCs w:val="16"/>
          <w:lang w:val="sk-SK"/>
        </w:rPr>
      </w:pPr>
      <w:bookmarkStart w:id="205" w:name="_Toc432689157"/>
      <w:r w:rsidRPr="00E92D42">
        <w:rPr>
          <w:szCs w:val="16"/>
          <w:lang w:val="sk-SK"/>
        </w:rPr>
        <w:t>Vedenie účtovníctva</w:t>
      </w:r>
      <w:bookmarkEnd w:id="205"/>
    </w:p>
    <w:p w:rsidR="00BB4849" w:rsidRPr="00AF0505" w:rsidRDefault="00BB4849" w:rsidP="00BB4849">
      <w:pPr>
        <w:spacing w:before="120" w:after="120" w:line="288" w:lineRule="auto"/>
        <w:jc w:val="both"/>
        <w:rPr>
          <w:rFonts w:cs="Arial"/>
          <w:szCs w:val="19"/>
        </w:rPr>
      </w:pPr>
      <w:r w:rsidRPr="00AF0505">
        <w:rPr>
          <w:rFonts w:cs="Arial"/>
          <w:szCs w:val="19"/>
        </w:rPr>
        <w:t xml:space="preserve">V oblasti účtovania o skutočnostiach súvisiacich s realizáciou aktivít projektu/projektov, ktoré sú predmetom účtovníctva podľa zákona o účtovníctve, je prijímateľ povinný viesť samostatný účtovný systém alebo vhodnú analytickú evidenciu účtov pre všetky transakcie súvisiace s projektom v súlade so zákonom o príspevku </w:t>
      </w:r>
      <w:r w:rsidR="00083D2C">
        <w:rPr>
          <w:rFonts w:cs="Arial"/>
          <w:szCs w:val="19"/>
        </w:rPr>
        <w:t>z EŠIF</w:t>
      </w:r>
      <w:r w:rsidRPr="00AF0505">
        <w:rPr>
          <w:rFonts w:cs="Arial"/>
          <w:szCs w:val="19"/>
        </w:rPr>
        <w:t xml:space="preserve">. </w:t>
      </w:r>
    </w:p>
    <w:p w:rsidR="00BB4849" w:rsidRPr="00AF0505" w:rsidRDefault="00BB4849" w:rsidP="00BB4849">
      <w:pPr>
        <w:spacing w:before="120" w:after="120" w:line="288" w:lineRule="auto"/>
        <w:jc w:val="both"/>
        <w:rPr>
          <w:rFonts w:cs="Arial"/>
          <w:szCs w:val="19"/>
        </w:rPr>
      </w:pPr>
      <w:r w:rsidRPr="00AF0505">
        <w:rPr>
          <w:rFonts w:cs="Arial"/>
          <w:szCs w:val="19"/>
        </w:rPr>
        <w:t>Prijímateľ účtuje o všetkých skutočnostiach, týkajúcich sa projektu:</w:t>
      </w:r>
    </w:p>
    <w:p w:rsidR="00BB4849" w:rsidRPr="00AF0505" w:rsidRDefault="00BB4849" w:rsidP="008F54D7">
      <w:pPr>
        <w:pStyle w:val="Odsekzoznamu"/>
        <w:numPr>
          <w:ilvl w:val="0"/>
          <w:numId w:val="35"/>
        </w:numPr>
        <w:spacing w:before="120" w:after="120" w:line="288" w:lineRule="auto"/>
        <w:ind w:left="714" w:hanging="357"/>
        <w:contextualSpacing w:val="0"/>
        <w:jc w:val="both"/>
        <w:rPr>
          <w:rFonts w:cs="Arial"/>
          <w:szCs w:val="19"/>
        </w:rPr>
      </w:pPr>
      <w:r w:rsidRPr="00AF0505">
        <w:rPr>
          <w:rFonts w:cs="Arial"/>
          <w:szCs w:val="19"/>
        </w:rPr>
        <w:t>na analytických účtoch v členení podľa jednotlivých projektov alebo v analytickej evidencii v technickej forme v členení podľa jednotlivých projektov bez vytvorenia analytických účtov v členení podľa jednotlivých projektov, ak účtuje v</w:t>
      </w:r>
      <w:r w:rsidR="00837756">
        <w:rPr>
          <w:rFonts w:cs="Arial"/>
          <w:szCs w:val="19"/>
        </w:rPr>
        <w:t xml:space="preserve"> sústave podvojného účtovníctva,</w:t>
      </w:r>
    </w:p>
    <w:p w:rsidR="00BB4849" w:rsidRPr="00AF0505" w:rsidRDefault="00BB4849" w:rsidP="008F54D7">
      <w:pPr>
        <w:pStyle w:val="Odsekzoznamu"/>
        <w:numPr>
          <w:ilvl w:val="0"/>
          <w:numId w:val="35"/>
        </w:numPr>
        <w:spacing w:before="120" w:after="120" w:line="288" w:lineRule="auto"/>
        <w:contextualSpacing w:val="0"/>
        <w:jc w:val="both"/>
        <w:rPr>
          <w:rFonts w:cs="Arial"/>
          <w:szCs w:val="19"/>
        </w:rPr>
      </w:pPr>
      <w:r w:rsidRPr="00AF0505">
        <w:rPr>
          <w:rFonts w:cs="Arial"/>
          <w:szCs w:val="19"/>
        </w:rPr>
        <w:t>v účtovných knihách so slovným a číselným označením projektu v účtovných zápisoch, ak účtuje v sústave jednoduchého účtovníctva v členení podľa jednotlivých projektov.</w:t>
      </w:r>
    </w:p>
    <w:p w:rsidR="00BB4849" w:rsidRPr="00AF0505" w:rsidRDefault="00BB4849" w:rsidP="00BB4849">
      <w:pPr>
        <w:spacing w:before="120" w:after="120" w:line="288" w:lineRule="auto"/>
        <w:jc w:val="both"/>
        <w:rPr>
          <w:rFonts w:cs="Arial"/>
          <w:szCs w:val="19"/>
        </w:rPr>
      </w:pPr>
      <w:r w:rsidRPr="00AF0505">
        <w:rPr>
          <w:rFonts w:cs="Arial"/>
          <w:szCs w:val="19"/>
        </w:rPr>
        <w:t xml:space="preserve">Skutočnosti, ktoré majú byť predmetom analytického účtovania, určuje ich vzťah k projektu. Podľa § 3 písm. b) zákona o príspevku z EŠIF je projektom súhrn aktivít, na ktoré sa vzťahuje poskytnutie príspevku, ktoré predkladá žiadateľ v </w:t>
      </w:r>
      <w:proofErr w:type="spellStart"/>
      <w:r w:rsidRPr="00AF0505">
        <w:rPr>
          <w:rFonts w:cs="Arial"/>
          <w:szCs w:val="19"/>
        </w:rPr>
        <w:t>ŽoNFP</w:t>
      </w:r>
      <w:proofErr w:type="spellEnd"/>
      <w:r w:rsidRPr="00AF0505">
        <w:rPr>
          <w:rFonts w:cs="Arial"/>
          <w:szCs w:val="19"/>
        </w:rPr>
        <w:t xml:space="preserve"> a ktoré realizuje prijímateľ sám</w:t>
      </w:r>
      <w:r w:rsidR="00F562F0">
        <w:rPr>
          <w:rFonts w:cs="Arial"/>
          <w:szCs w:val="19"/>
        </w:rPr>
        <w:t xml:space="preserve"> alebo s partnerom v súlade so z</w:t>
      </w:r>
      <w:r w:rsidRPr="00AF0505">
        <w:rPr>
          <w:rFonts w:cs="Arial"/>
          <w:szCs w:val="19"/>
        </w:rPr>
        <w:t xml:space="preserve">mluvou o poskytnutí NFP. Zákon nevylučuje, že predmetom analytického účtovania nemôžu byť aj iné skutočnosti ako účtovanie o poskytnutom NFP, </w:t>
      </w:r>
      <w:r w:rsidR="00936F7B">
        <w:rPr>
          <w:rFonts w:cs="Arial"/>
          <w:szCs w:val="19"/>
        </w:rPr>
        <w:t>t. j.</w:t>
      </w:r>
      <w:r w:rsidRPr="00AF0505">
        <w:rPr>
          <w:rFonts w:cs="Arial"/>
          <w:szCs w:val="19"/>
        </w:rPr>
        <w:t xml:space="preserve"> príjmy a náklady vznikajúce v dôsledku realizácie projektu mimo poskytnutého NFP.</w:t>
      </w:r>
    </w:p>
    <w:p w:rsidR="00BB4849" w:rsidRPr="00AF0505" w:rsidRDefault="00BB4849" w:rsidP="00BB4849">
      <w:pPr>
        <w:spacing w:before="120" w:after="120" w:line="288" w:lineRule="auto"/>
        <w:jc w:val="both"/>
        <w:rPr>
          <w:rFonts w:cs="Arial"/>
          <w:szCs w:val="19"/>
        </w:rPr>
      </w:pPr>
      <w:r w:rsidRPr="00AF0505">
        <w:rPr>
          <w:rFonts w:cs="Arial"/>
          <w:szCs w:val="19"/>
        </w:rPr>
        <w:t>Záznamy v účtovníctve musia zabezpečiť údaje na účely monitorovania pokroku dosiahnutého pri realizácii aktivít projektu, vytvoriť základ pre nárokovanie platieb a uľahčiť proces overovania a kontroly výdavkov zo strany príslušných orgánov zapojený do riadenia, auditu a kontroly EŠIF.</w:t>
      </w:r>
    </w:p>
    <w:p w:rsidR="00BD7716" w:rsidRPr="00E92D42" w:rsidRDefault="00BD7716" w:rsidP="0018599B">
      <w:pPr>
        <w:spacing w:before="120" w:after="120" w:line="288" w:lineRule="auto"/>
      </w:pPr>
    </w:p>
    <w:p w:rsidR="00B51B28" w:rsidRPr="00E92D42" w:rsidRDefault="00B51B28" w:rsidP="0018599B">
      <w:pPr>
        <w:pStyle w:val="Nadpis2"/>
        <w:spacing w:line="288" w:lineRule="auto"/>
        <w:ind w:left="578" w:hanging="578"/>
        <w:rPr>
          <w:szCs w:val="16"/>
          <w:lang w:val="sk-SK"/>
        </w:rPr>
      </w:pPr>
      <w:bookmarkStart w:id="206" w:name="_Toc432689158"/>
      <w:r w:rsidRPr="00E92D42">
        <w:rPr>
          <w:szCs w:val="16"/>
          <w:lang w:val="sk-SK"/>
        </w:rPr>
        <w:t>Oprávnenosť výdavkov</w:t>
      </w:r>
      <w:bookmarkEnd w:id="206"/>
    </w:p>
    <w:p w:rsidR="00BB4849" w:rsidRPr="00AF0505" w:rsidRDefault="00BB4849" w:rsidP="00BB4849">
      <w:pPr>
        <w:spacing w:before="120" w:after="120" w:line="288" w:lineRule="auto"/>
        <w:jc w:val="both"/>
        <w:rPr>
          <w:rFonts w:cs="Arial"/>
          <w:szCs w:val="19"/>
        </w:rPr>
      </w:pPr>
      <w:r w:rsidRPr="00AF0505">
        <w:rPr>
          <w:rFonts w:cs="Arial"/>
          <w:szCs w:val="19"/>
        </w:rPr>
        <w:t xml:space="preserve">Oprávnenosť výdavkov vymedzuje </w:t>
      </w:r>
      <w:r w:rsidR="00D97CCA">
        <w:rPr>
          <w:rFonts w:cs="Arial"/>
          <w:szCs w:val="19"/>
        </w:rPr>
        <w:t>SR</w:t>
      </w:r>
      <w:r w:rsidRPr="00AF0505">
        <w:rPr>
          <w:rFonts w:cs="Arial"/>
          <w:szCs w:val="19"/>
        </w:rPr>
        <w:t xml:space="preserve"> EŠIF a </w:t>
      </w:r>
      <w:r w:rsidR="00D97CCA">
        <w:rPr>
          <w:rFonts w:cs="Arial"/>
          <w:szCs w:val="19"/>
        </w:rPr>
        <w:t>SFR</w:t>
      </w:r>
      <w:r w:rsidRPr="00AF0505">
        <w:rPr>
          <w:rFonts w:cs="Arial"/>
          <w:szCs w:val="19"/>
        </w:rPr>
        <w:t xml:space="preserve">. </w:t>
      </w:r>
    </w:p>
    <w:p w:rsidR="00BB4849" w:rsidRPr="00AF0505" w:rsidRDefault="00BB4849" w:rsidP="00BB4849">
      <w:pPr>
        <w:spacing w:before="120" w:after="120" w:line="288" w:lineRule="auto"/>
        <w:jc w:val="both"/>
        <w:rPr>
          <w:rFonts w:cs="Arial"/>
          <w:szCs w:val="19"/>
        </w:rPr>
      </w:pPr>
      <w:r w:rsidRPr="00AF0505">
        <w:rPr>
          <w:rFonts w:cs="Arial"/>
          <w:szCs w:val="19"/>
        </w:rPr>
        <w:t>Oprávnenosť výdavkov vychádza zo splnenia podmienky oprávnenosti výdavku v rámci charakteru výdavku a z výšky schváleného NFP pre jednotlivé skupiny výdavkov, ktoré sú premie</w:t>
      </w:r>
      <w:r w:rsidR="00F562F0">
        <w:rPr>
          <w:rFonts w:cs="Arial"/>
          <w:szCs w:val="19"/>
        </w:rPr>
        <w:t>tnuté v tabuľkách prílohy č. 2 z</w:t>
      </w:r>
      <w:r w:rsidRPr="00AF0505">
        <w:rPr>
          <w:rFonts w:cs="Arial"/>
          <w:szCs w:val="19"/>
        </w:rPr>
        <w:t xml:space="preserve">mluvy o poskytnutí NFP a v rozpočte projektu </w:t>
      </w:r>
      <w:r w:rsidR="00F562F0">
        <w:rPr>
          <w:rFonts w:cs="Arial"/>
          <w:szCs w:val="19"/>
        </w:rPr>
        <w:t>v prílohe č. 4 z</w:t>
      </w:r>
      <w:r w:rsidRPr="00AF0505">
        <w:rPr>
          <w:rFonts w:cs="Arial"/>
          <w:szCs w:val="19"/>
        </w:rPr>
        <w:t>mluvy o poskytnutí NFP, resp. jej dodatkoch.</w:t>
      </w:r>
    </w:p>
    <w:p w:rsidR="00BB4849" w:rsidRPr="00AF0505" w:rsidRDefault="00BB4849" w:rsidP="00BB4849">
      <w:pPr>
        <w:spacing w:before="120" w:after="120" w:line="288" w:lineRule="auto"/>
        <w:jc w:val="both"/>
        <w:rPr>
          <w:rFonts w:cs="Arial"/>
          <w:szCs w:val="19"/>
        </w:rPr>
      </w:pPr>
      <w:r w:rsidRPr="00AF0505">
        <w:rPr>
          <w:rFonts w:cs="Arial"/>
          <w:szCs w:val="19"/>
        </w:rPr>
        <w:t xml:space="preserve">Za vymedzenie oprávnenosti výdavkov v rámci </w:t>
      </w:r>
      <w:r w:rsidR="00F562F0">
        <w:rPr>
          <w:rFonts w:cs="Arial"/>
          <w:szCs w:val="19"/>
        </w:rPr>
        <w:t>IROP</w:t>
      </w:r>
      <w:r w:rsidRPr="00AF0505">
        <w:rPr>
          <w:rFonts w:cs="Arial"/>
          <w:szCs w:val="19"/>
        </w:rPr>
        <w:t xml:space="preserve"> zodpovedá </w:t>
      </w:r>
      <w:r w:rsidR="00F562F0">
        <w:rPr>
          <w:rFonts w:cs="Arial"/>
          <w:szCs w:val="19"/>
        </w:rPr>
        <w:t xml:space="preserve">RO </w:t>
      </w:r>
      <w:r w:rsidR="008A5253">
        <w:rPr>
          <w:rFonts w:cs="Arial"/>
          <w:szCs w:val="19"/>
        </w:rPr>
        <w:t>pre</w:t>
      </w:r>
      <w:r w:rsidR="00F562F0">
        <w:rPr>
          <w:rFonts w:cs="Arial"/>
          <w:szCs w:val="19"/>
        </w:rPr>
        <w:t xml:space="preserve"> IROP</w:t>
      </w:r>
      <w:r w:rsidRPr="00AF0505">
        <w:rPr>
          <w:rFonts w:cs="Arial"/>
          <w:szCs w:val="19"/>
        </w:rPr>
        <w:t xml:space="preserve">. Ustanovenia k oprávnenosti výdavkov sú záväzné pre všetky subjekty zapojené do systému riadenia, implementácie a kontroly </w:t>
      </w:r>
      <w:r w:rsidR="00F562F0">
        <w:rPr>
          <w:rFonts w:cs="Arial"/>
          <w:szCs w:val="19"/>
        </w:rPr>
        <w:t>IROP</w:t>
      </w:r>
      <w:r w:rsidRPr="00AF0505">
        <w:rPr>
          <w:rFonts w:cs="Arial"/>
          <w:szCs w:val="19"/>
        </w:rPr>
        <w:t xml:space="preserve">. </w:t>
      </w:r>
    </w:p>
    <w:p w:rsidR="00BB4849" w:rsidRPr="00AF0505" w:rsidRDefault="00F562F0" w:rsidP="00BB4849">
      <w:pPr>
        <w:spacing w:before="120" w:after="120" w:line="288" w:lineRule="auto"/>
        <w:jc w:val="both"/>
        <w:rPr>
          <w:rFonts w:cs="Arial"/>
          <w:szCs w:val="19"/>
        </w:rPr>
      </w:pPr>
      <w:r w:rsidRPr="00036EC1">
        <w:rPr>
          <w:rFonts w:cs="Arial"/>
          <w:szCs w:val="19"/>
        </w:rPr>
        <w:t xml:space="preserve">RO </w:t>
      </w:r>
      <w:r w:rsidR="008A5253" w:rsidRPr="00036EC1">
        <w:rPr>
          <w:rFonts w:cs="Arial"/>
          <w:szCs w:val="19"/>
        </w:rPr>
        <w:t>pre</w:t>
      </w:r>
      <w:r w:rsidRPr="00036EC1">
        <w:rPr>
          <w:rFonts w:cs="Arial"/>
          <w:szCs w:val="19"/>
        </w:rPr>
        <w:t xml:space="preserve"> IROP</w:t>
      </w:r>
      <w:r w:rsidR="00BB4849" w:rsidRPr="00036EC1">
        <w:rPr>
          <w:rFonts w:cs="Arial"/>
          <w:szCs w:val="19"/>
        </w:rPr>
        <w:t xml:space="preserve"> vymedzuje oprávnenosť výdavkov, ako aj vecnú náplň oprávnených výdavkov v rámci</w:t>
      </w:r>
      <w:r w:rsidR="00BB4849" w:rsidRPr="00036EC1">
        <w:rPr>
          <w:rFonts w:cs="Arial"/>
          <w:b/>
          <w:szCs w:val="19"/>
        </w:rPr>
        <w:t xml:space="preserve"> </w:t>
      </w:r>
      <w:r w:rsidR="00036EC1" w:rsidRPr="00036EC1">
        <w:rPr>
          <w:rFonts w:cs="Arial"/>
          <w:szCs w:val="19"/>
        </w:rPr>
        <w:t xml:space="preserve">príručky pre žiadateľa a v rámci výzvy na predkladanie </w:t>
      </w:r>
      <w:proofErr w:type="spellStart"/>
      <w:r w:rsidR="00036EC1" w:rsidRPr="00036EC1">
        <w:rPr>
          <w:rFonts w:cs="Arial"/>
          <w:szCs w:val="19"/>
        </w:rPr>
        <w:t>PZ</w:t>
      </w:r>
      <w:proofErr w:type="spellEnd"/>
      <w:r w:rsidR="00036EC1" w:rsidRPr="00036EC1">
        <w:rPr>
          <w:rFonts w:cs="Arial"/>
          <w:szCs w:val="19"/>
        </w:rPr>
        <w:t>/</w:t>
      </w:r>
      <w:proofErr w:type="spellStart"/>
      <w:r w:rsidR="00036EC1" w:rsidRPr="00036EC1">
        <w:rPr>
          <w:rFonts w:cs="Arial"/>
          <w:szCs w:val="19"/>
        </w:rPr>
        <w:t>ŽoNFP</w:t>
      </w:r>
      <w:proofErr w:type="spellEnd"/>
      <w:r w:rsidR="00036EC1">
        <w:rPr>
          <w:rFonts w:cs="Arial"/>
          <w:szCs w:val="19"/>
        </w:rPr>
        <w:t xml:space="preserve"> a v zmluve o poskytnutí </w:t>
      </w:r>
      <w:proofErr w:type="spellStart"/>
      <w:r w:rsidR="00036EC1">
        <w:rPr>
          <w:rFonts w:cs="Arial"/>
          <w:szCs w:val="19"/>
        </w:rPr>
        <w:t>NFP</w:t>
      </w:r>
      <w:proofErr w:type="spellEnd"/>
      <w:r w:rsidR="00036EC1" w:rsidRPr="00036EC1">
        <w:rPr>
          <w:rFonts w:cs="Arial"/>
          <w:szCs w:val="19"/>
        </w:rPr>
        <w:t>.</w:t>
      </w:r>
      <w:r w:rsidR="00036EC1" w:rsidRPr="00AF0505">
        <w:rPr>
          <w:rFonts w:cs="Arial"/>
          <w:szCs w:val="19"/>
        </w:rPr>
        <w:t xml:space="preserve"> </w:t>
      </w:r>
    </w:p>
    <w:p w:rsidR="00BB4849" w:rsidRPr="00AF0505" w:rsidRDefault="00BB4849" w:rsidP="00BB4849">
      <w:pPr>
        <w:spacing w:before="120" w:after="120" w:line="288" w:lineRule="auto"/>
        <w:jc w:val="both"/>
        <w:rPr>
          <w:rFonts w:cs="Arial"/>
          <w:szCs w:val="19"/>
        </w:rPr>
      </w:pPr>
      <w:r w:rsidRPr="00AF0505">
        <w:rPr>
          <w:rFonts w:cs="Arial"/>
          <w:szCs w:val="19"/>
        </w:rPr>
        <w:t>Výdavky prijímateľa deklarované v žiadosti</w:t>
      </w:r>
      <w:r w:rsidR="00146A28">
        <w:rPr>
          <w:rFonts w:cs="Arial"/>
          <w:szCs w:val="19"/>
        </w:rPr>
        <w:t xml:space="preserve"> </w:t>
      </w:r>
      <w:r w:rsidRPr="00AF0505">
        <w:rPr>
          <w:rFonts w:cs="Arial"/>
          <w:szCs w:val="19"/>
        </w:rPr>
        <w:t>o platbu musia spĺňať najmä podmienky uvedené v nasledujúcej tabuľke.</w:t>
      </w:r>
    </w:p>
    <w:p w:rsidR="00BB4849" w:rsidRPr="00AF0505" w:rsidRDefault="00BB4849" w:rsidP="00BB4849">
      <w:pPr>
        <w:spacing w:before="120" w:after="120" w:line="288" w:lineRule="auto"/>
        <w:jc w:val="both"/>
        <w:rPr>
          <w:rFonts w:cs="Arial"/>
          <w:szCs w:val="19"/>
        </w:rPr>
      </w:pPr>
    </w:p>
    <w:p w:rsidR="0006351D" w:rsidRDefault="0006351D" w:rsidP="00C264B1">
      <w:pPr>
        <w:pStyle w:val="Popis"/>
        <w:spacing w:before="120" w:after="120" w:line="288" w:lineRule="auto"/>
        <w:ind w:left="284"/>
        <w:rPr>
          <w:rFonts w:ascii="Arial" w:hAnsi="Arial" w:cs="Arial"/>
          <w:sz w:val="19"/>
          <w:szCs w:val="19"/>
        </w:rPr>
        <w:sectPr w:rsidR="0006351D" w:rsidSect="00484B04">
          <w:pgSz w:w="11906" w:h="16838" w:code="9"/>
          <w:pgMar w:top="1418" w:right="1418" w:bottom="1418" w:left="1418" w:header="709" w:footer="709" w:gutter="0"/>
          <w:paperSrc w:first="15" w:other="15"/>
          <w:cols w:space="708"/>
          <w:titlePg/>
          <w:docGrid w:linePitch="360"/>
        </w:sectPr>
      </w:pPr>
      <w:bookmarkStart w:id="207" w:name="_Toc416396476"/>
    </w:p>
    <w:p w:rsidR="00BB4849" w:rsidRPr="00AF0505" w:rsidRDefault="000F2510" w:rsidP="00C264B1">
      <w:pPr>
        <w:pStyle w:val="Popis"/>
        <w:spacing w:before="120" w:after="120" w:line="288" w:lineRule="auto"/>
        <w:ind w:left="284"/>
        <w:rPr>
          <w:rFonts w:ascii="Arial" w:hAnsi="Arial" w:cs="Arial"/>
          <w:sz w:val="19"/>
          <w:szCs w:val="19"/>
        </w:rPr>
      </w:pPr>
      <w:r>
        <w:rPr>
          <w:rFonts w:ascii="Arial" w:hAnsi="Arial" w:cs="Arial"/>
          <w:sz w:val="19"/>
          <w:szCs w:val="19"/>
        </w:rPr>
        <w:lastRenderedPageBreak/>
        <w:t>T</w:t>
      </w:r>
      <w:r w:rsidRPr="00312820">
        <w:rPr>
          <w:rFonts w:ascii="Arial" w:hAnsi="Arial" w:cs="Arial"/>
          <w:sz w:val="19"/>
          <w:szCs w:val="19"/>
        </w:rPr>
        <w:t xml:space="preserve">abuľka </w:t>
      </w:r>
      <w:r>
        <w:rPr>
          <w:rFonts w:ascii="Arial" w:hAnsi="Arial" w:cs="Arial"/>
          <w:sz w:val="19"/>
          <w:szCs w:val="19"/>
        </w:rPr>
        <w:t xml:space="preserve">č. 15: </w:t>
      </w:r>
      <w:r w:rsidR="00BB4849" w:rsidRPr="00AF0505">
        <w:rPr>
          <w:rFonts w:ascii="Arial" w:hAnsi="Arial" w:cs="Arial"/>
          <w:sz w:val="19"/>
          <w:szCs w:val="19"/>
        </w:rPr>
        <w:t>Podmienky pre oprávnenosť výdavkov</w:t>
      </w:r>
      <w:bookmarkEnd w:id="207"/>
    </w:p>
    <w:tbl>
      <w:tblPr>
        <w:tblW w:w="8812" w:type="dxa"/>
        <w:tblInd w:w="405" w:type="dxa"/>
        <w:tblBorders>
          <w:top w:val="single" w:sz="8" w:space="0" w:color="002776"/>
          <w:left w:val="single" w:sz="8" w:space="0" w:color="002776"/>
          <w:bottom w:val="single" w:sz="8" w:space="0" w:color="002776"/>
          <w:right w:val="single" w:sz="8" w:space="0" w:color="002776"/>
        </w:tblBorders>
        <w:tblLook w:val="04A0" w:firstRow="1" w:lastRow="0" w:firstColumn="1" w:lastColumn="0" w:noHBand="0" w:noVBand="1"/>
      </w:tblPr>
      <w:tblGrid>
        <w:gridCol w:w="385"/>
        <w:gridCol w:w="8427"/>
      </w:tblGrid>
      <w:tr w:rsidR="00BB4849" w:rsidRPr="00AF0505" w:rsidTr="00036EC1">
        <w:trPr>
          <w:trHeight w:val="310"/>
        </w:trPr>
        <w:tc>
          <w:tcPr>
            <w:tcW w:w="8812" w:type="dxa"/>
            <w:gridSpan w:val="2"/>
            <w:shd w:val="clear" w:color="auto" w:fill="002776"/>
          </w:tcPr>
          <w:p w:rsidR="00BB4849" w:rsidRPr="00036EC1" w:rsidRDefault="00BB4849" w:rsidP="00B30FA8">
            <w:pPr>
              <w:autoSpaceDE w:val="0"/>
              <w:autoSpaceDN w:val="0"/>
              <w:adjustRightInd w:val="0"/>
              <w:spacing w:before="120" w:after="120" w:line="288" w:lineRule="auto"/>
              <w:jc w:val="both"/>
              <w:rPr>
                <w:u w:val="single"/>
              </w:rPr>
            </w:pPr>
            <w:r w:rsidRPr="00036EC1">
              <w:t>Základné podmienky pre oprávnenosť výdavkov</w:t>
            </w:r>
            <w:r w:rsidRPr="00036EC1">
              <w:rPr>
                <w:u w:val="single"/>
              </w:rPr>
              <w:t xml:space="preserve"> </w:t>
            </w:r>
          </w:p>
        </w:tc>
      </w:tr>
      <w:tr w:rsidR="00BB4849" w:rsidRPr="00AF0505" w:rsidTr="00036EC1">
        <w:trPr>
          <w:trHeight w:val="248"/>
        </w:trPr>
        <w:tc>
          <w:tcPr>
            <w:tcW w:w="385" w:type="dxa"/>
            <w:tcBorders>
              <w:top w:val="single" w:sz="8" w:space="0" w:color="002776"/>
              <w:left w:val="single" w:sz="8" w:space="0" w:color="002776"/>
              <w:bottom w:val="single" w:sz="8" w:space="0" w:color="002776"/>
            </w:tcBorders>
            <w:shd w:val="clear" w:color="auto" w:fill="B0CAFF"/>
          </w:tcPr>
          <w:p w:rsidR="00BB4849" w:rsidRPr="00036EC1" w:rsidRDefault="00BB4849" w:rsidP="00B30FA8">
            <w:pPr>
              <w:spacing w:before="120" w:after="120" w:line="288" w:lineRule="auto"/>
            </w:pPr>
            <w:r w:rsidRPr="00CC71C2">
              <w:t>a)</w:t>
            </w:r>
          </w:p>
        </w:tc>
        <w:tc>
          <w:tcPr>
            <w:tcW w:w="8427" w:type="dxa"/>
            <w:tcBorders>
              <w:top w:val="single" w:sz="8" w:space="0" w:color="002776"/>
              <w:bottom w:val="single" w:sz="8" w:space="0" w:color="002776"/>
              <w:right w:val="single" w:sz="8" w:space="0" w:color="002776"/>
            </w:tcBorders>
          </w:tcPr>
          <w:p w:rsidR="00BB4849" w:rsidRPr="00AF0505" w:rsidRDefault="00BB4849" w:rsidP="00B30FA8">
            <w:pPr>
              <w:autoSpaceDE w:val="0"/>
              <w:autoSpaceDN w:val="0"/>
              <w:adjustRightInd w:val="0"/>
              <w:spacing w:before="120" w:after="120" w:line="288" w:lineRule="auto"/>
              <w:jc w:val="both"/>
              <w:rPr>
                <w:rFonts w:cs="Arial"/>
                <w:b/>
                <w:szCs w:val="19"/>
                <w:u w:val="single"/>
              </w:rPr>
            </w:pPr>
            <w:r w:rsidRPr="00AF0505">
              <w:rPr>
                <w:rFonts w:cs="Arial"/>
                <w:szCs w:val="19"/>
              </w:rPr>
              <w:t>výdavok je v súlade s platnými všeobecne záväznými právnymi predpismi (napr. zákon o rozpočtových pravidlách, ZVO, zákon o štátnej pomoci, zákonník prá</w:t>
            </w:r>
            <w:r w:rsidR="00837756">
              <w:rPr>
                <w:rFonts w:cs="Arial"/>
                <w:szCs w:val="19"/>
              </w:rPr>
              <w:t>ce, zákon o slobode informácií)</w:t>
            </w:r>
            <w:r w:rsidRPr="00AF0505">
              <w:rPr>
                <w:rFonts w:cs="Arial"/>
                <w:szCs w:val="19"/>
              </w:rPr>
              <w:t xml:space="preserve"> </w:t>
            </w:r>
          </w:p>
        </w:tc>
      </w:tr>
      <w:tr w:rsidR="00BB4849" w:rsidRPr="00AF0505" w:rsidTr="00036EC1">
        <w:tc>
          <w:tcPr>
            <w:tcW w:w="385" w:type="dxa"/>
            <w:shd w:val="clear" w:color="auto" w:fill="B0CAFF"/>
          </w:tcPr>
          <w:p w:rsidR="00BB4849" w:rsidRPr="00036EC1" w:rsidRDefault="00BB4849" w:rsidP="00B30FA8">
            <w:pPr>
              <w:spacing w:before="120" w:after="120" w:line="288" w:lineRule="auto"/>
            </w:pPr>
            <w:r w:rsidRPr="00CC71C2">
              <w:t>b)</w:t>
            </w:r>
          </w:p>
        </w:tc>
        <w:tc>
          <w:tcPr>
            <w:tcW w:w="8427" w:type="dxa"/>
          </w:tcPr>
          <w:p w:rsidR="00BB4849" w:rsidRPr="00AF0505" w:rsidRDefault="00BB4849" w:rsidP="000246BC">
            <w:pPr>
              <w:autoSpaceDE w:val="0"/>
              <w:autoSpaceDN w:val="0"/>
              <w:adjustRightInd w:val="0"/>
              <w:spacing w:before="120" w:after="120" w:line="288" w:lineRule="auto"/>
              <w:jc w:val="both"/>
              <w:rPr>
                <w:rFonts w:cs="Arial"/>
                <w:b/>
                <w:szCs w:val="19"/>
                <w:u w:val="single"/>
              </w:rPr>
            </w:pPr>
            <w:r w:rsidRPr="00AF0505">
              <w:rPr>
                <w:rFonts w:cs="Arial"/>
                <w:szCs w:val="19"/>
              </w:rPr>
              <w:t xml:space="preserve">výdavok je vynaložený na projekt (existencia priameho spojenia s projektom), schválený RO a realizovaný v zmysle podmienok </w:t>
            </w:r>
            <w:r w:rsidR="000246BC">
              <w:rPr>
                <w:rFonts w:cs="Arial"/>
                <w:szCs w:val="19"/>
              </w:rPr>
              <w:t>výzvy</w:t>
            </w:r>
            <w:r w:rsidRPr="00AF0505">
              <w:rPr>
                <w:rFonts w:cs="Arial"/>
                <w:szCs w:val="19"/>
              </w:rPr>
              <w:t xml:space="preserve"> na predkladanie </w:t>
            </w:r>
            <w:proofErr w:type="spellStart"/>
            <w:r w:rsidRPr="00AF0505">
              <w:rPr>
                <w:rFonts w:cs="Arial"/>
                <w:szCs w:val="19"/>
              </w:rPr>
              <w:t>ŽoNFP</w:t>
            </w:r>
            <w:proofErr w:type="spellEnd"/>
            <w:r w:rsidRPr="00AF0505">
              <w:rPr>
                <w:rFonts w:cs="Arial"/>
                <w:szCs w:val="19"/>
              </w:rPr>
              <w:t xml:space="preserve">, podmienok schémy pomoci </w:t>
            </w:r>
            <w:proofErr w:type="spellStart"/>
            <w:r w:rsidRPr="00AF0505">
              <w:rPr>
                <w:rFonts w:cs="Arial"/>
                <w:szCs w:val="19"/>
              </w:rPr>
              <w:t>de</w:t>
            </w:r>
            <w:proofErr w:type="spellEnd"/>
            <w:r w:rsidRPr="00AF0505">
              <w:rPr>
                <w:rFonts w:cs="Arial"/>
                <w:szCs w:val="19"/>
              </w:rPr>
              <w:t xml:space="preserve"> </w:t>
            </w:r>
            <w:proofErr w:type="spellStart"/>
            <w:r w:rsidRPr="00AF0505">
              <w:rPr>
                <w:rFonts w:cs="Arial"/>
                <w:szCs w:val="19"/>
              </w:rPr>
              <w:t>minimis</w:t>
            </w:r>
            <w:proofErr w:type="spellEnd"/>
            <w:r w:rsidRPr="00AF0505">
              <w:rPr>
                <w:rFonts w:cs="Arial"/>
                <w:szCs w:val="19"/>
              </w:rPr>
              <w:t>, príp. schémy štátnej pomoci, ktoré tvoria neoddel</w:t>
            </w:r>
            <w:r w:rsidR="00F562F0">
              <w:rPr>
                <w:rFonts w:cs="Arial"/>
                <w:szCs w:val="19"/>
              </w:rPr>
              <w:t>iteľnú súčasť výzvy, podmienok z</w:t>
            </w:r>
            <w:r w:rsidR="00837756">
              <w:rPr>
                <w:rFonts w:cs="Arial"/>
                <w:szCs w:val="19"/>
              </w:rPr>
              <w:t>mluvy o poskytnutí NFP</w:t>
            </w:r>
            <w:r w:rsidRPr="00AF0505">
              <w:rPr>
                <w:rFonts w:cs="Arial"/>
                <w:szCs w:val="19"/>
              </w:rPr>
              <w:t xml:space="preserve"> </w:t>
            </w:r>
          </w:p>
        </w:tc>
      </w:tr>
      <w:tr w:rsidR="00BB4849" w:rsidRPr="00AF0505" w:rsidTr="00036EC1">
        <w:trPr>
          <w:trHeight w:val="472"/>
        </w:trPr>
        <w:tc>
          <w:tcPr>
            <w:tcW w:w="385" w:type="dxa"/>
            <w:tcBorders>
              <w:top w:val="single" w:sz="8" w:space="0" w:color="002776"/>
              <w:left w:val="single" w:sz="8" w:space="0" w:color="002776"/>
              <w:bottom w:val="single" w:sz="8" w:space="0" w:color="002776"/>
            </w:tcBorders>
            <w:shd w:val="clear" w:color="auto" w:fill="B0CAFF"/>
          </w:tcPr>
          <w:p w:rsidR="00BB4849" w:rsidRPr="00036EC1" w:rsidRDefault="00BB4849" w:rsidP="00B30FA8">
            <w:pPr>
              <w:spacing w:before="120" w:after="120" w:line="288" w:lineRule="auto"/>
            </w:pPr>
            <w:r w:rsidRPr="00CC71C2">
              <w:t>c)</w:t>
            </w:r>
          </w:p>
        </w:tc>
        <w:tc>
          <w:tcPr>
            <w:tcW w:w="8427" w:type="dxa"/>
            <w:tcBorders>
              <w:top w:val="single" w:sz="8" w:space="0" w:color="002776"/>
              <w:bottom w:val="single" w:sz="8" w:space="0" w:color="002776"/>
              <w:right w:val="single" w:sz="8" w:space="0" w:color="002776"/>
            </w:tcBorders>
          </w:tcPr>
          <w:p w:rsidR="00BB4849" w:rsidRPr="00AF0505" w:rsidRDefault="00BB4849" w:rsidP="00B30FA8">
            <w:pPr>
              <w:autoSpaceDE w:val="0"/>
              <w:autoSpaceDN w:val="0"/>
              <w:adjustRightInd w:val="0"/>
              <w:spacing w:before="120" w:after="120" w:line="288" w:lineRule="auto"/>
              <w:jc w:val="both"/>
              <w:rPr>
                <w:rFonts w:cs="Arial"/>
                <w:b/>
                <w:szCs w:val="19"/>
                <w:u w:val="single"/>
              </w:rPr>
            </w:pPr>
            <w:r w:rsidRPr="00AF0505">
              <w:rPr>
                <w:rFonts w:cs="Arial"/>
                <w:szCs w:val="19"/>
              </w:rPr>
              <w:t>výdavky sú vynaložené v súlade s pravidlami OP na aktivity v súlade s obsahovou stránkou projektu, zodpovedajú časovej následnosti aktivít projektu, sú plne v súlade s cieľmi projektu a prispievajú k dosiahnut</w:t>
            </w:r>
            <w:r w:rsidR="00837756">
              <w:rPr>
                <w:rFonts w:cs="Arial"/>
                <w:szCs w:val="19"/>
              </w:rPr>
              <w:t>iu plánovaných cieľov projektu</w:t>
            </w:r>
          </w:p>
        </w:tc>
      </w:tr>
      <w:tr w:rsidR="00BB4849" w:rsidRPr="00AF0505" w:rsidTr="00036EC1">
        <w:tc>
          <w:tcPr>
            <w:tcW w:w="385" w:type="dxa"/>
            <w:shd w:val="clear" w:color="auto" w:fill="B0CAFF"/>
          </w:tcPr>
          <w:p w:rsidR="00BB4849" w:rsidRPr="00036EC1" w:rsidRDefault="00BB4849" w:rsidP="00B30FA8">
            <w:pPr>
              <w:spacing w:before="120" w:after="120" w:line="288" w:lineRule="auto"/>
            </w:pPr>
            <w:r w:rsidRPr="00CC71C2">
              <w:t>d)</w:t>
            </w:r>
          </w:p>
        </w:tc>
        <w:tc>
          <w:tcPr>
            <w:tcW w:w="8427" w:type="dxa"/>
          </w:tcPr>
          <w:p w:rsidR="00BB4849" w:rsidRPr="00AF0505" w:rsidRDefault="00BB4849" w:rsidP="00B30FA8">
            <w:pPr>
              <w:autoSpaceDE w:val="0"/>
              <w:autoSpaceDN w:val="0"/>
              <w:adjustRightInd w:val="0"/>
              <w:spacing w:before="120" w:after="120" w:line="288" w:lineRule="auto"/>
              <w:jc w:val="both"/>
              <w:rPr>
                <w:rFonts w:cs="Arial"/>
                <w:b/>
                <w:szCs w:val="19"/>
                <w:u w:val="single"/>
              </w:rPr>
            </w:pPr>
            <w:r w:rsidRPr="00AF0505">
              <w:rPr>
                <w:rFonts w:cs="Arial"/>
                <w:szCs w:val="19"/>
              </w:rPr>
              <w:t xml:space="preserve">výdavok je primeraný, </w:t>
            </w:r>
            <w:r w:rsidR="00936F7B">
              <w:rPr>
                <w:rFonts w:cs="Arial"/>
                <w:szCs w:val="19"/>
              </w:rPr>
              <w:t>t. j.</w:t>
            </w:r>
            <w:r w:rsidRPr="00AF0505">
              <w:rPr>
                <w:rFonts w:cs="Arial"/>
                <w:szCs w:val="19"/>
              </w:rPr>
              <w:t xml:space="preserve"> zodpovedá obvyklým cenám v danom mieste a čase a zodpovedá potrebám p</w:t>
            </w:r>
            <w:r w:rsidR="00837756">
              <w:rPr>
                <w:rFonts w:cs="Arial"/>
                <w:szCs w:val="19"/>
              </w:rPr>
              <w:t>rojektu</w:t>
            </w:r>
            <w:r w:rsidRPr="00AF0505">
              <w:rPr>
                <w:rFonts w:cs="Arial"/>
                <w:szCs w:val="19"/>
              </w:rPr>
              <w:t xml:space="preserve"> </w:t>
            </w:r>
          </w:p>
        </w:tc>
      </w:tr>
      <w:tr w:rsidR="00BB4849" w:rsidRPr="00AF0505" w:rsidTr="00036EC1">
        <w:tc>
          <w:tcPr>
            <w:tcW w:w="385" w:type="dxa"/>
            <w:tcBorders>
              <w:top w:val="single" w:sz="8" w:space="0" w:color="002776"/>
              <w:left w:val="single" w:sz="8" w:space="0" w:color="002776"/>
              <w:bottom w:val="single" w:sz="8" w:space="0" w:color="002776"/>
            </w:tcBorders>
            <w:shd w:val="clear" w:color="auto" w:fill="B0CAFF"/>
          </w:tcPr>
          <w:p w:rsidR="00BB4849" w:rsidRPr="00036EC1" w:rsidRDefault="00BB4849" w:rsidP="00B30FA8">
            <w:pPr>
              <w:spacing w:before="120" w:after="120" w:line="288" w:lineRule="auto"/>
            </w:pPr>
            <w:r w:rsidRPr="00CC71C2">
              <w:t>e)</w:t>
            </w:r>
          </w:p>
        </w:tc>
        <w:tc>
          <w:tcPr>
            <w:tcW w:w="8427" w:type="dxa"/>
            <w:tcBorders>
              <w:top w:val="single" w:sz="8" w:space="0" w:color="002776"/>
              <w:bottom w:val="single" w:sz="8" w:space="0" w:color="002776"/>
              <w:right w:val="single" w:sz="8" w:space="0" w:color="002776"/>
            </w:tcBorders>
          </w:tcPr>
          <w:p w:rsidR="00BB4849" w:rsidRPr="00AF0505" w:rsidRDefault="00BB4849" w:rsidP="00B30FA8">
            <w:pPr>
              <w:autoSpaceDE w:val="0"/>
              <w:autoSpaceDN w:val="0"/>
              <w:adjustRightInd w:val="0"/>
              <w:spacing w:before="120" w:after="120" w:line="288" w:lineRule="auto"/>
              <w:jc w:val="both"/>
              <w:rPr>
                <w:rFonts w:cs="Arial"/>
                <w:b/>
                <w:szCs w:val="19"/>
                <w:u w:val="single"/>
              </w:rPr>
            </w:pPr>
            <w:r w:rsidRPr="00AF0505">
              <w:rPr>
                <w:rFonts w:cs="Arial"/>
                <w:szCs w:val="19"/>
              </w:rPr>
              <w:t>výdavok spĺňa podmienky hospodárnosti, efek</w:t>
            </w:r>
            <w:r w:rsidR="00837756">
              <w:rPr>
                <w:rFonts w:cs="Arial"/>
                <w:szCs w:val="19"/>
              </w:rPr>
              <w:t>tívnosti, účelnosti a účinnosti</w:t>
            </w:r>
            <w:r w:rsidRPr="00AF0505">
              <w:rPr>
                <w:rFonts w:cs="Arial"/>
                <w:szCs w:val="19"/>
              </w:rPr>
              <w:t xml:space="preserve"> </w:t>
            </w:r>
          </w:p>
        </w:tc>
      </w:tr>
      <w:tr w:rsidR="00BB4849" w:rsidRPr="00AF0505" w:rsidTr="00036EC1">
        <w:tc>
          <w:tcPr>
            <w:tcW w:w="385" w:type="dxa"/>
            <w:shd w:val="clear" w:color="auto" w:fill="B0CAFF"/>
          </w:tcPr>
          <w:p w:rsidR="00BB4849" w:rsidRPr="00036EC1" w:rsidRDefault="00BB4849" w:rsidP="00B30FA8">
            <w:pPr>
              <w:spacing w:before="120" w:after="120" w:line="288" w:lineRule="auto"/>
            </w:pPr>
            <w:r w:rsidRPr="00CC71C2">
              <w:t>f)</w:t>
            </w:r>
          </w:p>
        </w:tc>
        <w:tc>
          <w:tcPr>
            <w:tcW w:w="8427" w:type="dxa"/>
          </w:tcPr>
          <w:p w:rsidR="00BB4849" w:rsidRPr="00AF0505" w:rsidRDefault="00BB4849" w:rsidP="00B30FA8">
            <w:pPr>
              <w:autoSpaceDE w:val="0"/>
              <w:autoSpaceDN w:val="0"/>
              <w:adjustRightInd w:val="0"/>
              <w:spacing w:before="120" w:after="120" w:line="288" w:lineRule="auto"/>
              <w:jc w:val="both"/>
              <w:rPr>
                <w:rFonts w:cs="Arial"/>
                <w:b/>
                <w:szCs w:val="19"/>
                <w:u w:val="single"/>
              </w:rPr>
            </w:pPr>
            <w:r w:rsidRPr="00AF0505">
              <w:rPr>
                <w:rFonts w:cs="Arial"/>
                <w:szCs w:val="19"/>
              </w:rPr>
              <w:t>výdavky musia byť identifikovateľné a preukázateľné a musia byť doložené účtovnými dokladmi, ktoré sú riadne evidované u prijímateľa v súlade s platnou legislatívou; 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zjednoduše</w:t>
            </w:r>
            <w:r w:rsidR="00837756">
              <w:rPr>
                <w:rFonts w:cs="Arial"/>
                <w:szCs w:val="19"/>
              </w:rPr>
              <w:t>ným vykazovaním výdavkov (ZVV).</w:t>
            </w:r>
          </w:p>
        </w:tc>
      </w:tr>
    </w:tbl>
    <w:p w:rsidR="00C264B1" w:rsidRPr="00312820" w:rsidRDefault="00C264B1" w:rsidP="00C264B1">
      <w:pPr>
        <w:pStyle w:val="Default"/>
        <w:spacing w:before="120" w:after="120" w:line="288" w:lineRule="auto"/>
        <w:jc w:val="both"/>
        <w:rPr>
          <w:rFonts w:ascii="Arial" w:hAnsi="Arial" w:cs="Arial"/>
          <w:sz w:val="19"/>
          <w:szCs w:val="19"/>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C264B1" w:rsidRPr="00312820" w:rsidTr="00C264B1">
        <w:tc>
          <w:tcPr>
            <w:tcW w:w="8788" w:type="dxa"/>
            <w:tcBorders>
              <w:top w:val="single" w:sz="6" w:space="0" w:color="548DD4"/>
              <w:left w:val="single" w:sz="6" w:space="0" w:color="548DD4"/>
              <w:bottom w:val="single" w:sz="6" w:space="0" w:color="548DD4"/>
              <w:right w:val="single" w:sz="6" w:space="0" w:color="548DD4"/>
            </w:tcBorders>
            <w:shd w:val="clear" w:color="auto" w:fill="DBE5F1"/>
          </w:tcPr>
          <w:p w:rsidR="00C264B1" w:rsidRDefault="00C264B1" w:rsidP="00C264B1">
            <w:pPr>
              <w:spacing w:before="120" w:after="120" w:line="288" w:lineRule="auto"/>
              <w:jc w:val="both"/>
              <w:rPr>
                <w:rFonts w:cs="Arial"/>
                <w:i/>
                <w:szCs w:val="19"/>
              </w:rPr>
            </w:pPr>
            <w:r w:rsidRPr="00AF0505">
              <w:rPr>
                <w:rFonts w:cs="Arial"/>
                <w:i/>
                <w:szCs w:val="19"/>
              </w:rPr>
              <w:t xml:space="preserve">Upozornenie: </w:t>
            </w:r>
          </w:p>
          <w:p w:rsidR="00C264B1" w:rsidRPr="00C264B1" w:rsidRDefault="00C264B1" w:rsidP="00036EC1">
            <w:pPr>
              <w:spacing w:before="120" w:after="120" w:line="288" w:lineRule="auto"/>
              <w:jc w:val="both"/>
              <w:rPr>
                <w:rFonts w:cs="Arial"/>
                <w:i/>
                <w:szCs w:val="19"/>
              </w:rPr>
            </w:pPr>
            <w:r w:rsidRPr="00AF0505">
              <w:rPr>
                <w:rFonts w:cs="Arial"/>
                <w:i/>
                <w:szCs w:val="19"/>
              </w:rPr>
              <w:t>Za oprávnené výdavky sú považované len tie výdavky projektu, ktoré spĺňajú základné kritériá a podmienky oprá</w:t>
            </w:r>
            <w:r>
              <w:rPr>
                <w:rFonts w:cs="Arial"/>
                <w:i/>
                <w:szCs w:val="19"/>
              </w:rPr>
              <w:t>vnenosti výdavkov definované v z</w:t>
            </w:r>
            <w:r w:rsidRPr="00AF0505">
              <w:rPr>
                <w:rFonts w:cs="Arial"/>
                <w:i/>
                <w:szCs w:val="19"/>
              </w:rPr>
              <w:t>mluve o poskytnutí NFP (článok 14 VZP), v</w:t>
            </w:r>
            <w:r>
              <w:rPr>
                <w:rFonts w:cs="Arial"/>
                <w:i/>
                <w:szCs w:val="19"/>
              </w:rPr>
              <w:t> </w:t>
            </w:r>
            <w:r w:rsidRPr="00AF0505">
              <w:rPr>
                <w:rFonts w:cs="Arial"/>
                <w:i/>
                <w:szCs w:val="19"/>
              </w:rPr>
              <w:t>príslušn</w:t>
            </w:r>
            <w:r>
              <w:rPr>
                <w:rFonts w:cs="Arial"/>
                <w:i/>
                <w:szCs w:val="19"/>
              </w:rPr>
              <w:t xml:space="preserve">ej výzve </w:t>
            </w:r>
            <w:r w:rsidRPr="00AF0505">
              <w:rPr>
                <w:rFonts w:cs="Arial"/>
                <w:i/>
                <w:szCs w:val="19"/>
              </w:rPr>
              <w:t xml:space="preserve">na predkladanie </w:t>
            </w:r>
            <w:proofErr w:type="spellStart"/>
            <w:r w:rsidRPr="00AF0505">
              <w:rPr>
                <w:rFonts w:cs="Arial"/>
                <w:i/>
                <w:szCs w:val="19"/>
              </w:rPr>
              <w:t>ŽoNFP</w:t>
            </w:r>
            <w:proofErr w:type="spellEnd"/>
            <w:r w:rsidRPr="00AF0505">
              <w:rPr>
                <w:rFonts w:cs="Arial"/>
                <w:i/>
                <w:szCs w:val="19"/>
              </w:rPr>
              <w:t xml:space="preserve"> a v</w:t>
            </w:r>
            <w:r w:rsidR="00036EC1">
              <w:rPr>
                <w:rFonts w:cs="Arial"/>
                <w:i/>
                <w:szCs w:val="19"/>
              </w:rPr>
              <w:t> príručke pre žiadateľa</w:t>
            </w:r>
            <w:r w:rsidRPr="00AF0505">
              <w:rPr>
                <w:rFonts w:cs="Arial"/>
                <w:i/>
                <w:szCs w:val="19"/>
              </w:rPr>
              <w:t>.</w:t>
            </w:r>
            <w:r>
              <w:rPr>
                <w:rFonts w:cs="Arial"/>
                <w:i/>
                <w:szCs w:val="19"/>
              </w:rPr>
              <w:t xml:space="preserve"> </w:t>
            </w:r>
            <w:r w:rsidRPr="00AF0505">
              <w:rPr>
                <w:rFonts w:cs="Arial"/>
                <w:i/>
                <w:szCs w:val="19"/>
              </w:rPr>
              <w:t xml:space="preserve">Prijímateľ je povinný pri realizácii aktivít projektu a finančnom riadení projektu aplikovať ustanovenia týkajúce sa oprávnenosti výdavkov </w:t>
            </w:r>
            <w:r>
              <w:rPr>
                <w:rFonts w:cs="Arial"/>
                <w:i/>
                <w:szCs w:val="19"/>
              </w:rPr>
              <w:t>vymedzené v týchto dokumentoch.</w:t>
            </w:r>
          </w:p>
        </w:tc>
      </w:tr>
    </w:tbl>
    <w:p w:rsidR="00BD7716" w:rsidRPr="00E92D42" w:rsidRDefault="00BD7716" w:rsidP="0018599B">
      <w:pPr>
        <w:spacing w:before="120" w:after="120" w:line="288" w:lineRule="auto"/>
      </w:pPr>
    </w:p>
    <w:p w:rsidR="00BD7716" w:rsidRPr="00E92D42" w:rsidRDefault="00B51B28" w:rsidP="0018599B">
      <w:pPr>
        <w:pStyle w:val="Nadpis2"/>
        <w:spacing w:line="288" w:lineRule="auto"/>
        <w:ind w:left="578" w:hanging="578"/>
        <w:rPr>
          <w:szCs w:val="16"/>
          <w:lang w:val="sk-SK"/>
        </w:rPr>
      </w:pPr>
      <w:bookmarkStart w:id="208" w:name="_Toc432689159"/>
      <w:r w:rsidRPr="00E92D42">
        <w:rPr>
          <w:szCs w:val="16"/>
          <w:lang w:val="sk-SK"/>
        </w:rPr>
        <w:t>Postupy pri žiadostiach o platbu/platby</w:t>
      </w:r>
      <w:bookmarkEnd w:id="208"/>
    </w:p>
    <w:p w:rsidR="00BB4849" w:rsidRPr="005F0D4A" w:rsidRDefault="00BB4849" w:rsidP="005F0D4A">
      <w:pPr>
        <w:pStyle w:val="Nadpis30"/>
        <w:spacing w:line="288" w:lineRule="auto"/>
        <w:rPr>
          <w:lang w:val="sk-SK"/>
        </w:rPr>
      </w:pPr>
      <w:bookmarkStart w:id="209" w:name="_Toc432689160"/>
      <w:r w:rsidRPr="005F0D4A">
        <w:rPr>
          <w:lang w:val="sk-SK"/>
        </w:rPr>
        <w:t>Systémy financovania</w:t>
      </w:r>
      <w:bookmarkEnd w:id="209"/>
    </w:p>
    <w:p w:rsidR="00BB4849" w:rsidRPr="00AF0505" w:rsidRDefault="00BB4849" w:rsidP="00BB4849">
      <w:pPr>
        <w:tabs>
          <w:tab w:val="num" w:pos="1400"/>
        </w:tabs>
        <w:autoSpaceDE w:val="0"/>
        <w:autoSpaceDN w:val="0"/>
        <w:adjustRightInd w:val="0"/>
        <w:spacing w:before="120" w:after="120" w:line="288" w:lineRule="auto"/>
        <w:jc w:val="both"/>
        <w:rPr>
          <w:rFonts w:cs="Arial"/>
          <w:szCs w:val="19"/>
        </w:rPr>
      </w:pPr>
      <w:r w:rsidRPr="00AF0505">
        <w:rPr>
          <w:rFonts w:cs="Arial"/>
          <w:szCs w:val="19"/>
        </w:rPr>
        <w:t xml:space="preserve">Vyplácanie prijímateľa pri projektoch realizovaných v rámci </w:t>
      </w:r>
      <w:r w:rsidR="00F562F0">
        <w:rPr>
          <w:rFonts w:cs="Arial"/>
          <w:szCs w:val="19"/>
        </w:rPr>
        <w:t>IROP</w:t>
      </w:r>
      <w:r w:rsidRPr="00AF0505">
        <w:rPr>
          <w:rFonts w:cs="Arial"/>
          <w:szCs w:val="19"/>
        </w:rPr>
        <w:t xml:space="preserve"> sa môže realizovať systémom </w:t>
      </w:r>
      <w:proofErr w:type="spellStart"/>
      <w:r w:rsidRPr="00AF0505">
        <w:rPr>
          <w:rFonts w:cs="Arial"/>
          <w:szCs w:val="19"/>
        </w:rPr>
        <w:t>predfinancovania</w:t>
      </w:r>
      <w:proofErr w:type="spellEnd"/>
      <w:r w:rsidRPr="00AF0505">
        <w:rPr>
          <w:rFonts w:cs="Arial"/>
          <w:szCs w:val="19"/>
        </w:rPr>
        <w:t xml:space="preserve">, systémom zálohových platieb alebo systémom refundácie v súlade s rozhodnutím riadiaceho orgánu v spolupráci s prijímateľom. </w:t>
      </w:r>
    </w:p>
    <w:p w:rsidR="00BB4849" w:rsidRPr="00AF0505" w:rsidRDefault="00BB4849" w:rsidP="00BB4849">
      <w:pPr>
        <w:tabs>
          <w:tab w:val="num" w:pos="1400"/>
        </w:tabs>
        <w:autoSpaceDE w:val="0"/>
        <w:autoSpaceDN w:val="0"/>
        <w:adjustRightInd w:val="0"/>
        <w:spacing w:before="120" w:after="120" w:line="288" w:lineRule="auto"/>
        <w:jc w:val="both"/>
        <w:rPr>
          <w:rFonts w:cs="Arial"/>
          <w:szCs w:val="19"/>
        </w:rPr>
      </w:pPr>
      <w:r w:rsidRPr="00AF0505">
        <w:rPr>
          <w:rFonts w:cs="Arial"/>
          <w:szCs w:val="19"/>
        </w:rPr>
        <w:t xml:space="preserve">Pri jednotlivých systémoch financovania sa postupuje v súlade so </w:t>
      </w:r>
      <w:r w:rsidR="00F562F0">
        <w:rPr>
          <w:rFonts w:cs="Arial"/>
          <w:szCs w:val="19"/>
        </w:rPr>
        <w:t>SFR</w:t>
      </w:r>
      <w:r w:rsidRPr="00AF0505">
        <w:rPr>
          <w:rFonts w:cs="Arial"/>
          <w:szCs w:val="19"/>
        </w:rPr>
        <w:t>.</w:t>
      </w:r>
    </w:p>
    <w:p w:rsidR="005F0D4A" w:rsidRDefault="005F0D4A" w:rsidP="00BB4849">
      <w:pPr>
        <w:pStyle w:val="Popis"/>
        <w:spacing w:before="120" w:after="120" w:line="288" w:lineRule="auto"/>
        <w:rPr>
          <w:rFonts w:ascii="Arial" w:hAnsi="Arial" w:cs="Arial"/>
          <w:sz w:val="19"/>
          <w:szCs w:val="19"/>
        </w:rPr>
      </w:pPr>
      <w:bookmarkStart w:id="210" w:name="_Toc416396477"/>
    </w:p>
    <w:p w:rsidR="0006351D" w:rsidRDefault="0006351D" w:rsidP="00C264B1">
      <w:pPr>
        <w:pStyle w:val="Popis"/>
        <w:spacing w:before="120" w:after="120" w:line="288" w:lineRule="auto"/>
        <w:ind w:left="284"/>
        <w:rPr>
          <w:rFonts w:ascii="Arial" w:hAnsi="Arial" w:cs="Arial"/>
          <w:sz w:val="19"/>
          <w:szCs w:val="19"/>
        </w:rPr>
        <w:sectPr w:rsidR="0006351D" w:rsidSect="00484B04">
          <w:pgSz w:w="11906" w:h="16838" w:code="9"/>
          <w:pgMar w:top="1418" w:right="1418" w:bottom="1418" w:left="1418" w:header="709" w:footer="709" w:gutter="0"/>
          <w:paperSrc w:first="15" w:other="15"/>
          <w:cols w:space="708"/>
          <w:titlePg/>
          <w:docGrid w:linePitch="360"/>
        </w:sectPr>
      </w:pPr>
    </w:p>
    <w:p w:rsidR="00BB4849" w:rsidRPr="00AF0505" w:rsidRDefault="000F2510" w:rsidP="00C264B1">
      <w:pPr>
        <w:pStyle w:val="Popis"/>
        <w:spacing w:before="120" w:after="120" w:line="288" w:lineRule="auto"/>
        <w:ind w:left="284"/>
        <w:rPr>
          <w:rFonts w:ascii="Arial" w:hAnsi="Arial" w:cs="Arial"/>
          <w:sz w:val="19"/>
          <w:szCs w:val="19"/>
        </w:rPr>
      </w:pPr>
      <w:r w:rsidRPr="00312820">
        <w:rPr>
          <w:rFonts w:ascii="Arial" w:hAnsi="Arial" w:cs="Arial"/>
          <w:sz w:val="19"/>
          <w:szCs w:val="19"/>
        </w:rPr>
        <w:lastRenderedPageBreak/>
        <w:t xml:space="preserve">Tabuľka </w:t>
      </w:r>
      <w:r>
        <w:rPr>
          <w:rFonts w:ascii="Arial" w:hAnsi="Arial" w:cs="Arial"/>
          <w:sz w:val="19"/>
          <w:szCs w:val="19"/>
        </w:rPr>
        <w:t>č. 16:</w:t>
      </w:r>
      <w:r w:rsidR="00BB4849" w:rsidRPr="00AF0505">
        <w:rPr>
          <w:rFonts w:ascii="Arial" w:hAnsi="Arial" w:cs="Arial"/>
          <w:sz w:val="19"/>
          <w:szCs w:val="19"/>
        </w:rPr>
        <w:t xml:space="preserve"> Systémy financovania projektov </w:t>
      </w:r>
      <w:bookmarkEnd w:id="210"/>
      <w:r w:rsidR="000C2849">
        <w:rPr>
          <w:rFonts w:ascii="Arial" w:hAnsi="Arial" w:cs="Arial"/>
          <w:sz w:val="19"/>
          <w:szCs w:val="19"/>
        </w:rPr>
        <w:t>IROP</w:t>
      </w:r>
    </w:p>
    <w:tbl>
      <w:tblPr>
        <w:tblW w:w="0" w:type="auto"/>
        <w:tblInd w:w="392" w:type="dxa"/>
        <w:tblBorders>
          <w:top w:val="single" w:sz="8" w:space="0" w:color="002776"/>
          <w:left w:val="single" w:sz="8" w:space="0" w:color="002776"/>
          <w:bottom w:val="single" w:sz="8" w:space="0" w:color="002776"/>
          <w:right w:val="single" w:sz="8" w:space="0" w:color="002776"/>
        </w:tblBorders>
        <w:tblLook w:val="04A0" w:firstRow="1" w:lastRow="0" w:firstColumn="1" w:lastColumn="0" w:noHBand="0" w:noVBand="1"/>
      </w:tblPr>
      <w:tblGrid>
        <w:gridCol w:w="2977"/>
        <w:gridCol w:w="5811"/>
      </w:tblGrid>
      <w:tr w:rsidR="00BB4849" w:rsidRPr="00AF0505" w:rsidTr="00036EC1">
        <w:tc>
          <w:tcPr>
            <w:tcW w:w="2977" w:type="dxa"/>
            <w:shd w:val="clear" w:color="auto" w:fill="002776"/>
          </w:tcPr>
          <w:p w:rsidR="00BB4849" w:rsidRPr="00036EC1" w:rsidRDefault="00BB4849" w:rsidP="00B30FA8">
            <w:pPr>
              <w:spacing w:before="120" w:after="120" w:line="288" w:lineRule="auto"/>
              <w:jc w:val="both"/>
            </w:pPr>
            <w:r w:rsidRPr="00036EC1">
              <w:t>Systém financovania</w:t>
            </w:r>
          </w:p>
        </w:tc>
        <w:tc>
          <w:tcPr>
            <w:tcW w:w="5811" w:type="dxa"/>
            <w:shd w:val="clear" w:color="auto" w:fill="002776"/>
          </w:tcPr>
          <w:p w:rsidR="00BB4849" w:rsidRPr="00036EC1" w:rsidRDefault="00BB4849" w:rsidP="000C2849">
            <w:pPr>
              <w:spacing w:before="120" w:after="120" w:line="288" w:lineRule="auto"/>
              <w:jc w:val="both"/>
            </w:pPr>
            <w:r w:rsidRPr="00036EC1">
              <w:t xml:space="preserve">Oprávnení prijímatelia </w:t>
            </w:r>
            <w:r w:rsidR="000C2849" w:rsidRPr="00036EC1">
              <w:rPr>
                <w:b/>
                <w:color w:val="FFFFFF"/>
              </w:rPr>
              <w:t>IROP</w:t>
            </w:r>
          </w:p>
        </w:tc>
      </w:tr>
      <w:tr w:rsidR="00BB4849" w:rsidRPr="00AF0505" w:rsidTr="00036EC1">
        <w:tc>
          <w:tcPr>
            <w:tcW w:w="2977" w:type="dxa"/>
            <w:tcBorders>
              <w:top w:val="single" w:sz="8" w:space="0" w:color="002776"/>
              <w:left w:val="single" w:sz="8" w:space="0" w:color="002776"/>
              <w:bottom w:val="single" w:sz="8" w:space="0" w:color="002776"/>
            </w:tcBorders>
            <w:shd w:val="clear" w:color="auto" w:fill="B0CAFF"/>
          </w:tcPr>
          <w:p w:rsidR="00BB4849" w:rsidRPr="00036EC1" w:rsidRDefault="00BB4849" w:rsidP="00B30FA8">
            <w:pPr>
              <w:spacing w:before="120" w:after="120" w:line="288" w:lineRule="auto"/>
              <w:jc w:val="both"/>
            </w:pPr>
            <w:proofErr w:type="spellStart"/>
            <w:r w:rsidRPr="00CC71C2">
              <w:t>Predfinancovanie</w:t>
            </w:r>
            <w:proofErr w:type="spellEnd"/>
          </w:p>
        </w:tc>
        <w:tc>
          <w:tcPr>
            <w:tcW w:w="5811" w:type="dxa"/>
            <w:tcBorders>
              <w:top w:val="single" w:sz="8" w:space="0" w:color="002776"/>
              <w:bottom w:val="single" w:sz="8" w:space="0" w:color="002776"/>
              <w:right w:val="single" w:sz="8" w:space="0" w:color="002776"/>
            </w:tcBorders>
          </w:tcPr>
          <w:p w:rsidR="00BB4849" w:rsidRPr="00AF0505" w:rsidRDefault="00BB4849" w:rsidP="00B30FA8">
            <w:pPr>
              <w:spacing w:before="120" w:after="120" w:line="288" w:lineRule="auto"/>
              <w:jc w:val="both"/>
              <w:rPr>
                <w:rFonts w:cs="Arial"/>
                <w:szCs w:val="19"/>
              </w:rPr>
            </w:pPr>
            <w:r w:rsidRPr="00AF0505">
              <w:rPr>
                <w:rFonts w:eastAsia="Calibri" w:cs="Arial"/>
                <w:szCs w:val="19"/>
              </w:rPr>
              <w:t xml:space="preserve">všetci prijímatelia </w:t>
            </w:r>
            <w:r w:rsidR="00F562F0">
              <w:rPr>
                <w:rFonts w:eastAsia="Calibri" w:cs="Arial"/>
                <w:szCs w:val="19"/>
              </w:rPr>
              <w:t>IROP</w:t>
            </w:r>
          </w:p>
        </w:tc>
      </w:tr>
      <w:tr w:rsidR="00BB4849" w:rsidRPr="00AF0505" w:rsidTr="00036EC1">
        <w:tc>
          <w:tcPr>
            <w:tcW w:w="2977" w:type="dxa"/>
            <w:shd w:val="clear" w:color="auto" w:fill="B0CAFF"/>
          </w:tcPr>
          <w:p w:rsidR="00BB4849" w:rsidRPr="00036EC1" w:rsidRDefault="00BB4849" w:rsidP="00B30FA8">
            <w:pPr>
              <w:spacing w:before="120" w:after="120" w:line="288" w:lineRule="auto"/>
              <w:jc w:val="both"/>
            </w:pPr>
            <w:r w:rsidRPr="00CC71C2">
              <w:rPr>
                <w:rFonts w:eastAsia="Calibri"/>
              </w:rPr>
              <w:t>Zálohové platby</w:t>
            </w:r>
          </w:p>
        </w:tc>
        <w:tc>
          <w:tcPr>
            <w:tcW w:w="5811" w:type="dxa"/>
            <w:tcBorders>
              <w:bottom w:val="single" w:sz="8" w:space="0" w:color="002776"/>
            </w:tcBorders>
          </w:tcPr>
          <w:p w:rsidR="00BB4849" w:rsidRPr="00AF0505" w:rsidRDefault="00BB4849" w:rsidP="00B30FA8">
            <w:pPr>
              <w:spacing w:before="120" w:after="120" w:line="288" w:lineRule="auto"/>
              <w:jc w:val="both"/>
              <w:rPr>
                <w:rFonts w:cs="Arial"/>
                <w:szCs w:val="19"/>
              </w:rPr>
            </w:pPr>
            <w:r w:rsidRPr="00AF0505">
              <w:rPr>
                <w:rFonts w:eastAsia="Calibri" w:cs="Arial"/>
                <w:szCs w:val="19"/>
              </w:rPr>
              <w:t xml:space="preserve">prijímatelia </w:t>
            </w:r>
            <w:r w:rsidR="00F562F0">
              <w:rPr>
                <w:rFonts w:eastAsia="Calibri" w:cs="Arial"/>
                <w:szCs w:val="19"/>
              </w:rPr>
              <w:t>IROP</w:t>
            </w:r>
            <w:r w:rsidRPr="00AF0505">
              <w:rPr>
                <w:rFonts w:eastAsia="Calibri" w:cs="Arial"/>
                <w:szCs w:val="19"/>
              </w:rPr>
              <w:t xml:space="preserve"> štátne rozpočtové organizácie</w:t>
            </w:r>
          </w:p>
        </w:tc>
      </w:tr>
      <w:tr w:rsidR="00BB4849" w:rsidRPr="00AF0505" w:rsidTr="00036EC1">
        <w:trPr>
          <w:trHeight w:val="333"/>
        </w:trPr>
        <w:tc>
          <w:tcPr>
            <w:tcW w:w="2977" w:type="dxa"/>
            <w:vMerge w:val="restart"/>
            <w:tcBorders>
              <w:top w:val="single" w:sz="8" w:space="0" w:color="002776"/>
              <w:left w:val="single" w:sz="8" w:space="0" w:color="002776"/>
              <w:bottom w:val="single" w:sz="8" w:space="0" w:color="002776"/>
            </w:tcBorders>
            <w:shd w:val="clear" w:color="auto" w:fill="B0CAFF"/>
          </w:tcPr>
          <w:p w:rsidR="00BB4849" w:rsidRPr="00036EC1" w:rsidRDefault="00BB4849" w:rsidP="00B30FA8">
            <w:pPr>
              <w:spacing w:before="120" w:after="120" w:line="288" w:lineRule="auto"/>
              <w:jc w:val="both"/>
            </w:pPr>
            <w:r w:rsidRPr="00CC71C2">
              <w:t>Refundácia</w:t>
            </w:r>
          </w:p>
        </w:tc>
        <w:tc>
          <w:tcPr>
            <w:tcW w:w="5811" w:type="dxa"/>
            <w:tcBorders>
              <w:top w:val="single" w:sz="8" w:space="0" w:color="002776"/>
              <w:bottom w:val="single" w:sz="6" w:space="0" w:color="002776"/>
              <w:right w:val="single" w:sz="8" w:space="0" w:color="002776"/>
            </w:tcBorders>
          </w:tcPr>
          <w:p w:rsidR="00BB4849" w:rsidRPr="00AF0505" w:rsidRDefault="00BB4849" w:rsidP="00B30FA8">
            <w:pPr>
              <w:spacing w:before="120" w:after="120" w:line="288" w:lineRule="auto"/>
              <w:rPr>
                <w:rFonts w:eastAsia="Calibri" w:cs="Arial"/>
                <w:szCs w:val="19"/>
              </w:rPr>
            </w:pPr>
            <w:r w:rsidRPr="00AF0505">
              <w:rPr>
                <w:rFonts w:eastAsia="Calibri" w:cs="Arial"/>
                <w:szCs w:val="19"/>
              </w:rPr>
              <w:t xml:space="preserve">uplatňuje sa v prípade určenia </w:t>
            </w:r>
            <w:r w:rsidR="00F562F0">
              <w:rPr>
                <w:rFonts w:eastAsia="Calibri" w:cs="Arial"/>
                <w:szCs w:val="19"/>
              </w:rPr>
              <w:t xml:space="preserve">RO </w:t>
            </w:r>
            <w:r w:rsidR="008A5253" w:rsidRPr="008A5253">
              <w:rPr>
                <w:rFonts w:eastAsia="Calibri" w:cs="Arial"/>
                <w:szCs w:val="19"/>
              </w:rPr>
              <w:t xml:space="preserve">pre </w:t>
            </w:r>
            <w:r w:rsidR="00F562F0">
              <w:rPr>
                <w:rFonts w:eastAsia="Calibri" w:cs="Arial"/>
                <w:szCs w:val="19"/>
              </w:rPr>
              <w:t>IROP</w:t>
            </w:r>
            <w:r w:rsidRPr="00AF0505">
              <w:rPr>
                <w:rFonts w:eastAsia="Calibri" w:cs="Arial"/>
                <w:szCs w:val="19"/>
              </w:rPr>
              <w:t xml:space="preserve"> po dohode s prijímateľom</w:t>
            </w:r>
          </w:p>
        </w:tc>
      </w:tr>
      <w:tr w:rsidR="00BB4849" w:rsidRPr="00AF0505" w:rsidTr="00036EC1">
        <w:trPr>
          <w:trHeight w:val="480"/>
        </w:trPr>
        <w:tc>
          <w:tcPr>
            <w:tcW w:w="2977" w:type="dxa"/>
            <w:vMerge/>
            <w:tcBorders>
              <w:bottom w:val="single" w:sz="8" w:space="0" w:color="002776"/>
            </w:tcBorders>
            <w:shd w:val="clear" w:color="auto" w:fill="B0CAFF"/>
          </w:tcPr>
          <w:p w:rsidR="00BB4849" w:rsidRPr="00B441B0" w:rsidRDefault="00BB4849" w:rsidP="00B30FA8">
            <w:pPr>
              <w:spacing w:before="120" w:after="120" w:line="288" w:lineRule="auto"/>
              <w:jc w:val="both"/>
            </w:pPr>
          </w:p>
        </w:tc>
        <w:tc>
          <w:tcPr>
            <w:tcW w:w="5811" w:type="dxa"/>
            <w:tcBorders>
              <w:top w:val="single" w:sz="6" w:space="0" w:color="002776"/>
              <w:bottom w:val="single" w:sz="8" w:space="0" w:color="002776"/>
              <w:right w:val="single" w:sz="8" w:space="0" w:color="002776"/>
            </w:tcBorders>
          </w:tcPr>
          <w:p w:rsidR="00BB4849" w:rsidRPr="00AF0505" w:rsidRDefault="00BB4849" w:rsidP="00B30FA8">
            <w:pPr>
              <w:spacing w:before="120" w:after="120" w:line="288" w:lineRule="auto"/>
              <w:rPr>
                <w:rFonts w:eastAsia="Calibri" w:cs="Arial"/>
                <w:szCs w:val="19"/>
              </w:rPr>
            </w:pPr>
            <w:r w:rsidRPr="00AF0505">
              <w:rPr>
                <w:rFonts w:eastAsia="Calibri" w:cs="Arial"/>
                <w:szCs w:val="19"/>
              </w:rPr>
              <w:t xml:space="preserve">etapa refundácie - v prípade záverečných platieb pri uplatnených systémoch </w:t>
            </w:r>
            <w:proofErr w:type="spellStart"/>
            <w:r w:rsidRPr="00AF0505">
              <w:rPr>
                <w:rFonts w:eastAsia="Calibri" w:cs="Arial"/>
                <w:szCs w:val="19"/>
              </w:rPr>
              <w:t>predfinancovania</w:t>
            </w:r>
            <w:proofErr w:type="spellEnd"/>
            <w:r w:rsidRPr="00AF0505">
              <w:rPr>
                <w:rFonts w:eastAsia="Calibri" w:cs="Arial"/>
                <w:szCs w:val="19"/>
              </w:rPr>
              <w:t>, resp. zálohových platieb</w:t>
            </w:r>
            <w:r w:rsidRPr="00AF0505">
              <w:rPr>
                <w:rFonts w:eastAsia="Calibri" w:cs="Arial"/>
                <w:szCs w:val="19"/>
                <w:vertAlign w:val="superscript"/>
              </w:rPr>
              <w:footnoteReference w:id="56"/>
            </w:r>
            <w:r w:rsidR="00146A28">
              <w:rPr>
                <w:rFonts w:eastAsia="Calibri" w:cs="Arial"/>
                <w:szCs w:val="19"/>
                <w:vertAlign w:val="superscript"/>
              </w:rPr>
              <w:t xml:space="preserve"> </w:t>
            </w:r>
          </w:p>
        </w:tc>
      </w:tr>
    </w:tbl>
    <w:p w:rsidR="00BB4849" w:rsidRPr="00AF0505" w:rsidRDefault="00BB4849" w:rsidP="00BB4849">
      <w:pPr>
        <w:spacing w:before="120" w:after="120" w:line="288" w:lineRule="auto"/>
        <w:jc w:val="both"/>
        <w:rPr>
          <w:rFonts w:cs="Arial"/>
          <w:szCs w:val="19"/>
        </w:rPr>
      </w:pPr>
    </w:p>
    <w:p w:rsidR="00BB4849" w:rsidRPr="00AF0505" w:rsidRDefault="004D6BE2" w:rsidP="00BB4849">
      <w:pPr>
        <w:spacing w:before="120" w:after="120" w:line="288" w:lineRule="auto"/>
        <w:jc w:val="both"/>
        <w:rPr>
          <w:rFonts w:cs="Arial"/>
          <w:szCs w:val="19"/>
        </w:rPr>
      </w:pPr>
      <w:r w:rsidRPr="00365033">
        <w:rPr>
          <w:rFonts w:cs="Arial"/>
          <w:szCs w:val="19"/>
        </w:rPr>
        <w:t xml:space="preserve">Schválený nenávratný finančný príspevok sa prijímateľovi vypláca prostredníctvom predložených žiadostí o platbu. </w:t>
      </w:r>
      <w:r w:rsidR="00BB4849" w:rsidRPr="00AF0505">
        <w:rPr>
          <w:rFonts w:cs="Arial"/>
          <w:szCs w:val="19"/>
        </w:rPr>
        <w:t>Jednotlivé žiadosti o platbu (ďalej aj „</w:t>
      </w:r>
      <w:proofErr w:type="spellStart"/>
      <w:r w:rsidR="00BB4849" w:rsidRPr="00AF0505">
        <w:rPr>
          <w:rFonts w:cs="Arial"/>
          <w:szCs w:val="19"/>
        </w:rPr>
        <w:t>ŽoP</w:t>
      </w:r>
      <w:proofErr w:type="spellEnd"/>
      <w:r w:rsidR="00BB4849" w:rsidRPr="00AF0505">
        <w:rPr>
          <w:rFonts w:cs="Arial"/>
          <w:szCs w:val="19"/>
        </w:rPr>
        <w:t xml:space="preserve">“) </w:t>
      </w:r>
      <w:r w:rsidR="00BB4849" w:rsidRPr="00AF0505">
        <w:rPr>
          <w:rFonts w:cs="Arial"/>
          <w:b/>
          <w:szCs w:val="19"/>
        </w:rPr>
        <w:t xml:space="preserve">môže prijímateľ predkladať len v rámci jedného z uvedených systémov. </w:t>
      </w:r>
      <w:r w:rsidR="00BB4849" w:rsidRPr="00AF0505">
        <w:rPr>
          <w:rFonts w:cs="Arial"/>
          <w:szCs w:val="19"/>
        </w:rPr>
        <w:t xml:space="preserve">To znamená, že výdavky realizované z poskytnutého </w:t>
      </w:r>
      <w:proofErr w:type="spellStart"/>
      <w:r w:rsidR="00BB4849" w:rsidRPr="00AF0505">
        <w:rPr>
          <w:rFonts w:cs="Arial"/>
          <w:szCs w:val="19"/>
        </w:rPr>
        <w:t>predfinancovania</w:t>
      </w:r>
      <w:proofErr w:type="spellEnd"/>
      <w:r w:rsidR="00BB4849" w:rsidRPr="00AF0505">
        <w:rPr>
          <w:rFonts w:cs="Arial"/>
          <w:szCs w:val="19"/>
        </w:rPr>
        <w:t xml:space="preserve">, resp. zálohových platieb nemôže prijímateľ kombinovať spolu s výdavkami uplatňovanými systémom refundácie v jednej </w:t>
      </w:r>
      <w:proofErr w:type="spellStart"/>
      <w:r w:rsidR="00BB4849" w:rsidRPr="00AF0505">
        <w:rPr>
          <w:rFonts w:cs="Arial"/>
          <w:szCs w:val="19"/>
        </w:rPr>
        <w:t>ŽoP</w:t>
      </w:r>
      <w:proofErr w:type="spellEnd"/>
      <w:r w:rsidR="00BB4849" w:rsidRPr="00AF0505">
        <w:rPr>
          <w:rFonts w:cs="Arial"/>
          <w:szCs w:val="19"/>
        </w:rPr>
        <w:t xml:space="preserve">. V takom prípade prijímateľ predkladá samostatne žiadosť o zúčtovanie </w:t>
      </w:r>
      <w:proofErr w:type="spellStart"/>
      <w:r w:rsidR="00BB4849" w:rsidRPr="00AF0505">
        <w:rPr>
          <w:rFonts w:cs="Arial"/>
          <w:szCs w:val="19"/>
        </w:rPr>
        <w:t>predfinancovania</w:t>
      </w:r>
      <w:proofErr w:type="spellEnd"/>
      <w:r w:rsidR="00BB4849" w:rsidRPr="00AF0505">
        <w:rPr>
          <w:rFonts w:cs="Arial"/>
          <w:szCs w:val="19"/>
        </w:rPr>
        <w:t xml:space="preserve">, resp. zúčtovanie zálohovej platby a samostatne žiadosť o priebežnú platbu (refundácia). </w:t>
      </w:r>
    </w:p>
    <w:p w:rsidR="00BB4849" w:rsidRPr="00AF0505" w:rsidRDefault="00BB4849" w:rsidP="00BB4849">
      <w:pPr>
        <w:spacing w:before="120" w:after="120" w:line="288" w:lineRule="auto"/>
        <w:jc w:val="both"/>
        <w:rPr>
          <w:rFonts w:cs="Arial"/>
          <w:szCs w:val="19"/>
        </w:rPr>
      </w:pPr>
      <w:r w:rsidRPr="00AF0505">
        <w:rPr>
          <w:rFonts w:cs="Arial"/>
          <w:szCs w:val="19"/>
        </w:rPr>
        <w:t>Prijímateľ však môže v rámci projektu kombinovať uvedené systémy v závislosti od roz</w:t>
      </w:r>
      <w:r w:rsidR="00F562F0">
        <w:rPr>
          <w:rFonts w:cs="Arial"/>
          <w:szCs w:val="19"/>
        </w:rPr>
        <w:t xml:space="preserve">hodnutia RO </w:t>
      </w:r>
      <w:r w:rsidR="008A5253" w:rsidRPr="008A5253">
        <w:rPr>
          <w:rFonts w:cs="Arial"/>
          <w:szCs w:val="19"/>
        </w:rPr>
        <w:t xml:space="preserve">pre </w:t>
      </w:r>
      <w:r w:rsidR="00F562F0">
        <w:rPr>
          <w:rFonts w:cs="Arial"/>
          <w:szCs w:val="19"/>
        </w:rPr>
        <w:t>IROP stanoveného v z</w:t>
      </w:r>
      <w:r w:rsidRPr="00AF0505">
        <w:rPr>
          <w:rFonts w:cs="Arial"/>
          <w:szCs w:val="19"/>
        </w:rPr>
        <w:t xml:space="preserve">mluve o poskytnutí NFP. </w:t>
      </w:r>
    </w:p>
    <w:p w:rsidR="00BB4849" w:rsidRPr="00AF0505" w:rsidRDefault="00BB4849" w:rsidP="00BB4849">
      <w:pPr>
        <w:spacing w:before="120" w:after="120" w:line="288" w:lineRule="auto"/>
        <w:jc w:val="both"/>
        <w:rPr>
          <w:rFonts w:cs="Arial"/>
          <w:szCs w:val="19"/>
        </w:rPr>
      </w:pPr>
      <w:r w:rsidRPr="00AF0505">
        <w:rPr>
          <w:rFonts w:cs="Arial"/>
          <w:szCs w:val="19"/>
        </w:rPr>
        <w:t xml:space="preserve">Kombinovanie systému zálohovej platby so systémom </w:t>
      </w:r>
      <w:proofErr w:type="spellStart"/>
      <w:r w:rsidRPr="00AF0505">
        <w:rPr>
          <w:rFonts w:cs="Arial"/>
          <w:szCs w:val="19"/>
        </w:rPr>
        <w:t>predfinancovania</w:t>
      </w:r>
      <w:proofErr w:type="spellEnd"/>
      <w:r w:rsidRPr="00AF0505">
        <w:rPr>
          <w:rFonts w:cs="Arial"/>
          <w:szCs w:val="19"/>
        </w:rPr>
        <w:t xml:space="preserve"> je možné iba za podmienky, že sú jasne identifikované typy výdavkov určené pre jednotlivé systémy financovania bez rizika vzájomného prelínania, t. j. výdavok, ktorý je deklarovaný v rámci systému </w:t>
      </w:r>
      <w:proofErr w:type="spellStart"/>
      <w:r w:rsidRPr="00AF0505">
        <w:rPr>
          <w:rFonts w:cs="Arial"/>
          <w:szCs w:val="19"/>
        </w:rPr>
        <w:t>predfinancovania</w:t>
      </w:r>
      <w:proofErr w:type="spellEnd"/>
      <w:r w:rsidRPr="00AF0505">
        <w:rPr>
          <w:rFonts w:cs="Arial"/>
          <w:szCs w:val="19"/>
        </w:rPr>
        <w:t xml:space="preserve">, nie je možné aplikovať v rámci systému zúčtovania zálohovej platby/systému refundácie a naopak. </w:t>
      </w:r>
    </w:p>
    <w:p w:rsidR="00BB4849" w:rsidRPr="00AF0505" w:rsidRDefault="00F562F0" w:rsidP="00BB4849">
      <w:pPr>
        <w:autoSpaceDE w:val="0"/>
        <w:autoSpaceDN w:val="0"/>
        <w:adjustRightInd w:val="0"/>
        <w:spacing w:before="120" w:after="120" w:line="288" w:lineRule="auto"/>
        <w:jc w:val="both"/>
        <w:rPr>
          <w:rFonts w:cs="Arial"/>
          <w:szCs w:val="19"/>
        </w:rPr>
      </w:pPr>
      <w:r>
        <w:rPr>
          <w:rFonts w:cs="Arial"/>
          <w:szCs w:val="19"/>
        </w:rPr>
        <w:t xml:space="preserve">RO </w:t>
      </w:r>
      <w:r w:rsidR="008A5253" w:rsidRPr="008A5253">
        <w:rPr>
          <w:rFonts w:cs="Arial"/>
          <w:szCs w:val="19"/>
        </w:rPr>
        <w:t xml:space="preserve">pre </w:t>
      </w:r>
      <w:r>
        <w:rPr>
          <w:rFonts w:cs="Arial"/>
          <w:szCs w:val="19"/>
        </w:rPr>
        <w:t>IROP</w:t>
      </w:r>
      <w:r w:rsidR="00BB4849" w:rsidRPr="00AF0505">
        <w:rPr>
          <w:rFonts w:cs="Arial"/>
          <w:szCs w:val="19"/>
        </w:rPr>
        <w:t xml:space="preserve"> v spolupráci</w:t>
      </w:r>
      <w:r>
        <w:rPr>
          <w:rFonts w:cs="Arial"/>
          <w:szCs w:val="19"/>
        </w:rPr>
        <w:t xml:space="preserve"> s prijímateľom identifikuje v z</w:t>
      </w:r>
      <w:r w:rsidR="00BB4849" w:rsidRPr="00AF0505">
        <w:rPr>
          <w:rFonts w:cs="Arial"/>
          <w:szCs w:val="19"/>
        </w:rPr>
        <w:t xml:space="preserve">mluve o poskytnutí NFP jednotlivé typy výdavkov (rozpočtové položky projektu) tak, že bude jednoznačne určené, ktoré konkrétne výdavky (napr. personálne) budú financované výlučne systémom zálohovej platby, a ktoré (napr. investičné) systémom </w:t>
      </w:r>
      <w:proofErr w:type="spellStart"/>
      <w:r w:rsidR="00BB4849" w:rsidRPr="00AF0505">
        <w:rPr>
          <w:rFonts w:cs="Arial"/>
          <w:szCs w:val="19"/>
        </w:rPr>
        <w:t>predfinancovania</w:t>
      </w:r>
      <w:proofErr w:type="spellEnd"/>
      <w:r w:rsidR="00BB4849" w:rsidRPr="00AF0505">
        <w:rPr>
          <w:rFonts w:cs="Arial"/>
          <w:szCs w:val="19"/>
        </w:rPr>
        <w:t>, resp. ktoré systémom refundácie.</w:t>
      </w:r>
    </w:p>
    <w:p w:rsidR="00BB4849" w:rsidRPr="00AF0505" w:rsidRDefault="00BB4849" w:rsidP="00BB4849">
      <w:pPr>
        <w:spacing w:before="120" w:after="120" w:line="288" w:lineRule="auto"/>
        <w:jc w:val="both"/>
        <w:rPr>
          <w:rFonts w:cs="Arial"/>
          <w:b/>
          <w:szCs w:val="19"/>
        </w:rPr>
      </w:pPr>
      <w:r w:rsidRPr="00AF0505">
        <w:rPr>
          <w:rFonts w:cs="Arial"/>
          <w:szCs w:val="19"/>
        </w:rPr>
        <w:t>Prijímateľom</w:t>
      </w:r>
      <w:r w:rsidRPr="00AF0505">
        <w:rPr>
          <w:rFonts w:cs="Arial"/>
          <w:szCs w:val="19"/>
          <w:vertAlign w:val="superscript"/>
        </w:rPr>
        <w:footnoteReference w:id="57"/>
      </w:r>
      <w:r w:rsidRPr="00AF0505">
        <w:rPr>
          <w:rFonts w:cs="Arial"/>
          <w:szCs w:val="19"/>
        </w:rPr>
        <w:t xml:space="preserve">, ktorí sú oprávnení využívať systém </w:t>
      </w:r>
      <w:proofErr w:type="spellStart"/>
      <w:r w:rsidRPr="00AF0505">
        <w:rPr>
          <w:rFonts w:cs="Arial"/>
          <w:szCs w:val="19"/>
        </w:rPr>
        <w:t>predfinancovania</w:t>
      </w:r>
      <w:proofErr w:type="spellEnd"/>
      <w:r w:rsidRPr="00AF0505">
        <w:rPr>
          <w:rFonts w:cs="Arial"/>
          <w:szCs w:val="19"/>
        </w:rPr>
        <w:t xml:space="preserve"> s kombináciou refundácie, resp. systém zálohovej platby s kombináciou refundácie, sú na základe predložených </w:t>
      </w:r>
      <w:proofErr w:type="spellStart"/>
      <w:r w:rsidRPr="00AF0505">
        <w:rPr>
          <w:rFonts w:cs="Arial"/>
          <w:szCs w:val="19"/>
        </w:rPr>
        <w:t>ŽoP</w:t>
      </w:r>
      <w:proofErr w:type="spellEnd"/>
      <w:r w:rsidRPr="00AF0505">
        <w:rPr>
          <w:rFonts w:cs="Arial"/>
          <w:szCs w:val="19"/>
        </w:rPr>
        <w:t xml:space="preserve"> (primerane použitých k využitému systému financovania) preplácané finančné prostriedky do momentu dosiahnutia </w:t>
      </w:r>
      <w:r w:rsidRPr="00AF0505">
        <w:rPr>
          <w:rFonts w:cs="Arial"/>
          <w:b/>
          <w:szCs w:val="19"/>
        </w:rPr>
        <w:t>maximálne 95 % NFP</w:t>
      </w:r>
      <w:r w:rsidRPr="00AF0505">
        <w:rPr>
          <w:rFonts w:cs="Arial"/>
          <w:szCs w:val="19"/>
        </w:rPr>
        <w:t xml:space="preserve">. Suma každej uhradenej </w:t>
      </w:r>
      <w:proofErr w:type="spellStart"/>
      <w:r w:rsidRPr="00AF0505">
        <w:rPr>
          <w:rFonts w:cs="Arial"/>
          <w:szCs w:val="19"/>
        </w:rPr>
        <w:t>ŽoP</w:t>
      </w:r>
      <w:proofErr w:type="spellEnd"/>
      <w:r w:rsidRPr="00AF0505">
        <w:rPr>
          <w:rFonts w:cs="Arial"/>
          <w:szCs w:val="19"/>
        </w:rPr>
        <w:t xml:space="preserve"> prijímateľa sa </w:t>
      </w:r>
      <w:proofErr w:type="spellStart"/>
      <w:r w:rsidRPr="00AF0505">
        <w:rPr>
          <w:rFonts w:cs="Arial"/>
          <w:szCs w:val="19"/>
        </w:rPr>
        <w:t>napočítava</w:t>
      </w:r>
      <w:proofErr w:type="spellEnd"/>
      <w:r w:rsidRPr="00AF0505">
        <w:rPr>
          <w:rFonts w:cs="Arial"/>
          <w:szCs w:val="19"/>
        </w:rPr>
        <w:t xml:space="preserve"> do jednej spoločnej sumy, ktorá vyjadruje sumárny stav percentuálneho čerpania NFP, resp. celkových oprávnených výdavkov</w:t>
      </w:r>
      <w:r w:rsidRPr="00AF0505">
        <w:rPr>
          <w:rStyle w:val="Odkaznapoznmkupodiarou"/>
          <w:rFonts w:cs="Arial"/>
          <w:sz w:val="19"/>
          <w:szCs w:val="19"/>
        </w:rPr>
        <w:footnoteReference w:id="58"/>
      </w:r>
      <w:r w:rsidRPr="00AF0505">
        <w:rPr>
          <w:rFonts w:cs="Arial"/>
          <w:szCs w:val="19"/>
        </w:rPr>
        <w:t xml:space="preserve"> na projekt k aktuálnemu obdobiu. Po vyčerpaní maximálne 95 % NFP </w:t>
      </w:r>
      <w:r w:rsidRPr="00AF0505">
        <w:rPr>
          <w:rFonts w:cs="Arial"/>
          <w:b/>
          <w:szCs w:val="19"/>
        </w:rPr>
        <w:t>je prijímateľ povinný zostávajúcich minimálne 5 % NFP</w:t>
      </w:r>
      <w:r w:rsidRPr="00AF0505">
        <w:rPr>
          <w:rFonts w:cs="Arial"/>
          <w:szCs w:val="19"/>
        </w:rPr>
        <w:t xml:space="preserve">, aj za podiel prostriedkov EÚ a ŠR na spolufinancovanie, </w:t>
      </w:r>
      <w:r w:rsidRPr="00AF0505">
        <w:rPr>
          <w:rFonts w:cs="Arial"/>
          <w:b/>
          <w:szCs w:val="19"/>
        </w:rPr>
        <w:t>uhradiť najskôr z vlastných zdrojov.</w:t>
      </w:r>
    </w:p>
    <w:p w:rsidR="00BB4849" w:rsidRPr="00AF0505" w:rsidRDefault="00BB4849" w:rsidP="00BB4849">
      <w:pPr>
        <w:spacing w:before="120" w:after="120" w:line="288" w:lineRule="auto"/>
        <w:jc w:val="both"/>
        <w:rPr>
          <w:rFonts w:cs="Arial"/>
          <w:szCs w:val="19"/>
        </w:rPr>
      </w:pPr>
      <w:r w:rsidRPr="00AF0505">
        <w:rPr>
          <w:rFonts w:cs="Arial"/>
          <w:szCs w:val="19"/>
        </w:rPr>
        <w:t xml:space="preserve">Každá platba prijímateľovi z prostriedkov EÚ a ŠR na spolufinancovanie je realizovaná v EUR </w:t>
      </w:r>
      <w:r w:rsidRPr="00AF0505">
        <w:rPr>
          <w:rFonts w:cs="Arial"/>
          <w:b/>
          <w:szCs w:val="19"/>
        </w:rPr>
        <w:t>len do výšky súčtu pomeru zdrojov EÚ a ŠR na spolufinancovanie z oprávnených výdavkov projektu</w:t>
      </w:r>
      <w:r w:rsidRPr="00AF0505">
        <w:rPr>
          <w:rFonts w:cs="Arial"/>
          <w:szCs w:val="19"/>
        </w:rPr>
        <w:t xml:space="preserve"> okrem prípadov, ak sa prijímateľ podieľa na financovaní projektu materiálnymi príspevkami (</w:t>
      </w:r>
      <w:proofErr w:type="spellStart"/>
      <w:r w:rsidRPr="00AF0505">
        <w:rPr>
          <w:rFonts w:cs="Arial"/>
          <w:szCs w:val="19"/>
        </w:rPr>
        <w:t>in-kind</w:t>
      </w:r>
      <w:proofErr w:type="spellEnd"/>
      <w:r w:rsidRPr="00AF0505">
        <w:rPr>
          <w:rFonts w:cs="Arial"/>
          <w:szCs w:val="19"/>
        </w:rPr>
        <w:t xml:space="preserve">). V prípade, ak má prijímateľ povinnosť použiť vlastné zdroje, </w:t>
      </w:r>
      <w:r w:rsidRPr="00AF0505">
        <w:rPr>
          <w:rFonts w:cs="Arial"/>
          <w:b/>
          <w:szCs w:val="19"/>
        </w:rPr>
        <w:t>každá platba musí byť doplnená zdrojmi prijímateľa</w:t>
      </w:r>
      <w:r w:rsidRPr="00AF0505">
        <w:rPr>
          <w:rFonts w:cs="Arial"/>
          <w:szCs w:val="19"/>
        </w:rPr>
        <w:t xml:space="preserve"> v pomere schválenom na projekt vrátane zdrojov za neoprávnené výdavky nad rámec finančnej </w:t>
      </w:r>
      <w:r w:rsidRPr="00AF0505">
        <w:rPr>
          <w:rFonts w:cs="Arial"/>
          <w:szCs w:val="19"/>
        </w:rPr>
        <w:lastRenderedPageBreak/>
        <w:t>medzery pre projekty, pri ktorých sa na ich začiatku alebo pri ich schvaľovaní vypočítava čistý príjem z projektu.</w:t>
      </w:r>
    </w:p>
    <w:p w:rsidR="00BB4849" w:rsidRPr="00AF0505" w:rsidRDefault="00BB4849" w:rsidP="00BB4849">
      <w:pPr>
        <w:spacing w:before="120" w:after="120" w:line="288" w:lineRule="auto"/>
        <w:jc w:val="both"/>
        <w:rPr>
          <w:rFonts w:cs="Arial"/>
          <w:szCs w:val="19"/>
        </w:rPr>
      </w:pPr>
      <w:r w:rsidRPr="00AF0505">
        <w:rPr>
          <w:rFonts w:cs="Arial"/>
          <w:szCs w:val="19"/>
        </w:rPr>
        <w:t xml:space="preserve">Poskytnutie prostriedkov systémom refundácie podlieha predchádzajúcemu schváleniu </w:t>
      </w:r>
      <w:r w:rsidR="008A5253">
        <w:rPr>
          <w:rFonts w:cs="Arial"/>
          <w:szCs w:val="19"/>
        </w:rPr>
        <w:t>CO</w:t>
      </w:r>
      <w:r w:rsidRPr="00AF0505">
        <w:rPr>
          <w:rFonts w:cs="Arial"/>
          <w:szCs w:val="19"/>
        </w:rPr>
        <w:t xml:space="preserve">. Poskytnutie prostriedkov systémom </w:t>
      </w:r>
      <w:proofErr w:type="spellStart"/>
      <w:r w:rsidRPr="00AF0505">
        <w:rPr>
          <w:rFonts w:cs="Arial"/>
          <w:szCs w:val="19"/>
        </w:rPr>
        <w:t>predfinancovania</w:t>
      </w:r>
      <w:proofErr w:type="spellEnd"/>
      <w:r w:rsidRPr="00AF0505">
        <w:rPr>
          <w:rFonts w:cs="Arial"/>
          <w:szCs w:val="19"/>
        </w:rPr>
        <w:t xml:space="preserve"> a zálohových platieb v etape poskytnutia </w:t>
      </w:r>
      <w:proofErr w:type="spellStart"/>
      <w:r w:rsidRPr="00AF0505">
        <w:rPr>
          <w:rFonts w:cs="Arial"/>
          <w:szCs w:val="19"/>
        </w:rPr>
        <w:t>predfinancovania</w:t>
      </w:r>
      <w:proofErr w:type="spellEnd"/>
      <w:r w:rsidRPr="00AF0505">
        <w:rPr>
          <w:rFonts w:cs="Arial"/>
          <w:szCs w:val="19"/>
        </w:rPr>
        <w:t xml:space="preserve"> a poskytnutia zálohových platieb nepodlieha predchádzajúcemu schváleniu </w:t>
      </w:r>
      <w:r w:rsidR="008A5253">
        <w:rPr>
          <w:rFonts w:cs="Arial"/>
          <w:szCs w:val="19"/>
        </w:rPr>
        <w:t>CO</w:t>
      </w:r>
      <w:r w:rsidRPr="00AF0505">
        <w:rPr>
          <w:rFonts w:cs="Arial"/>
          <w:szCs w:val="19"/>
        </w:rPr>
        <w:t xml:space="preserve">. Zúčtovanie poskytnutého </w:t>
      </w:r>
      <w:proofErr w:type="spellStart"/>
      <w:r w:rsidRPr="00AF0505">
        <w:rPr>
          <w:rFonts w:cs="Arial"/>
          <w:szCs w:val="19"/>
        </w:rPr>
        <w:t>predfinancovania</w:t>
      </w:r>
      <w:proofErr w:type="spellEnd"/>
      <w:r w:rsidRPr="00AF0505">
        <w:rPr>
          <w:rFonts w:cs="Arial"/>
          <w:szCs w:val="19"/>
        </w:rPr>
        <w:t xml:space="preserve"> a poskytnutých zálohových platieb podlieha predchádzajúcemu schváleniu </w:t>
      </w:r>
      <w:r w:rsidR="008A5253">
        <w:rPr>
          <w:rFonts w:cs="Arial"/>
          <w:szCs w:val="19"/>
        </w:rPr>
        <w:t>CO</w:t>
      </w:r>
      <w:r w:rsidRPr="00AF0505">
        <w:rPr>
          <w:rFonts w:cs="Arial"/>
          <w:szCs w:val="19"/>
        </w:rPr>
        <w:t>.</w:t>
      </w:r>
    </w:p>
    <w:p w:rsidR="00BB4849" w:rsidRPr="00AF0505" w:rsidRDefault="00BB4849" w:rsidP="00BB4849">
      <w:pPr>
        <w:spacing w:before="120" w:after="120" w:line="288" w:lineRule="auto"/>
        <w:jc w:val="both"/>
        <w:rPr>
          <w:rFonts w:cs="Arial"/>
          <w:szCs w:val="19"/>
        </w:rPr>
      </w:pPr>
      <w:r w:rsidRPr="00AF0505">
        <w:rPr>
          <w:rFonts w:cs="Arial"/>
          <w:szCs w:val="19"/>
        </w:rPr>
        <w:t xml:space="preserve">Povinnosti a postup prijímateľa </w:t>
      </w:r>
      <w:r w:rsidRPr="00AF0505">
        <w:rPr>
          <w:rFonts w:cs="Arial"/>
          <w:b/>
          <w:szCs w:val="19"/>
        </w:rPr>
        <w:t>týkajúci sa účtov prijímateľa</w:t>
      </w:r>
      <w:r w:rsidRPr="00AF0505">
        <w:rPr>
          <w:rFonts w:cs="Arial"/>
          <w:szCs w:val="19"/>
        </w:rPr>
        <w:t xml:space="preserve"> v rámci impleme</w:t>
      </w:r>
      <w:r w:rsidR="00F562F0">
        <w:rPr>
          <w:rFonts w:cs="Arial"/>
          <w:szCs w:val="19"/>
        </w:rPr>
        <w:t>ntácie projektov IROP upravuje z</w:t>
      </w:r>
      <w:r w:rsidRPr="00AF0505">
        <w:rPr>
          <w:rFonts w:cs="Arial"/>
          <w:szCs w:val="19"/>
        </w:rPr>
        <w:t xml:space="preserve">mluva o poskytnutí NFP (článok 15 a 16 VZP). </w:t>
      </w:r>
    </w:p>
    <w:p w:rsidR="00BB4849" w:rsidRPr="00AF0505" w:rsidRDefault="00BB4849" w:rsidP="00BB4849">
      <w:pPr>
        <w:spacing w:before="120" w:after="120" w:line="288" w:lineRule="auto"/>
        <w:jc w:val="both"/>
        <w:rPr>
          <w:rFonts w:cs="Arial"/>
          <w:szCs w:val="19"/>
        </w:rPr>
      </w:pPr>
      <w:r w:rsidRPr="00AF0505">
        <w:rPr>
          <w:rFonts w:cs="Arial"/>
          <w:szCs w:val="19"/>
        </w:rPr>
        <w:t xml:space="preserve">Momentom </w:t>
      </w:r>
      <w:r w:rsidRPr="00AF0505">
        <w:rPr>
          <w:rFonts w:cs="Arial"/>
          <w:b/>
          <w:szCs w:val="19"/>
        </w:rPr>
        <w:t xml:space="preserve">začatia výkonu kontroly </w:t>
      </w:r>
      <w:proofErr w:type="spellStart"/>
      <w:r w:rsidRPr="00AF0505">
        <w:rPr>
          <w:rFonts w:cs="Arial"/>
          <w:b/>
          <w:szCs w:val="19"/>
        </w:rPr>
        <w:t>ŽoP</w:t>
      </w:r>
      <w:proofErr w:type="spellEnd"/>
      <w:r w:rsidRPr="00AF0505">
        <w:rPr>
          <w:rFonts w:cs="Arial"/>
          <w:szCs w:val="19"/>
        </w:rPr>
        <w:t xml:space="preserve"> zo strany </w:t>
      </w:r>
      <w:proofErr w:type="spellStart"/>
      <w:r w:rsidR="00F562F0">
        <w:rPr>
          <w:rFonts w:cs="Arial"/>
          <w:szCs w:val="19"/>
        </w:rPr>
        <w:t>RO</w:t>
      </w:r>
      <w:proofErr w:type="spellEnd"/>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je, do času zavedenia plnej elektronizácie</w:t>
      </w:r>
      <w:r w:rsidRPr="00AF0505">
        <w:rPr>
          <w:rStyle w:val="Odkaznapoznmkupodiarou"/>
          <w:rFonts w:cs="Arial"/>
          <w:sz w:val="19"/>
          <w:szCs w:val="19"/>
        </w:rPr>
        <w:footnoteReference w:id="59"/>
      </w:r>
      <w:r w:rsidRPr="00AF0505">
        <w:rPr>
          <w:rFonts w:cs="Arial"/>
          <w:szCs w:val="19"/>
        </w:rPr>
        <w:t>, doručenie (</w:t>
      </w:r>
      <w:r w:rsidR="00936F7B">
        <w:rPr>
          <w:rFonts w:cs="Arial"/>
          <w:szCs w:val="19"/>
        </w:rPr>
        <w:t>t. j.</w:t>
      </w:r>
      <w:r w:rsidRPr="00AF0505">
        <w:rPr>
          <w:rFonts w:cs="Arial"/>
          <w:szCs w:val="19"/>
        </w:rPr>
        <w:t xml:space="preserve"> prijatie) písomnej formy </w:t>
      </w:r>
      <w:proofErr w:type="spellStart"/>
      <w:r w:rsidRPr="00AF0505">
        <w:rPr>
          <w:rFonts w:cs="Arial"/>
          <w:szCs w:val="19"/>
        </w:rPr>
        <w:t>ŽoP</w:t>
      </w:r>
      <w:proofErr w:type="spellEnd"/>
      <w:r w:rsidRPr="00AF0505">
        <w:rPr>
          <w:rFonts w:cs="Arial"/>
          <w:szCs w:val="19"/>
        </w:rPr>
        <w:t xml:space="preserve"> na </w:t>
      </w:r>
      <w:proofErr w:type="spellStart"/>
      <w:r w:rsidR="00F562F0">
        <w:rPr>
          <w:rFonts w:cs="Arial"/>
          <w:szCs w:val="19"/>
        </w:rPr>
        <w:t>RO</w:t>
      </w:r>
      <w:proofErr w:type="spellEnd"/>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Do plynutia lehoty sa nezapočítava deň, keď došlo k skutočnosti určujúcej začiatok lehoty. Momentom </w:t>
      </w:r>
      <w:r w:rsidRPr="00AF0505">
        <w:rPr>
          <w:rFonts w:cs="Arial"/>
          <w:b/>
          <w:szCs w:val="19"/>
        </w:rPr>
        <w:t xml:space="preserve">ukončenia kontroly </w:t>
      </w:r>
      <w:proofErr w:type="spellStart"/>
      <w:r w:rsidRPr="00AF0505">
        <w:rPr>
          <w:rFonts w:cs="Arial"/>
          <w:b/>
          <w:szCs w:val="19"/>
        </w:rPr>
        <w:t>ŽoP</w:t>
      </w:r>
      <w:proofErr w:type="spellEnd"/>
      <w:r w:rsidR="004F46E9">
        <w:rPr>
          <w:rFonts w:cs="Arial"/>
          <w:szCs w:val="19"/>
        </w:rPr>
        <w:t xml:space="preserve"> je zaslanie s</w:t>
      </w:r>
      <w:r w:rsidRPr="00AF0505">
        <w:rPr>
          <w:rFonts w:cs="Arial"/>
          <w:szCs w:val="19"/>
        </w:rPr>
        <w:t>právy z kontroly prijímateľovi.</w:t>
      </w:r>
    </w:p>
    <w:p w:rsidR="00BB4849" w:rsidRPr="005F0D4A" w:rsidRDefault="00BB4849" w:rsidP="005F0D4A">
      <w:pPr>
        <w:pStyle w:val="Nadpis30"/>
        <w:spacing w:line="288" w:lineRule="auto"/>
        <w:rPr>
          <w:lang w:val="sk-SK"/>
        </w:rPr>
      </w:pPr>
      <w:bookmarkStart w:id="211" w:name="_Toc432689161"/>
      <w:r w:rsidRPr="005F0D4A">
        <w:rPr>
          <w:lang w:val="sk-SK"/>
        </w:rPr>
        <w:t>Realizácia platieb</w:t>
      </w:r>
      <w:bookmarkEnd w:id="211"/>
    </w:p>
    <w:p w:rsidR="00BB4849" w:rsidRPr="00AF0505" w:rsidRDefault="00BB4849" w:rsidP="005F0D4A">
      <w:pPr>
        <w:spacing w:before="120" w:after="120" w:line="288" w:lineRule="auto"/>
        <w:rPr>
          <w:rFonts w:eastAsiaTheme="majorEastAsia" w:cs="Arial"/>
          <w:b/>
          <w:szCs w:val="19"/>
        </w:rPr>
      </w:pPr>
      <w:r w:rsidRPr="00AF0505">
        <w:rPr>
          <w:rFonts w:eastAsiaTheme="majorEastAsia" w:cs="Arial"/>
          <w:b/>
          <w:szCs w:val="19"/>
        </w:rPr>
        <w:t>Vo vzťahu riadiaci orgán/platobná jednotka – prijímateľ</w:t>
      </w:r>
    </w:p>
    <w:p w:rsidR="00BB4849" w:rsidRPr="00AF0505" w:rsidRDefault="00BB4849" w:rsidP="00BB4849">
      <w:pPr>
        <w:spacing w:before="120" w:after="120" w:line="288" w:lineRule="auto"/>
        <w:jc w:val="both"/>
        <w:rPr>
          <w:rFonts w:cs="Arial"/>
          <w:szCs w:val="19"/>
        </w:rPr>
      </w:pPr>
      <w:r w:rsidRPr="00AF0505">
        <w:rPr>
          <w:rFonts w:cs="Arial"/>
          <w:szCs w:val="19"/>
        </w:rPr>
        <w:t>Prostriedky EÚ a ŠR na spolufinancovanie z príslušného výdavkového účtu platobnej jednotky (ďalej aj ako „PJ“) sú prevedené na účet prijímateľa definovaný v</w:t>
      </w:r>
      <w:r w:rsidR="00146A28">
        <w:rPr>
          <w:rFonts w:cs="Arial"/>
          <w:szCs w:val="19"/>
        </w:rPr>
        <w:t xml:space="preserve"> </w:t>
      </w:r>
      <w:r w:rsidR="00F562F0">
        <w:rPr>
          <w:rFonts w:cs="Arial"/>
          <w:szCs w:val="19"/>
        </w:rPr>
        <w:t>z</w:t>
      </w:r>
      <w:r w:rsidRPr="00AF0505">
        <w:rPr>
          <w:rFonts w:cs="Arial"/>
          <w:szCs w:val="19"/>
        </w:rPr>
        <w:t xml:space="preserve">mluve o poskytnutí NFP v súlade s § 8 zákona </w:t>
      </w:r>
      <w:r w:rsidR="00837756">
        <w:rPr>
          <w:rFonts w:cs="Arial"/>
          <w:szCs w:val="19"/>
        </w:rPr>
        <w:t>o š</w:t>
      </w:r>
      <w:r w:rsidRPr="00AF0505">
        <w:rPr>
          <w:rFonts w:cs="Arial"/>
          <w:szCs w:val="19"/>
        </w:rPr>
        <w:t xml:space="preserve">tátnej pokladnici. </w:t>
      </w:r>
    </w:p>
    <w:p w:rsidR="00BB4849" w:rsidRPr="00AF0505" w:rsidRDefault="00BB4849" w:rsidP="00BB4849">
      <w:pPr>
        <w:spacing w:before="120" w:after="120" w:line="288" w:lineRule="auto"/>
        <w:jc w:val="both"/>
        <w:rPr>
          <w:rFonts w:cs="Arial"/>
          <w:szCs w:val="19"/>
        </w:rPr>
      </w:pPr>
      <w:r w:rsidRPr="00AF0505">
        <w:rPr>
          <w:rFonts w:cs="Arial"/>
          <w:szCs w:val="19"/>
        </w:rPr>
        <w:t xml:space="preserve">Pre prijímateľov – štátne rozpočtové organizácie PJ zabezpečuje prevod prostriedkov na realizáciu projektu rozpočtovým opatrením prostredníctvom úpravy limitov výdavkov za prostriedky EÚ a ŠR na spolufinancovanie viazaním výdavkov v rozpočte PJ a navýšením limitov výdavkov prijímateľa. </w:t>
      </w:r>
    </w:p>
    <w:p w:rsidR="00BB4849" w:rsidRPr="00AF0505" w:rsidRDefault="00BB4849" w:rsidP="00BB4849">
      <w:pPr>
        <w:spacing w:before="120" w:after="120" w:line="288" w:lineRule="auto"/>
        <w:jc w:val="both"/>
        <w:rPr>
          <w:rFonts w:cs="Arial"/>
          <w:szCs w:val="19"/>
        </w:rPr>
      </w:pPr>
      <w:r w:rsidRPr="00AF0505">
        <w:rPr>
          <w:rFonts w:cs="Arial"/>
          <w:szCs w:val="19"/>
        </w:rPr>
        <w:t>Pre prijímateľov – ostatné subjekty verejnej správy (štátna príspevková organizácia, VÚC, obec, rozpočtová alebo príspevková organizácia VÚC alebo obce, iná organizácia verejnej správy) a subjekty súkromného sektora (nezisková organizácia, podnikateľ a pod.) zabezpečuje PJ prevod prostriedkov na realizáciu projektu z výdavkového účtu formou transferu.</w:t>
      </w:r>
    </w:p>
    <w:p w:rsidR="00BB4849" w:rsidRPr="00B6121B" w:rsidRDefault="00BB4849" w:rsidP="00B6121B">
      <w:pPr>
        <w:spacing w:before="120" w:after="120" w:line="288" w:lineRule="auto"/>
        <w:rPr>
          <w:rFonts w:eastAsiaTheme="majorEastAsia" w:cs="Arial"/>
          <w:b/>
          <w:szCs w:val="19"/>
        </w:rPr>
      </w:pPr>
      <w:r w:rsidRPr="00B6121B">
        <w:rPr>
          <w:rFonts w:eastAsiaTheme="majorEastAsia" w:cs="Arial"/>
          <w:b/>
          <w:szCs w:val="19"/>
        </w:rPr>
        <w:t>Vo vzťahu prijímateľ – dodávateľ/zhotoviteľ</w:t>
      </w:r>
    </w:p>
    <w:p w:rsidR="00BB4849" w:rsidRPr="00AF0505" w:rsidRDefault="00BB4849" w:rsidP="00BB4849">
      <w:pPr>
        <w:spacing w:before="120" w:after="120" w:line="288" w:lineRule="auto"/>
        <w:jc w:val="both"/>
        <w:rPr>
          <w:rFonts w:cs="Arial"/>
          <w:szCs w:val="19"/>
        </w:rPr>
      </w:pPr>
      <w:r w:rsidRPr="00AF0505">
        <w:rPr>
          <w:rFonts w:cs="Arial"/>
          <w:szCs w:val="19"/>
        </w:rPr>
        <w:t>Prijímateľ uhrádza účtovné doklady súvisiace s realizáciou projektu dodávateľovi/zhot</w:t>
      </w:r>
      <w:r w:rsidR="000C4309">
        <w:rPr>
          <w:rFonts w:cs="Arial"/>
          <w:szCs w:val="19"/>
        </w:rPr>
        <w:t>oviteľovi v zmysle podkapitoly 6</w:t>
      </w:r>
      <w:r w:rsidRPr="00AF0505">
        <w:rPr>
          <w:rFonts w:cs="Arial"/>
          <w:szCs w:val="19"/>
        </w:rPr>
        <w:t xml:space="preserve">.6 tejto príručky. V prípade, ak dodávateľ/zhotoviteľ postúpil pohľadávky voči prijímateľovi na postupníka v súlade s § 524 – 530 Občianskeho zákonníka (napr. </w:t>
      </w:r>
      <w:proofErr w:type="spellStart"/>
      <w:r w:rsidRPr="00AF0505">
        <w:rPr>
          <w:rFonts w:cs="Arial"/>
          <w:szCs w:val="19"/>
        </w:rPr>
        <w:t>faktoringová</w:t>
      </w:r>
      <w:proofErr w:type="spellEnd"/>
      <w:r w:rsidRPr="00AF0505">
        <w:rPr>
          <w:rFonts w:cs="Arial"/>
          <w:szCs w:val="19"/>
        </w:rPr>
        <w:t xml:space="preserve"> spoločnosť, resp. iný subjekt), prijímateľ uhrádza účtovné doklady </w:t>
      </w:r>
      <w:r w:rsidR="00F562F0">
        <w:rPr>
          <w:rFonts w:cs="Arial"/>
          <w:szCs w:val="19"/>
        </w:rPr>
        <w:t>postupníkovi, a to v súlade so z</w:t>
      </w:r>
      <w:r w:rsidRPr="00AF0505">
        <w:rPr>
          <w:rFonts w:cs="Arial"/>
          <w:szCs w:val="19"/>
        </w:rPr>
        <w:t xml:space="preserve">mluvou o poskytnutí NFP. </w:t>
      </w:r>
    </w:p>
    <w:p w:rsidR="00BB4849" w:rsidRPr="00AF0505" w:rsidRDefault="00BB4849" w:rsidP="00BB4849">
      <w:pPr>
        <w:spacing w:before="120" w:after="120" w:line="288" w:lineRule="auto"/>
        <w:jc w:val="both"/>
        <w:rPr>
          <w:rFonts w:cs="Arial"/>
          <w:szCs w:val="19"/>
        </w:rPr>
      </w:pPr>
      <w:r w:rsidRPr="00AF0505">
        <w:rPr>
          <w:rFonts w:cs="Arial"/>
          <w:szCs w:val="19"/>
        </w:rPr>
        <w:t>V prípade projektov, ktoré obsahujú aj výdavky neoprávnené nad rámec finančnej medzery, je tieto prijímateľ povinný uhrádzať dodávateľovi/zhotoviteľovi pomerne z každého účtovného do</w:t>
      </w:r>
      <w:r w:rsidR="00F562F0">
        <w:rPr>
          <w:rFonts w:cs="Arial"/>
          <w:szCs w:val="19"/>
        </w:rPr>
        <w:t>kladu podľa pomeru stanoveného z</w:t>
      </w:r>
      <w:r w:rsidRPr="00AF0505">
        <w:rPr>
          <w:rFonts w:cs="Arial"/>
          <w:szCs w:val="19"/>
        </w:rPr>
        <w:t>mluvou o poskytnutí NFP, pričom vecne neoprávnené výdavky si prijímateľ hradí z vlastných zdrojov.</w:t>
      </w:r>
    </w:p>
    <w:p w:rsidR="00BB4849" w:rsidRPr="005F0D4A" w:rsidRDefault="00BB4849" w:rsidP="005F0D4A">
      <w:pPr>
        <w:pStyle w:val="Nadpis30"/>
        <w:spacing w:line="288" w:lineRule="auto"/>
        <w:rPr>
          <w:lang w:val="sk-SK"/>
        </w:rPr>
      </w:pPr>
      <w:bookmarkStart w:id="212" w:name="_Toc432689162"/>
      <w:r w:rsidRPr="005F0D4A">
        <w:rPr>
          <w:lang w:val="sk-SK"/>
        </w:rPr>
        <w:t>Predkladanie žiadostí o platbu</w:t>
      </w:r>
      <w:bookmarkEnd w:id="212"/>
    </w:p>
    <w:p w:rsidR="00BB4849" w:rsidRPr="00AF0505" w:rsidRDefault="00BB4849" w:rsidP="00BB4849">
      <w:pPr>
        <w:spacing w:before="120" w:after="120" w:line="288" w:lineRule="auto"/>
        <w:jc w:val="both"/>
        <w:rPr>
          <w:rFonts w:cs="Arial"/>
          <w:szCs w:val="19"/>
        </w:rPr>
      </w:pPr>
      <w:r w:rsidRPr="00AF0505">
        <w:rPr>
          <w:rFonts w:cs="Arial"/>
          <w:szCs w:val="19"/>
        </w:rPr>
        <w:t xml:space="preserve">Prostriedky EÚ a ŠR na spolufinancovanie sa prijímateľovi poskytujú na základe </w:t>
      </w:r>
      <w:proofErr w:type="spellStart"/>
      <w:r w:rsidRPr="00AF0505">
        <w:rPr>
          <w:rFonts w:cs="Arial"/>
          <w:szCs w:val="19"/>
        </w:rPr>
        <w:t>ŽoP</w:t>
      </w:r>
      <w:proofErr w:type="spellEnd"/>
      <w:r w:rsidRPr="00AF0505">
        <w:rPr>
          <w:rFonts w:cs="Arial"/>
          <w:szCs w:val="19"/>
        </w:rPr>
        <w:t xml:space="preserve">. Pre všetky druhy platieb používa prijímateľ </w:t>
      </w:r>
      <w:r w:rsidR="00201AFB" w:rsidRPr="008C66C6">
        <w:rPr>
          <w:rFonts w:cs="Arial"/>
          <w:szCs w:val="19"/>
        </w:rPr>
        <w:t xml:space="preserve">jeden formulár </w:t>
      </w:r>
      <w:proofErr w:type="spellStart"/>
      <w:r w:rsidR="00201AFB" w:rsidRPr="008C66C6">
        <w:rPr>
          <w:rFonts w:cs="Arial"/>
          <w:szCs w:val="19"/>
        </w:rPr>
        <w:t>ŽoP</w:t>
      </w:r>
      <w:proofErr w:type="spellEnd"/>
      <w:r w:rsidR="00201AFB" w:rsidRPr="008C66C6">
        <w:rPr>
          <w:rFonts w:cs="Arial"/>
          <w:szCs w:val="19"/>
        </w:rPr>
        <w:t xml:space="preserve"> (príloha č.</w:t>
      </w:r>
      <w:r w:rsidR="008C66C6" w:rsidRPr="008C66C6">
        <w:rPr>
          <w:rFonts w:cs="Arial"/>
          <w:szCs w:val="19"/>
        </w:rPr>
        <w:t xml:space="preserve"> 6.1</w:t>
      </w:r>
      <w:r w:rsidR="00201AFB" w:rsidRPr="008C66C6">
        <w:rPr>
          <w:rFonts w:cs="Arial"/>
          <w:szCs w:val="19"/>
        </w:rPr>
        <w:t xml:space="preserve"> </w:t>
      </w:r>
      <w:r w:rsidRPr="008C66C6">
        <w:rPr>
          <w:rFonts w:cs="Arial"/>
          <w:szCs w:val="19"/>
        </w:rPr>
        <w:t>). Pre správne vyplnenie formuláru postupuje prijímateľ p</w:t>
      </w:r>
      <w:r w:rsidR="00201AFB" w:rsidRPr="008C66C6">
        <w:rPr>
          <w:rFonts w:cs="Arial"/>
          <w:szCs w:val="19"/>
        </w:rPr>
        <w:t>odľa pokynov k </w:t>
      </w:r>
      <w:proofErr w:type="spellStart"/>
      <w:r w:rsidR="00201AFB" w:rsidRPr="008C66C6">
        <w:rPr>
          <w:rFonts w:cs="Arial"/>
          <w:szCs w:val="19"/>
        </w:rPr>
        <w:t>ŽoP</w:t>
      </w:r>
      <w:proofErr w:type="spellEnd"/>
      <w:r w:rsidR="00201AFB" w:rsidRPr="008C66C6">
        <w:rPr>
          <w:rFonts w:cs="Arial"/>
          <w:szCs w:val="19"/>
        </w:rPr>
        <w:t xml:space="preserve"> (príloha č. </w:t>
      </w:r>
      <w:r w:rsidR="00D467E5">
        <w:rPr>
          <w:rFonts w:cs="Arial"/>
          <w:szCs w:val="19"/>
        </w:rPr>
        <w:t>6.2</w:t>
      </w:r>
      <w:r w:rsidRPr="008C66C6">
        <w:rPr>
          <w:rFonts w:cs="Arial"/>
          <w:szCs w:val="19"/>
        </w:rPr>
        <w:t>).</w:t>
      </w:r>
    </w:p>
    <w:p w:rsidR="00BB4849" w:rsidRPr="00AF0505" w:rsidRDefault="00BB4849" w:rsidP="00BB4849">
      <w:pPr>
        <w:spacing w:before="120" w:after="120" w:line="288" w:lineRule="auto"/>
        <w:jc w:val="both"/>
        <w:rPr>
          <w:rFonts w:cs="Arial"/>
          <w:szCs w:val="19"/>
        </w:rPr>
      </w:pPr>
      <w:r w:rsidRPr="00AF0505">
        <w:rPr>
          <w:rFonts w:cs="Arial"/>
          <w:szCs w:val="19"/>
        </w:rPr>
        <w:t xml:space="preserve">Prijímateľ je povinný </w:t>
      </w:r>
      <w:proofErr w:type="spellStart"/>
      <w:r w:rsidRPr="00AF0505">
        <w:rPr>
          <w:rFonts w:cs="Arial"/>
          <w:szCs w:val="19"/>
        </w:rPr>
        <w:t>ŽoP</w:t>
      </w:r>
      <w:proofErr w:type="spellEnd"/>
      <w:r w:rsidRPr="00AF0505">
        <w:rPr>
          <w:rFonts w:cs="Arial"/>
          <w:szCs w:val="19"/>
        </w:rPr>
        <w:t xml:space="preserve"> spolu s prílohami v zmysle tejto príručky vypracovať a elektronicky odoslať prostredníctvom elektronického formulára v rámci verejnej časti ITMS2014+ a následne </w:t>
      </w:r>
      <w:r w:rsidRPr="00AF0505">
        <w:rPr>
          <w:rFonts w:cs="Arial"/>
          <w:b/>
          <w:szCs w:val="19"/>
        </w:rPr>
        <w:t>do 3 pracovných dní</w:t>
      </w:r>
      <w:r w:rsidRPr="00AF0505">
        <w:rPr>
          <w:rFonts w:cs="Arial"/>
          <w:szCs w:val="19"/>
        </w:rPr>
        <w:t xml:space="preserve"> </w:t>
      </w:r>
      <w:proofErr w:type="spellStart"/>
      <w:r w:rsidRPr="00AF0505">
        <w:rPr>
          <w:rFonts w:cs="Arial"/>
          <w:szCs w:val="19"/>
        </w:rPr>
        <w:t>ŽoP</w:t>
      </w:r>
      <w:proofErr w:type="spellEnd"/>
      <w:r w:rsidRPr="00AF0505">
        <w:rPr>
          <w:rFonts w:cs="Arial"/>
          <w:szCs w:val="19"/>
        </w:rPr>
        <w:t xml:space="preserve"> v originálnom vyhotovení v písomnej forme spolu s prílohami odoslať na </w:t>
      </w:r>
      <w:r w:rsidR="00F562F0">
        <w:rPr>
          <w:rFonts w:cs="Arial"/>
          <w:szCs w:val="19"/>
        </w:rPr>
        <w:t>RO</w:t>
      </w:r>
      <w:r w:rsidR="00AB4FD8" w:rsidRPr="0006351D">
        <w:rPr>
          <w:rFonts w:cs="Arial"/>
          <w:szCs w:val="19"/>
        </w:rPr>
        <w:t>/SO</w:t>
      </w:r>
      <w:r w:rsidR="00F562F0">
        <w:rPr>
          <w:rFonts w:cs="Arial"/>
          <w:szCs w:val="19"/>
        </w:rPr>
        <w:t xml:space="preserve"> </w:t>
      </w:r>
      <w:r w:rsidR="008A5253">
        <w:rPr>
          <w:rFonts w:cs="Arial"/>
          <w:szCs w:val="19"/>
        </w:rPr>
        <w:t>pre</w:t>
      </w:r>
      <w:r w:rsidR="00F562F0">
        <w:rPr>
          <w:rFonts w:cs="Arial"/>
          <w:szCs w:val="19"/>
        </w:rPr>
        <w:t xml:space="preserve"> IROP</w:t>
      </w:r>
      <w:r w:rsidRPr="00AF0505">
        <w:rPr>
          <w:rFonts w:cs="Arial"/>
          <w:szCs w:val="19"/>
        </w:rPr>
        <w:t>.</w:t>
      </w:r>
    </w:p>
    <w:p w:rsidR="00BB4849" w:rsidRPr="00AF0505" w:rsidRDefault="00BB4849" w:rsidP="00BB4849">
      <w:pPr>
        <w:spacing w:before="120" w:after="120" w:line="288" w:lineRule="auto"/>
        <w:jc w:val="both"/>
        <w:rPr>
          <w:rFonts w:cs="Arial"/>
          <w:szCs w:val="19"/>
        </w:rPr>
      </w:pPr>
      <w:r w:rsidRPr="00AF0505">
        <w:rPr>
          <w:rFonts w:cs="Arial"/>
          <w:szCs w:val="19"/>
        </w:rPr>
        <w:lastRenderedPageBreak/>
        <w:t xml:space="preserve">Každú </w:t>
      </w:r>
      <w:proofErr w:type="spellStart"/>
      <w:r w:rsidRPr="00AF0505">
        <w:rPr>
          <w:rFonts w:cs="Arial"/>
          <w:szCs w:val="19"/>
        </w:rPr>
        <w:t>ŽoP</w:t>
      </w:r>
      <w:proofErr w:type="spellEnd"/>
      <w:r w:rsidRPr="00AF0505">
        <w:rPr>
          <w:rFonts w:cs="Arial"/>
          <w:szCs w:val="19"/>
        </w:rPr>
        <w:t xml:space="preserve"> minimálne do 31. decembra 2015 vyhotovuje prijímateľ </w:t>
      </w:r>
      <w:r w:rsidRPr="00AF0505">
        <w:rPr>
          <w:rFonts w:cs="Arial"/>
          <w:b/>
          <w:szCs w:val="19"/>
        </w:rPr>
        <w:t>v dvoch rovnopisoch</w:t>
      </w:r>
      <w:r w:rsidRPr="00AF0505">
        <w:rPr>
          <w:rFonts w:cs="Arial"/>
          <w:szCs w:val="19"/>
        </w:rPr>
        <w:t xml:space="preserve">, pričom jeden rovnopis zostáva u prijímateľa a druhý predkladá </w:t>
      </w:r>
      <w:r w:rsidR="000C4309">
        <w:rPr>
          <w:rFonts w:cs="Arial"/>
          <w:szCs w:val="19"/>
        </w:rPr>
        <w:t>RO</w:t>
      </w:r>
      <w:r w:rsidR="00AB4FD8" w:rsidRPr="0006351D">
        <w:rPr>
          <w:rFonts w:cs="Arial"/>
          <w:szCs w:val="19"/>
        </w:rPr>
        <w:t>/SO</w:t>
      </w:r>
      <w:r w:rsidRPr="00AF0505">
        <w:rPr>
          <w:rFonts w:cs="Arial"/>
          <w:szCs w:val="19"/>
        </w:rPr>
        <w:t xml:space="preserve">. </w:t>
      </w:r>
    </w:p>
    <w:p w:rsidR="00BB4849" w:rsidRPr="00AF0505" w:rsidRDefault="00BB4849" w:rsidP="00BB4849">
      <w:pPr>
        <w:spacing w:before="120" w:after="120" w:line="288" w:lineRule="auto"/>
        <w:jc w:val="both"/>
        <w:rPr>
          <w:rFonts w:cs="Arial"/>
          <w:szCs w:val="19"/>
        </w:rPr>
      </w:pPr>
      <w:r w:rsidRPr="00AF0505">
        <w:rPr>
          <w:rFonts w:cs="Arial"/>
          <w:szCs w:val="19"/>
        </w:rPr>
        <w:t xml:space="preserve">Za predloženie </w:t>
      </w:r>
      <w:proofErr w:type="spellStart"/>
      <w:r w:rsidRPr="00AF0505">
        <w:rPr>
          <w:rFonts w:cs="Arial"/>
          <w:szCs w:val="19"/>
        </w:rPr>
        <w:t>ŽoP</w:t>
      </w:r>
      <w:proofErr w:type="spellEnd"/>
      <w:r w:rsidRPr="00AF0505">
        <w:rPr>
          <w:rFonts w:cs="Arial"/>
          <w:szCs w:val="19"/>
        </w:rPr>
        <w:t xml:space="preserve"> riadiacemu orgánu sa považuje jej zaslanie cez verejnú časť ITMS2014+ a zároveň minimálne do 31. decembra 2015 aj písomné doručenie vytlačenej </w:t>
      </w:r>
      <w:proofErr w:type="spellStart"/>
      <w:r w:rsidRPr="00AF0505">
        <w:rPr>
          <w:rFonts w:cs="Arial"/>
          <w:szCs w:val="19"/>
        </w:rPr>
        <w:t>ŽoP</w:t>
      </w:r>
      <w:proofErr w:type="spellEnd"/>
      <w:r w:rsidRPr="00AF0505">
        <w:rPr>
          <w:rFonts w:cs="Arial"/>
          <w:szCs w:val="19"/>
        </w:rPr>
        <w:t xml:space="preserve"> z </w:t>
      </w:r>
      <w:proofErr w:type="spellStart"/>
      <w:r w:rsidRPr="00AF0505">
        <w:rPr>
          <w:rFonts w:cs="Arial"/>
          <w:szCs w:val="19"/>
        </w:rPr>
        <w:t>ITMS2014</w:t>
      </w:r>
      <w:proofErr w:type="spellEnd"/>
      <w:r w:rsidRPr="00AF0505">
        <w:rPr>
          <w:rFonts w:cs="Arial"/>
          <w:szCs w:val="19"/>
        </w:rPr>
        <w:t>+ označenej podpisom štatutárneho orgánu prijímateľa, resp. osoby konajúcej v mene prijímateľa. RO</w:t>
      </w:r>
      <w:r w:rsidR="00AB4FD8" w:rsidRPr="0006351D">
        <w:rPr>
          <w:rFonts w:cs="Arial"/>
          <w:szCs w:val="19"/>
        </w:rPr>
        <w:t>/SO</w:t>
      </w:r>
      <w:r w:rsidRPr="00AF0505">
        <w:rPr>
          <w:rFonts w:cs="Arial"/>
          <w:szCs w:val="19"/>
        </w:rPr>
        <w:t xml:space="preserve"> môže zaevidovať doručenie </w:t>
      </w:r>
      <w:proofErr w:type="spellStart"/>
      <w:r w:rsidRPr="00AF0505">
        <w:rPr>
          <w:rFonts w:cs="Arial"/>
          <w:szCs w:val="19"/>
        </w:rPr>
        <w:t>ŽoP</w:t>
      </w:r>
      <w:proofErr w:type="spellEnd"/>
      <w:r w:rsidRPr="00AF0505">
        <w:rPr>
          <w:rFonts w:cs="Arial"/>
          <w:szCs w:val="19"/>
        </w:rPr>
        <w:t xml:space="preserve"> v </w:t>
      </w:r>
      <w:proofErr w:type="spellStart"/>
      <w:r w:rsidRPr="00AF0505">
        <w:rPr>
          <w:rFonts w:cs="Arial"/>
          <w:szCs w:val="19"/>
        </w:rPr>
        <w:t>ITMS2014</w:t>
      </w:r>
      <w:proofErr w:type="spellEnd"/>
      <w:r w:rsidRPr="00AF0505">
        <w:rPr>
          <w:rFonts w:cs="Arial"/>
          <w:szCs w:val="19"/>
        </w:rPr>
        <w:t xml:space="preserve">+ až po prijatí písomnej verzie </w:t>
      </w:r>
      <w:proofErr w:type="spellStart"/>
      <w:r w:rsidRPr="00AF0505">
        <w:rPr>
          <w:rFonts w:cs="Arial"/>
          <w:szCs w:val="19"/>
        </w:rPr>
        <w:t>ŽoP</w:t>
      </w:r>
      <w:proofErr w:type="spellEnd"/>
      <w:r w:rsidRPr="00AF0505">
        <w:rPr>
          <w:rFonts w:cs="Arial"/>
          <w:szCs w:val="19"/>
        </w:rPr>
        <w:t>.</w:t>
      </w:r>
    </w:p>
    <w:p w:rsidR="00BB4849" w:rsidRPr="00AF0505" w:rsidRDefault="00BB4849" w:rsidP="00BB4849">
      <w:pPr>
        <w:spacing w:before="120" w:after="120" w:line="288" w:lineRule="auto"/>
        <w:jc w:val="both"/>
        <w:rPr>
          <w:rFonts w:cs="Arial"/>
          <w:szCs w:val="19"/>
        </w:rPr>
      </w:pPr>
      <w:r w:rsidRPr="00AF0505">
        <w:rPr>
          <w:rFonts w:cs="Arial"/>
          <w:szCs w:val="19"/>
        </w:rPr>
        <w:t xml:space="preserve">Prijímateľ je povinný spolu so </w:t>
      </w:r>
      <w:proofErr w:type="spellStart"/>
      <w:r w:rsidRPr="00AF0505">
        <w:rPr>
          <w:rFonts w:cs="Arial"/>
          <w:szCs w:val="19"/>
        </w:rPr>
        <w:t>ŽoP</w:t>
      </w:r>
      <w:proofErr w:type="spellEnd"/>
      <w:r w:rsidRPr="00AF0505">
        <w:rPr>
          <w:rFonts w:cs="Arial"/>
          <w:szCs w:val="19"/>
        </w:rPr>
        <w:t xml:space="preserve"> predkladať prostredníctvom verejnej časti ITMS2014+ aj doplňujúce monitorovacie </w:t>
      </w:r>
      <w:r w:rsidRPr="008C66C6">
        <w:rPr>
          <w:rFonts w:cs="Arial"/>
          <w:szCs w:val="19"/>
        </w:rPr>
        <w:t>údaje (príloha č.</w:t>
      </w:r>
      <w:r w:rsidR="00956FFF">
        <w:rPr>
          <w:rFonts w:cs="Arial"/>
          <w:szCs w:val="19"/>
        </w:rPr>
        <w:t xml:space="preserve"> 7.1</w:t>
      </w:r>
      <w:r w:rsidRPr="008C66C6">
        <w:rPr>
          <w:rFonts w:cs="Arial"/>
          <w:szCs w:val="19"/>
        </w:rPr>
        <w:t>), ktoré</w:t>
      </w:r>
      <w:r w:rsidRPr="00AF0505">
        <w:rPr>
          <w:rFonts w:cs="Arial"/>
          <w:szCs w:val="19"/>
        </w:rPr>
        <w:t xml:space="preserve"> sú prílohou </w:t>
      </w:r>
      <w:proofErr w:type="spellStart"/>
      <w:r w:rsidRPr="00AF0505">
        <w:rPr>
          <w:rFonts w:cs="Arial"/>
          <w:szCs w:val="19"/>
        </w:rPr>
        <w:t>ŽoP</w:t>
      </w:r>
      <w:proofErr w:type="spellEnd"/>
      <w:r w:rsidRPr="00AF0505">
        <w:rPr>
          <w:rFonts w:cs="Arial"/>
          <w:szCs w:val="19"/>
        </w:rPr>
        <w:t xml:space="preserve">. Doplňujúce monitorovacie údaje prijímateľ predkladá v rámci </w:t>
      </w:r>
      <w:proofErr w:type="spellStart"/>
      <w:r w:rsidRPr="00AF0505">
        <w:rPr>
          <w:rFonts w:cs="Arial"/>
          <w:szCs w:val="19"/>
        </w:rPr>
        <w:t>ŽoP</w:t>
      </w:r>
      <w:proofErr w:type="spellEnd"/>
      <w:r w:rsidRPr="00AF0505">
        <w:rPr>
          <w:rFonts w:cs="Arial"/>
          <w:szCs w:val="19"/>
        </w:rPr>
        <w:t xml:space="preserve"> - poskytnutie </w:t>
      </w:r>
      <w:proofErr w:type="spellStart"/>
      <w:r w:rsidRPr="00AF0505">
        <w:rPr>
          <w:rFonts w:cs="Arial"/>
          <w:szCs w:val="19"/>
        </w:rPr>
        <w:t>predfinancovania</w:t>
      </w:r>
      <w:proofErr w:type="spellEnd"/>
      <w:r w:rsidRPr="00AF0505">
        <w:rPr>
          <w:rFonts w:cs="Arial"/>
          <w:szCs w:val="19"/>
        </w:rPr>
        <w:t>, zúčtovanie zálohovej platby a refundácia. Popis predkladania doplňujúcich monitorova</w:t>
      </w:r>
      <w:r w:rsidR="000C4309">
        <w:rPr>
          <w:rFonts w:cs="Arial"/>
          <w:szCs w:val="19"/>
        </w:rPr>
        <w:t>cích údajov je uvedený v časti 7</w:t>
      </w:r>
      <w:r w:rsidRPr="00AF0505">
        <w:rPr>
          <w:rFonts w:cs="Arial"/>
          <w:szCs w:val="19"/>
        </w:rPr>
        <w:t xml:space="preserve">.1.1 tejto príručky. </w:t>
      </w:r>
    </w:p>
    <w:p w:rsidR="00BB4849" w:rsidRPr="00AF0505" w:rsidRDefault="00BB4849" w:rsidP="00BB4849">
      <w:pPr>
        <w:spacing w:before="120" w:after="120" w:line="288" w:lineRule="auto"/>
        <w:jc w:val="both"/>
        <w:rPr>
          <w:rFonts w:cs="Arial"/>
          <w:szCs w:val="19"/>
        </w:rPr>
      </w:pPr>
      <w:r w:rsidRPr="00AF0505">
        <w:rPr>
          <w:rFonts w:cs="Arial"/>
          <w:szCs w:val="19"/>
        </w:rPr>
        <w:t xml:space="preserve">Súčasťou </w:t>
      </w:r>
      <w:proofErr w:type="spellStart"/>
      <w:r w:rsidRPr="00AF0505">
        <w:rPr>
          <w:rFonts w:cs="Arial"/>
          <w:szCs w:val="19"/>
        </w:rPr>
        <w:t>ŽoP</w:t>
      </w:r>
      <w:proofErr w:type="spellEnd"/>
      <w:r w:rsidRPr="00AF0505">
        <w:rPr>
          <w:rFonts w:cs="Arial"/>
          <w:szCs w:val="19"/>
        </w:rPr>
        <w:t xml:space="preserve"> sú </w:t>
      </w:r>
      <w:r w:rsidRPr="00AF0505">
        <w:rPr>
          <w:rFonts w:cs="Arial"/>
          <w:b/>
          <w:szCs w:val="19"/>
        </w:rPr>
        <w:t xml:space="preserve">účtovné doklady a </w:t>
      </w:r>
      <w:r w:rsidRPr="00AF0505">
        <w:rPr>
          <w:rFonts w:cs="Arial"/>
          <w:szCs w:val="19"/>
        </w:rPr>
        <w:t>relevantná</w:t>
      </w:r>
      <w:r w:rsidRPr="00AF0505">
        <w:rPr>
          <w:rFonts w:cs="Arial"/>
          <w:b/>
          <w:szCs w:val="19"/>
        </w:rPr>
        <w:t xml:space="preserve"> </w:t>
      </w:r>
      <w:r w:rsidR="0006351D" w:rsidRPr="00AF0505">
        <w:rPr>
          <w:rFonts w:cs="Arial"/>
          <w:b/>
          <w:szCs w:val="19"/>
        </w:rPr>
        <w:t>podporná dokumentácia</w:t>
      </w:r>
      <w:r w:rsidR="00B7479A" w:rsidRPr="00B7479A">
        <w:rPr>
          <w:rFonts w:cs="Arial"/>
          <w:szCs w:val="19"/>
        </w:rPr>
        <w:t xml:space="preserve"> </w:t>
      </w:r>
      <w:r w:rsidR="00B7479A">
        <w:rPr>
          <w:rFonts w:cs="Arial"/>
          <w:szCs w:val="19"/>
        </w:rPr>
        <w:t>(príloha č. 6.3)</w:t>
      </w:r>
      <w:r w:rsidRPr="00AF0505">
        <w:rPr>
          <w:rFonts w:cs="Arial"/>
          <w:szCs w:val="19"/>
        </w:rPr>
        <w:t xml:space="preserve">. Podpornú dokumentáciu prijímateľ vyhotovuje v dvoch vyhotoveniach, pričom jedno vyhotovenie zostáva u prijímateľa a druhé predkladá </w:t>
      </w:r>
      <w:r w:rsidR="00F562F0">
        <w:rPr>
          <w:rFonts w:cs="Arial"/>
          <w:szCs w:val="19"/>
        </w:rPr>
        <w:t>RO</w:t>
      </w:r>
      <w:r w:rsidR="00AB4FD8" w:rsidRPr="0006351D">
        <w:rPr>
          <w:rFonts w:cs="Arial"/>
          <w:szCs w:val="19"/>
        </w:rPr>
        <w:t>/SO</w:t>
      </w:r>
      <w:r w:rsidR="00F562F0">
        <w:rPr>
          <w:rFonts w:cs="Arial"/>
          <w:szCs w:val="19"/>
        </w:rPr>
        <w:t xml:space="preserve"> </w:t>
      </w:r>
      <w:r w:rsidR="008A5253">
        <w:rPr>
          <w:rFonts w:cs="Arial"/>
          <w:szCs w:val="19"/>
        </w:rPr>
        <w:t>pre</w:t>
      </w:r>
      <w:r w:rsidR="00F562F0">
        <w:rPr>
          <w:rFonts w:cs="Arial"/>
          <w:szCs w:val="19"/>
        </w:rPr>
        <w:t xml:space="preserve"> IROP</w:t>
      </w:r>
      <w:r w:rsidRPr="00AF0505">
        <w:rPr>
          <w:rFonts w:cs="Arial"/>
          <w:szCs w:val="19"/>
        </w:rPr>
        <w:t xml:space="preserve">. Ak povaha účtovného dokladu neumožňuje vystaviť dve vyhotovenia podpornej dokumentácie, prijímateľ uchováva originál a ním overenú kópiu zasiela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V prípade, že podporná dokumentácia je nedostatočná pre posúdenie oprávnenosti uplatneného výdavku,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má právo dožiadať od prijímateľa ďalši</w:t>
      </w:r>
      <w:r w:rsidR="000C4309">
        <w:rPr>
          <w:rFonts w:cs="Arial"/>
          <w:szCs w:val="19"/>
        </w:rPr>
        <w:t>e dokumenty potrebné na správne posúdenie</w:t>
      </w:r>
      <w:r w:rsidRPr="00AF0505">
        <w:rPr>
          <w:rFonts w:cs="Arial"/>
          <w:szCs w:val="19"/>
        </w:rPr>
        <w:t xml:space="preserve"> o</w:t>
      </w:r>
      <w:r w:rsidR="000C4309">
        <w:rPr>
          <w:rFonts w:cs="Arial"/>
          <w:szCs w:val="19"/>
        </w:rPr>
        <w:t>právnenosti výdavkov a naplnenie podmienok oprávnenosti;</w:t>
      </w:r>
      <w:r w:rsidRPr="00AF0505">
        <w:rPr>
          <w:rFonts w:cs="Arial"/>
          <w:szCs w:val="19"/>
        </w:rPr>
        <w:t xml:space="preserve"> tým sa pozastaví lehota na administratívnu kontrolu </w:t>
      </w:r>
      <w:proofErr w:type="spellStart"/>
      <w:r w:rsidRPr="00AF0505">
        <w:rPr>
          <w:rFonts w:cs="Arial"/>
          <w:szCs w:val="19"/>
        </w:rPr>
        <w:t>ŽoP</w:t>
      </w:r>
      <w:proofErr w:type="spellEnd"/>
      <w:r w:rsidRPr="00AF0505">
        <w:rPr>
          <w:rFonts w:cs="Arial"/>
          <w:szCs w:val="19"/>
        </w:rPr>
        <w:t>.</w:t>
      </w:r>
      <w:r w:rsidR="00146A28">
        <w:rPr>
          <w:rFonts w:cs="Arial"/>
          <w:szCs w:val="19"/>
        </w:rPr>
        <w:t xml:space="preserve"> </w:t>
      </w:r>
    </w:p>
    <w:p w:rsidR="00BB4849" w:rsidRPr="00AF0505" w:rsidRDefault="00BB4849" w:rsidP="00BB4849">
      <w:pPr>
        <w:spacing w:before="120" w:after="120" w:line="288" w:lineRule="auto"/>
        <w:jc w:val="both"/>
        <w:rPr>
          <w:rFonts w:cs="Arial"/>
          <w:szCs w:val="19"/>
        </w:rPr>
      </w:pPr>
      <w:r w:rsidRPr="00AF0505">
        <w:rPr>
          <w:rFonts w:cs="Arial"/>
          <w:szCs w:val="19"/>
        </w:rPr>
        <w:t>Požiadavky na predkladanie účtovných dok</w:t>
      </w:r>
      <w:r w:rsidR="000C4309">
        <w:rPr>
          <w:rFonts w:cs="Arial"/>
          <w:szCs w:val="19"/>
        </w:rPr>
        <w:t>ladov sú uvedené v podkapitole 6</w:t>
      </w:r>
      <w:r w:rsidRPr="00AF0505">
        <w:rPr>
          <w:rFonts w:cs="Arial"/>
          <w:szCs w:val="19"/>
        </w:rPr>
        <w:t xml:space="preserve">.6 tejto príručky. </w:t>
      </w:r>
    </w:p>
    <w:p w:rsidR="00BB4849" w:rsidRPr="00AF0505" w:rsidRDefault="00BB4849" w:rsidP="00BB4849">
      <w:pPr>
        <w:spacing w:before="120" w:after="120" w:line="288" w:lineRule="auto"/>
        <w:jc w:val="both"/>
        <w:rPr>
          <w:rFonts w:cs="Arial"/>
          <w:szCs w:val="19"/>
        </w:rPr>
      </w:pPr>
      <w:r w:rsidRPr="00AF0505">
        <w:rPr>
          <w:rFonts w:cs="Arial"/>
          <w:szCs w:val="19"/>
        </w:rPr>
        <w:t xml:space="preserve">Minimálna výška </w:t>
      </w:r>
      <w:proofErr w:type="spellStart"/>
      <w:r w:rsidRPr="00AF0505">
        <w:rPr>
          <w:rFonts w:cs="Arial"/>
          <w:szCs w:val="19"/>
        </w:rPr>
        <w:t>ŽoP</w:t>
      </w:r>
      <w:proofErr w:type="spellEnd"/>
      <w:r w:rsidRPr="00AF0505">
        <w:rPr>
          <w:rFonts w:cs="Arial"/>
          <w:szCs w:val="19"/>
        </w:rPr>
        <w:t xml:space="preserve">, ktorú predkladá prijímateľ, je 40 EUR s výnimkou </w:t>
      </w:r>
      <w:proofErr w:type="spellStart"/>
      <w:r w:rsidRPr="00AF0505">
        <w:rPr>
          <w:rFonts w:cs="Arial"/>
          <w:szCs w:val="19"/>
        </w:rPr>
        <w:t>ŽoP</w:t>
      </w:r>
      <w:proofErr w:type="spellEnd"/>
      <w:r w:rsidRPr="00AF0505">
        <w:rPr>
          <w:rFonts w:cs="Arial"/>
          <w:szCs w:val="19"/>
        </w:rPr>
        <w:t xml:space="preserve"> – poskytnutie </w:t>
      </w:r>
      <w:proofErr w:type="spellStart"/>
      <w:r w:rsidRPr="00AF0505">
        <w:rPr>
          <w:rFonts w:cs="Arial"/>
          <w:szCs w:val="19"/>
        </w:rPr>
        <w:t>predfinancovania</w:t>
      </w:r>
      <w:proofErr w:type="spellEnd"/>
      <w:r w:rsidRPr="00AF0505">
        <w:rPr>
          <w:rFonts w:cs="Arial"/>
          <w:szCs w:val="19"/>
        </w:rPr>
        <w:t xml:space="preserve"> a zúčtovanie zálohovej platby v prípadoch nevyhnutných pre splnenie podmienok na zúčtovanie.</w:t>
      </w:r>
    </w:p>
    <w:p w:rsidR="00BB4849" w:rsidRPr="00AF0505" w:rsidRDefault="00BB4849" w:rsidP="00BB4849">
      <w:pPr>
        <w:spacing w:before="120" w:after="120" w:line="288" w:lineRule="auto"/>
        <w:jc w:val="both"/>
        <w:rPr>
          <w:rFonts w:cs="Arial"/>
          <w:szCs w:val="19"/>
        </w:rPr>
      </w:pPr>
      <w:r w:rsidRPr="00AF0505">
        <w:rPr>
          <w:rFonts w:cs="Arial"/>
          <w:szCs w:val="19"/>
        </w:rPr>
        <w:t xml:space="preserve">V prípade, ak je projekt financovaný z viacerých prioritných osí, prijímateľ predkladá </w:t>
      </w:r>
      <w:proofErr w:type="spellStart"/>
      <w:r w:rsidRPr="00AF0505">
        <w:rPr>
          <w:rFonts w:cs="Arial"/>
          <w:szCs w:val="19"/>
        </w:rPr>
        <w:t>ŽoP</w:t>
      </w:r>
      <w:proofErr w:type="spellEnd"/>
      <w:r w:rsidRPr="00AF0505">
        <w:rPr>
          <w:rFonts w:cs="Arial"/>
          <w:szCs w:val="19"/>
        </w:rPr>
        <w:t xml:space="preserve"> za každú prioritnú os samostatne. V prípade, ak je projekt financovaný na princípe "</w:t>
      </w:r>
      <w:proofErr w:type="spellStart"/>
      <w:r w:rsidRPr="00AF0505">
        <w:rPr>
          <w:rFonts w:cs="Arial"/>
          <w:szCs w:val="19"/>
        </w:rPr>
        <w:t>pro-rata</w:t>
      </w:r>
      <w:proofErr w:type="spellEnd"/>
      <w:r w:rsidRPr="00AF0505">
        <w:rPr>
          <w:rFonts w:cs="Arial"/>
          <w:szCs w:val="19"/>
        </w:rPr>
        <w:t xml:space="preserve">" z oboch kategórií regiónov, prijímateľ predkladá len jednu </w:t>
      </w:r>
      <w:proofErr w:type="spellStart"/>
      <w:r w:rsidRPr="00AF0505">
        <w:rPr>
          <w:rFonts w:cs="Arial"/>
          <w:szCs w:val="19"/>
        </w:rPr>
        <w:t>ŽoP</w:t>
      </w:r>
      <w:proofErr w:type="spellEnd"/>
      <w:r w:rsidRPr="00AF0505">
        <w:rPr>
          <w:rFonts w:cs="Arial"/>
          <w:szCs w:val="19"/>
        </w:rPr>
        <w:t xml:space="preserve"> za obe kategórie regiónov. </w:t>
      </w:r>
    </w:p>
    <w:p w:rsidR="00BB4849" w:rsidRPr="00AF0505" w:rsidRDefault="00BB4849" w:rsidP="00BB4849">
      <w:pPr>
        <w:spacing w:before="120" w:after="120" w:line="288" w:lineRule="auto"/>
        <w:jc w:val="both"/>
        <w:rPr>
          <w:rFonts w:cs="Arial"/>
          <w:szCs w:val="19"/>
        </w:rPr>
      </w:pPr>
      <w:r w:rsidRPr="00AF0505">
        <w:rPr>
          <w:rFonts w:cs="Arial"/>
          <w:szCs w:val="19"/>
        </w:rPr>
        <w:t>V prípade predloženia kópie faktúr, účtovných dokladov, výpisov z účtu alebo iných dokumentov, ktoré prijímateľ predkladá ako prílohu k </w:t>
      </w:r>
      <w:proofErr w:type="spellStart"/>
      <w:r w:rsidRPr="00AF0505">
        <w:rPr>
          <w:rFonts w:cs="Arial"/>
          <w:szCs w:val="19"/>
        </w:rPr>
        <w:t>ŽoP</w:t>
      </w:r>
      <w:proofErr w:type="spellEnd"/>
      <w:r w:rsidRPr="00AF0505">
        <w:rPr>
          <w:rFonts w:cs="Arial"/>
          <w:szCs w:val="19"/>
        </w:rPr>
        <w:t>, postačuje overenie pečiatkou a podpisom štatutárneho orgánu prijímateľa, resp. osoby konajúcej v mene prijímateľa na prednej strane kópie faktúr, účtovných dokladov, výpisov z účtu alebo iných dokumentov, ktoré sú zviazané a prelepené alebo čestné vyhlásenie o zhodnosti kópií s originálom s uvedením identifikačného čísla faktúr, účtovných dokladov, výpisov z účtu alebo iných dokumentov s pečiatkou a podpisom š</w:t>
      </w:r>
      <w:r w:rsidR="00B6121B">
        <w:rPr>
          <w:rFonts w:cs="Arial"/>
          <w:szCs w:val="19"/>
        </w:rPr>
        <w:t>tatutárneho orgánu prijímateľa.</w:t>
      </w:r>
    </w:p>
    <w:p w:rsidR="00BB4849" w:rsidRPr="00AF0505" w:rsidRDefault="00BB4849" w:rsidP="00BB4849">
      <w:pPr>
        <w:spacing w:before="120" w:after="120" w:line="288" w:lineRule="auto"/>
        <w:jc w:val="both"/>
        <w:rPr>
          <w:rFonts w:cs="Arial"/>
          <w:szCs w:val="19"/>
        </w:rPr>
      </w:pPr>
      <w:r w:rsidRPr="00AF0505">
        <w:rPr>
          <w:rFonts w:cs="Arial"/>
          <w:szCs w:val="19"/>
        </w:rPr>
        <w:t xml:space="preserve">Ak </w:t>
      </w:r>
      <w:r w:rsidR="00F562F0">
        <w:rPr>
          <w:rFonts w:cs="Arial"/>
          <w:szCs w:val="19"/>
        </w:rPr>
        <w:t xml:space="preserve">RO </w:t>
      </w:r>
      <w:r w:rsidR="008A5253" w:rsidRPr="008A5253">
        <w:rPr>
          <w:rFonts w:cs="Arial"/>
          <w:szCs w:val="19"/>
        </w:rPr>
        <w:t xml:space="preserve">pre </w:t>
      </w:r>
      <w:proofErr w:type="spellStart"/>
      <w:r w:rsidR="00F562F0">
        <w:rPr>
          <w:rFonts w:cs="Arial"/>
          <w:szCs w:val="19"/>
        </w:rPr>
        <w:t>IROP</w:t>
      </w:r>
      <w:proofErr w:type="spellEnd"/>
      <w:r w:rsidRPr="00AF0505">
        <w:rPr>
          <w:rFonts w:cs="Arial"/>
          <w:szCs w:val="19"/>
        </w:rPr>
        <w:t xml:space="preserve"> schválil </w:t>
      </w:r>
      <w:proofErr w:type="spellStart"/>
      <w:r w:rsidRPr="00AF0505">
        <w:rPr>
          <w:rFonts w:cs="Arial"/>
          <w:szCs w:val="19"/>
        </w:rPr>
        <w:t>ŽoNFP</w:t>
      </w:r>
      <w:proofErr w:type="spellEnd"/>
      <w:r w:rsidRPr="00AF0505">
        <w:rPr>
          <w:rFonts w:cs="Arial"/>
          <w:szCs w:val="19"/>
        </w:rPr>
        <w:t xml:space="preserve"> súčasťou ktorej bola 10% rezerva na nepredvídané výdavky (nad rámec zmluvy o dielo medzi prijímateľom a zhotoviteľom/dodávateľom), prijímateľ je v prípade čerpania výdavkov z</w:t>
      </w:r>
      <w:r w:rsidR="00146A28">
        <w:rPr>
          <w:rFonts w:cs="Arial"/>
          <w:szCs w:val="19"/>
        </w:rPr>
        <w:t xml:space="preserve"> </w:t>
      </w:r>
      <w:r w:rsidRPr="00AF0505">
        <w:rPr>
          <w:rFonts w:cs="Arial"/>
          <w:szCs w:val="19"/>
        </w:rPr>
        <w:t>rezervy povinný postupovať v zmysle podmienok schválených v </w:t>
      </w:r>
      <w:proofErr w:type="spellStart"/>
      <w:r w:rsidRPr="00AF0505">
        <w:rPr>
          <w:rFonts w:cs="Arial"/>
          <w:szCs w:val="19"/>
        </w:rPr>
        <w:t>ŽoNFP</w:t>
      </w:r>
      <w:proofErr w:type="spellEnd"/>
      <w:r w:rsidRPr="00AF0505">
        <w:rPr>
          <w:rFonts w:cs="Arial"/>
          <w:szCs w:val="19"/>
        </w:rPr>
        <w:t xml:space="preserve"> pre použitie rezervy a uvádzať túto skutočnosť v rámci </w:t>
      </w:r>
      <w:proofErr w:type="spellStart"/>
      <w:r w:rsidRPr="00AF0505">
        <w:rPr>
          <w:rFonts w:cs="Arial"/>
          <w:szCs w:val="19"/>
        </w:rPr>
        <w:t>ŽoP</w:t>
      </w:r>
      <w:proofErr w:type="spellEnd"/>
      <w:r w:rsidRPr="00AF0505">
        <w:rPr>
          <w:rFonts w:cs="Arial"/>
          <w:szCs w:val="19"/>
        </w:rPr>
        <w:t xml:space="preserve"> tak, aby </w:t>
      </w:r>
      <w:proofErr w:type="spellStart"/>
      <w:r w:rsidR="00F562F0">
        <w:rPr>
          <w:rFonts w:cs="Arial"/>
          <w:szCs w:val="19"/>
        </w:rPr>
        <w:t>RO</w:t>
      </w:r>
      <w:proofErr w:type="spellEnd"/>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mohol </w:t>
      </w:r>
      <w:r w:rsidR="007A4C3F" w:rsidRPr="00AF0505">
        <w:rPr>
          <w:rFonts w:cs="Arial"/>
          <w:szCs w:val="19"/>
        </w:rPr>
        <w:t>čerpanie vý</w:t>
      </w:r>
      <w:r w:rsidR="007A4C3F">
        <w:rPr>
          <w:rFonts w:cs="Arial"/>
          <w:szCs w:val="19"/>
        </w:rPr>
        <w:t>davkov z rezervy</w:t>
      </w:r>
      <w:r w:rsidR="007A4C3F" w:rsidRPr="00AF0505">
        <w:rPr>
          <w:rFonts w:cs="Arial"/>
          <w:szCs w:val="19"/>
        </w:rPr>
        <w:t xml:space="preserve"> </w:t>
      </w:r>
      <w:r w:rsidRPr="00AF0505">
        <w:rPr>
          <w:rFonts w:cs="Arial"/>
          <w:szCs w:val="19"/>
        </w:rPr>
        <w:t>identifikovať</w:t>
      </w:r>
      <w:r w:rsidR="00B6121B">
        <w:rPr>
          <w:rFonts w:cs="Arial"/>
          <w:szCs w:val="19"/>
        </w:rPr>
        <w:t>.</w:t>
      </w:r>
    </w:p>
    <w:p w:rsidR="00BB4849" w:rsidRPr="00AF0505" w:rsidRDefault="00BB4849" w:rsidP="00BB4849">
      <w:pPr>
        <w:spacing w:before="120" w:after="120" w:line="288" w:lineRule="auto"/>
        <w:jc w:val="both"/>
        <w:rPr>
          <w:rFonts w:cs="Arial"/>
          <w:szCs w:val="19"/>
        </w:rPr>
      </w:pPr>
      <w:r w:rsidRPr="00AF0505">
        <w:rPr>
          <w:rFonts w:cs="Arial"/>
          <w:szCs w:val="19"/>
        </w:rPr>
        <w:t xml:space="preserve">Pri príprave </w:t>
      </w:r>
      <w:proofErr w:type="spellStart"/>
      <w:r w:rsidRPr="00AF0505">
        <w:rPr>
          <w:rFonts w:cs="Arial"/>
          <w:szCs w:val="19"/>
        </w:rPr>
        <w:t>ŽoP</w:t>
      </w:r>
      <w:proofErr w:type="spellEnd"/>
      <w:r w:rsidRPr="00AF0505">
        <w:rPr>
          <w:rFonts w:cs="Arial"/>
          <w:szCs w:val="19"/>
        </w:rPr>
        <w:t xml:space="preserve"> používa prijímateľ skupiny oprávnených výdavkov uvedené v číselníku oprávnených výdavk</w:t>
      </w:r>
      <w:r w:rsidR="00201AFB">
        <w:rPr>
          <w:rFonts w:cs="Arial"/>
          <w:szCs w:val="19"/>
        </w:rPr>
        <w:t>ov, ktorý tvorí prílohu č. 1 k m</w:t>
      </w:r>
      <w:r w:rsidRPr="00AF0505">
        <w:rPr>
          <w:rFonts w:cs="Arial"/>
          <w:szCs w:val="19"/>
        </w:rPr>
        <w:t>etodickému pokynu CKO č. 4</w:t>
      </w:r>
      <w:r w:rsidRPr="00AF0505">
        <w:rPr>
          <w:rStyle w:val="Odkaznapoznmkupodiarou"/>
          <w:rFonts w:cs="Arial"/>
          <w:sz w:val="19"/>
          <w:szCs w:val="19"/>
        </w:rPr>
        <w:footnoteReference w:id="60"/>
      </w:r>
      <w:r w:rsidRPr="00AF0505">
        <w:rPr>
          <w:rFonts w:cs="Arial"/>
          <w:szCs w:val="19"/>
        </w:rPr>
        <w:t>, a to v súlade s uvedeným metodickým pokynom a s oprávnenými výdavkami schválenými v </w:t>
      </w:r>
      <w:proofErr w:type="spellStart"/>
      <w:r w:rsidRPr="00AF0505">
        <w:rPr>
          <w:rFonts w:cs="Arial"/>
          <w:szCs w:val="19"/>
        </w:rPr>
        <w:t>ŽoNFP</w:t>
      </w:r>
      <w:proofErr w:type="spellEnd"/>
      <w:r w:rsidRPr="00AF0505">
        <w:rPr>
          <w:rFonts w:cs="Arial"/>
          <w:szCs w:val="19"/>
        </w:rPr>
        <w:t>. Číselník oprávnených výdavkov je taktiež súčasťou ITMS2014+ a</w:t>
      </w:r>
      <w:r w:rsidR="0006351D">
        <w:rPr>
          <w:rFonts w:cs="Arial"/>
          <w:szCs w:val="19"/>
        </w:rPr>
        <w:t> </w:t>
      </w:r>
      <w:r w:rsidR="0006351D" w:rsidRPr="0006351D">
        <w:rPr>
          <w:rFonts w:cs="Arial"/>
          <w:szCs w:val="19"/>
        </w:rPr>
        <w:t>príručky pre žiadateľa</w:t>
      </w:r>
      <w:r w:rsidR="0006351D">
        <w:rPr>
          <w:rFonts w:cs="Arial"/>
          <w:szCs w:val="19"/>
        </w:rPr>
        <w:t xml:space="preserve"> IROP</w:t>
      </w:r>
      <w:r w:rsidR="007A4C3F" w:rsidRPr="0006351D">
        <w:rPr>
          <w:rFonts w:cs="Arial"/>
          <w:szCs w:val="19"/>
        </w:rPr>
        <w:t>.</w:t>
      </w:r>
    </w:p>
    <w:p w:rsidR="00BB4849" w:rsidRDefault="00BB4849" w:rsidP="00BB4849">
      <w:pPr>
        <w:spacing w:before="120" w:after="120" w:line="288" w:lineRule="auto"/>
        <w:jc w:val="both"/>
        <w:rPr>
          <w:rFonts w:cs="Arial"/>
          <w:szCs w:val="19"/>
        </w:rPr>
      </w:pPr>
      <w:r w:rsidRPr="00AF0505">
        <w:rPr>
          <w:rFonts w:cs="Arial"/>
          <w:szCs w:val="19"/>
        </w:rPr>
        <w:t>Skupiny oprávnených výdavkov uvedené v číselníku oprávnených výdavkov slúžia na základné rozdelenie výdavkov projektu podľa ich charakteru a vzniku v rámci realizácie aktivít projektu a sú vstupom pre hodnotenie hospodárnosti, efektívnosti použitia verejných prostriedkov ako aj účelnosti a účinnos</w:t>
      </w:r>
      <w:r w:rsidR="00B6121B">
        <w:rPr>
          <w:rFonts w:cs="Arial"/>
          <w:szCs w:val="19"/>
        </w:rPr>
        <w:t xml:space="preserve">ti výdavkov predložených v </w:t>
      </w:r>
      <w:proofErr w:type="spellStart"/>
      <w:r w:rsidR="00B6121B">
        <w:rPr>
          <w:rFonts w:cs="Arial"/>
          <w:szCs w:val="19"/>
        </w:rPr>
        <w:t>ŽoP</w:t>
      </w:r>
      <w:proofErr w:type="spellEnd"/>
      <w:r w:rsidR="00B6121B">
        <w:rPr>
          <w:rFonts w:cs="Arial"/>
          <w:szCs w:val="19"/>
        </w:rPr>
        <w:t>.</w:t>
      </w:r>
    </w:p>
    <w:p w:rsidR="00FC2623" w:rsidRPr="00312820" w:rsidRDefault="00FC2623" w:rsidP="00FC2623">
      <w:pPr>
        <w:pStyle w:val="Default"/>
        <w:spacing w:before="120" w:after="120" w:line="288" w:lineRule="auto"/>
        <w:ind w:left="284"/>
        <w:jc w:val="both"/>
        <w:rPr>
          <w:rFonts w:ascii="Arial" w:hAnsi="Arial" w:cs="Arial"/>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C2623" w:rsidRPr="00312820" w:rsidTr="00C52D40">
        <w:tc>
          <w:tcPr>
            <w:tcW w:w="9072" w:type="dxa"/>
            <w:tcBorders>
              <w:top w:val="single" w:sz="6" w:space="0" w:color="548DD4"/>
              <w:left w:val="single" w:sz="6" w:space="0" w:color="548DD4"/>
              <w:bottom w:val="single" w:sz="6" w:space="0" w:color="548DD4"/>
              <w:right w:val="single" w:sz="6" w:space="0" w:color="548DD4"/>
            </w:tcBorders>
            <w:shd w:val="clear" w:color="auto" w:fill="DBE5F1"/>
          </w:tcPr>
          <w:p w:rsidR="00FC2623" w:rsidRDefault="00FC2623" w:rsidP="00FC2623">
            <w:pPr>
              <w:spacing w:before="120" w:after="120" w:line="288" w:lineRule="auto"/>
              <w:jc w:val="both"/>
              <w:rPr>
                <w:rFonts w:cs="Arial"/>
                <w:i/>
                <w:szCs w:val="19"/>
              </w:rPr>
            </w:pPr>
            <w:r w:rsidRPr="00AF0505">
              <w:rPr>
                <w:rFonts w:cs="Arial"/>
                <w:i/>
                <w:szCs w:val="19"/>
              </w:rPr>
              <w:lastRenderedPageBreak/>
              <w:t xml:space="preserve">Upozornenie: </w:t>
            </w:r>
          </w:p>
          <w:p w:rsidR="00FC2623" w:rsidRPr="00C264B1" w:rsidRDefault="00FC2623" w:rsidP="00090AD5">
            <w:pPr>
              <w:spacing w:before="120" w:after="120" w:line="288" w:lineRule="auto"/>
              <w:jc w:val="both"/>
              <w:rPr>
                <w:rFonts w:cs="Arial"/>
                <w:i/>
                <w:szCs w:val="19"/>
              </w:rPr>
            </w:pPr>
            <w:r w:rsidRPr="00AF0505">
              <w:rPr>
                <w:rFonts w:cs="Arial"/>
                <w:i/>
                <w:szCs w:val="19"/>
              </w:rPr>
              <w:t>Prijímateľ je zodpovedný za pravosť, správnosť a kompletnosť údajov uvedených v </w:t>
            </w:r>
            <w:proofErr w:type="spellStart"/>
            <w:r w:rsidRPr="00AF0505">
              <w:rPr>
                <w:rFonts w:cs="Arial"/>
                <w:i/>
                <w:szCs w:val="19"/>
              </w:rPr>
              <w:t>ŽoP</w:t>
            </w:r>
            <w:proofErr w:type="spellEnd"/>
            <w:r w:rsidRPr="00AF0505">
              <w:rPr>
                <w:rFonts w:cs="Arial"/>
                <w:i/>
                <w:szCs w:val="19"/>
              </w:rPr>
              <w:t xml:space="preserve"> a jej prílohách. Ak na základe nepravých alebo nesprávnych údajov uvedených v akejkoľvek </w:t>
            </w:r>
            <w:proofErr w:type="spellStart"/>
            <w:r w:rsidRPr="00AF0505">
              <w:rPr>
                <w:rFonts w:cs="Arial"/>
                <w:i/>
                <w:szCs w:val="19"/>
              </w:rPr>
              <w:t>ŽoP</w:t>
            </w:r>
            <w:proofErr w:type="spellEnd"/>
            <w:r w:rsidRPr="00AF0505">
              <w:rPr>
                <w:rFonts w:cs="Arial"/>
                <w:i/>
                <w:szCs w:val="19"/>
              </w:rPr>
              <w:t xml:space="preserve"> dôjde k vyplateniu alebo schváleniu platby, prijímateľ je povinný takto vyplatené alebo schválené prostriedky bezodkladne</w:t>
            </w:r>
            <w:r w:rsidR="00714287">
              <w:rPr>
                <w:rFonts w:cs="Arial"/>
                <w:i/>
                <w:szCs w:val="19"/>
              </w:rPr>
              <w:t xml:space="preserve"> po </w:t>
            </w:r>
            <w:r w:rsidR="00090AD5">
              <w:rPr>
                <w:rFonts w:cs="Arial"/>
                <w:i/>
                <w:szCs w:val="19"/>
              </w:rPr>
              <w:t>informovaní</w:t>
            </w:r>
            <w:r w:rsidR="00714287">
              <w:rPr>
                <w:rFonts w:cs="Arial"/>
                <w:i/>
                <w:szCs w:val="19"/>
              </w:rPr>
              <w:t xml:space="preserve"> sa o tejto skutočnosti</w:t>
            </w:r>
            <w:r>
              <w:rPr>
                <w:rFonts w:cs="Arial"/>
                <w:i/>
                <w:szCs w:val="19"/>
              </w:rPr>
              <w:t xml:space="preserve">, vrátiť. </w:t>
            </w:r>
          </w:p>
        </w:tc>
      </w:tr>
    </w:tbl>
    <w:p w:rsidR="00FC2623" w:rsidRPr="00AF0505" w:rsidRDefault="00FC2623" w:rsidP="00BB4849">
      <w:pPr>
        <w:spacing w:before="120" w:after="120" w:line="288" w:lineRule="auto"/>
        <w:jc w:val="both"/>
        <w:rPr>
          <w:rFonts w:cs="Arial"/>
          <w:szCs w:val="19"/>
        </w:rPr>
      </w:pPr>
    </w:p>
    <w:p w:rsidR="00BB4849" w:rsidRPr="005F0D4A" w:rsidRDefault="00BB4849" w:rsidP="005F0D4A">
      <w:pPr>
        <w:pStyle w:val="Nadpis30"/>
        <w:spacing w:line="288" w:lineRule="auto"/>
        <w:rPr>
          <w:lang w:val="sk-SK"/>
        </w:rPr>
      </w:pPr>
      <w:bookmarkStart w:id="213" w:name="_Toc432689163"/>
      <w:r w:rsidRPr="005F0D4A">
        <w:rPr>
          <w:lang w:val="sk-SK"/>
        </w:rPr>
        <w:t>Kontrola a schválenie žiadostí o platbu</w:t>
      </w:r>
      <w:bookmarkEnd w:id="213"/>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Cieľom kontroly </w:t>
      </w:r>
      <w:proofErr w:type="spellStart"/>
      <w:r w:rsidRPr="00AF0505">
        <w:rPr>
          <w:rFonts w:cs="Arial"/>
          <w:szCs w:val="19"/>
        </w:rPr>
        <w:t>ŽoP</w:t>
      </w:r>
      <w:proofErr w:type="spellEnd"/>
      <w:r w:rsidRPr="00AF0505">
        <w:rPr>
          <w:rFonts w:cs="Arial"/>
          <w:szCs w:val="19"/>
        </w:rPr>
        <w:t xml:space="preserve"> je zabezpečenie splnenia zákonnosti, správnosti a oprávnenosti predložených nárokovaných finančných prostriedkov/deklarovaných výdavkov a ostatných skutočností uvedených v </w:t>
      </w:r>
      <w:proofErr w:type="spellStart"/>
      <w:r w:rsidRPr="00AF0505">
        <w:rPr>
          <w:rFonts w:cs="Arial"/>
          <w:szCs w:val="19"/>
        </w:rPr>
        <w:t>ŽoP</w:t>
      </w:r>
      <w:proofErr w:type="spellEnd"/>
      <w:r w:rsidRPr="00AF0505">
        <w:rPr>
          <w:rFonts w:cs="Arial"/>
          <w:szCs w:val="19"/>
        </w:rPr>
        <w:t xml:space="preserve"> vrátane ich podpornej dokumentácie a ich s</w:t>
      </w:r>
      <w:r w:rsidR="00F562F0">
        <w:rPr>
          <w:rFonts w:cs="Arial"/>
          <w:szCs w:val="19"/>
        </w:rPr>
        <w:t>úladu s legislatívou EÚ a SR a z</w:t>
      </w:r>
      <w:r w:rsidRPr="00AF0505">
        <w:rPr>
          <w:rFonts w:cs="Arial"/>
          <w:szCs w:val="19"/>
        </w:rPr>
        <w:t xml:space="preserve">mluvou o poskytnutí NFP. </w:t>
      </w:r>
    </w:p>
    <w:p w:rsidR="00BB4849" w:rsidRPr="00AF0505" w:rsidRDefault="00BB4849" w:rsidP="00BB4849">
      <w:pPr>
        <w:autoSpaceDE w:val="0"/>
        <w:autoSpaceDN w:val="0"/>
        <w:spacing w:before="120" w:after="120" w:line="288" w:lineRule="auto"/>
        <w:jc w:val="both"/>
        <w:rPr>
          <w:rFonts w:cs="Arial"/>
          <w:szCs w:val="19"/>
        </w:rPr>
      </w:pPr>
      <w:r w:rsidRPr="00AF0505">
        <w:rPr>
          <w:rFonts w:cs="Arial"/>
          <w:szCs w:val="19"/>
        </w:rPr>
        <w:t xml:space="preserve">V rámci </w:t>
      </w:r>
      <w:r w:rsidR="00D92AC3">
        <w:rPr>
          <w:rFonts w:cs="Arial"/>
          <w:szCs w:val="19"/>
        </w:rPr>
        <w:t xml:space="preserve">administratívnej </w:t>
      </w:r>
      <w:r w:rsidRPr="00AF0505">
        <w:rPr>
          <w:rFonts w:cs="Arial"/>
          <w:szCs w:val="19"/>
        </w:rPr>
        <w:t xml:space="preserve">kontroly </w:t>
      </w:r>
      <w:proofErr w:type="spellStart"/>
      <w:r w:rsidRPr="00AF0505">
        <w:rPr>
          <w:rFonts w:cs="Arial"/>
          <w:szCs w:val="19"/>
        </w:rPr>
        <w:t>ŽoP</w:t>
      </w:r>
      <w:proofErr w:type="spellEnd"/>
      <w:r w:rsidRPr="00AF0505">
        <w:rPr>
          <w:rFonts w:cs="Arial"/>
          <w:szCs w:val="19"/>
        </w:rPr>
        <w:t xml:space="preserve"> </w:t>
      </w:r>
      <w:proofErr w:type="spellStart"/>
      <w:r w:rsidR="00F562F0">
        <w:rPr>
          <w:rFonts w:cs="Arial"/>
          <w:szCs w:val="19"/>
        </w:rPr>
        <w:t>RO</w:t>
      </w:r>
      <w:proofErr w:type="spellEnd"/>
      <w:r w:rsidR="00AB4FD8" w:rsidRPr="0006351D">
        <w:rPr>
          <w:rFonts w:cs="Arial"/>
          <w:szCs w:val="19"/>
        </w:rPr>
        <w:t>/SO</w:t>
      </w:r>
      <w:r w:rsidR="00F562F0">
        <w:rPr>
          <w:rFonts w:cs="Arial"/>
          <w:szCs w:val="19"/>
        </w:rPr>
        <w:t xml:space="preserve"> </w:t>
      </w:r>
      <w:r w:rsidR="008A5253" w:rsidRPr="008A5253">
        <w:rPr>
          <w:rFonts w:cs="Arial"/>
          <w:szCs w:val="19"/>
        </w:rPr>
        <w:t xml:space="preserve">pre </w:t>
      </w:r>
      <w:proofErr w:type="spellStart"/>
      <w:r w:rsidR="00F562F0">
        <w:rPr>
          <w:rFonts w:cs="Arial"/>
          <w:szCs w:val="19"/>
        </w:rPr>
        <w:t>IROP</w:t>
      </w:r>
      <w:proofErr w:type="spellEnd"/>
      <w:r w:rsidRPr="00AF0505">
        <w:rPr>
          <w:rFonts w:cs="Arial"/>
          <w:szCs w:val="19"/>
        </w:rPr>
        <w:t xml:space="preserve"> overí aj dodržiavanie zásady hospodárnosti výdavkov. Kontrola hospodárnosti výdavkov sa zameriava na overenie toho, či jednotlivé výdavky nie sú nadhodnotené, </w:t>
      </w:r>
      <w:r w:rsidR="00936F7B">
        <w:rPr>
          <w:rFonts w:cs="Arial"/>
          <w:szCs w:val="19"/>
        </w:rPr>
        <w:t>t. j.</w:t>
      </w:r>
      <w:r w:rsidRPr="00AF0505">
        <w:rPr>
          <w:rFonts w:cs="Arial"/>
          <w:szCs w:val="19"/>
        </w:rPr>
        <w:t xml:space="preserve"> zodpovedajú obvyklým cenám, či sú v súlade s finančnými limitmi stanovenými </w:t>
      </w:r>
      <w:r w:rsidR="0006351D">
        <w:rPr>
          <w:rFonts w:cs="Arial"/>
          <w:szCs w:val="19"/>
        </w:rPr>
        <w:t>v príručke pre žiadateľa</w:t>
      </w:r>
      <w:r w:rsidR="00716B8E">
        <w:rPr>
          <w:rFonts w:cs="Arial"/>
          <w:szCs w:val="19"/>
        </w:rPr>
        <w:t xml:space="preserve"> </w:t>
      </w:r>
      <w:r w:rsidRPr="00AF0505">
        <w:rPr>
          <w:rFonts w:cs="Arial"/>
          <w:szCs w:val="19"/>
        </w:rPr>
        <w:t xml:space="preserve">(vrátane výdavkov, ktoré boli predmetom verejného obstarávania) </w:t>
      </w:r>
      <w:r w:rsidR="00D95475">
        <w:rPr>
          <w:rFonts w:cs="Arial"/>
          <w:szCs w:val="19"/>
        </w:rPr>
        <w:t xml:space="preserve">a vo výzve </w:t>
      </w:r>
      <w:r w:rsidRPr="00AF0505">
        <w:rPr>
          <w:rFonts w:cs="Arial"/>
          <w:szCs w:val="19"/>
        </w:rPr>
        <w:t xml:space="preserve">a či sú dodržiavané percentuálne limity pre jednotlivé rozpočtové skupiny stanovené </w:t>
      </w:r>
      <w:r w:rsidR="00F562F0">
        <w:rPr>
          <w:rFonts w:cs="Arial"/>
          <w:szCs w:val="19"/>
        </w:rPr>
        <w:t xml:space="preserve">RO </w:t>
      </w:r>
      <w:r w:rsidR="008A5253" w:rsidRPr="008A5253">
        <w:rPr>
          <w:rFonts w:cs="Arial"/>
          <w:szCs w:val="19"/>
        </w:rPr>
        <w:t xml:space="preserve">pre </w:t>
      </w:r>
      <w:r w:rsidR="00F562F0">
        <w:rPr>
          <w:rFonts w:cs="Arial"/>
          <w:szCs w:val="19"/>
        </w:rPr>
        <w:t>IROP</w:t>
      </w:r>
      <w:r w:rsidRPr="00AF0505">
        <w:rPr>
          <w:rFonts w:cs="Arial"/>
          <w:szCs w:val="19"/>
        </w:rPr>
        <w:t xml:space="preserve"> vo </w:t>
      </w:r>
      <w:r w:rsidR="000246BC">
        <w:rPr>
          <w:rFonts w:cs="Arial"/>
          <w:szCs w:val="19"/>
        </w:rPr>
        <w:t>výzve</w:t>
      </w:r>
      <w:r w:rsidRPr="00AF0505">
        <w:rPr>
          <w:rFonts w:cs="Arial"/>
          <w:szCs w:val="19"/>
        </w:rPr>
        <w:t xml:space="preserve"> na predkladanie </w:t>
      </w:r>
      <w:proofErr w:type="spellStart"/>
      <w:r w:rsidRPr="00AF0505">
        <w:rPr>
          <w:rFonts w:cs="Arial"/>
          <w:szCs w:val="19"/>
        </w:rPr>
        <w:t>ŽoNFP</w:t>
      </w:r>
      <w:proofErr w:type="spellEnd"/>
      <w:r w:rsidRPr="00AF0505">
        <w:rPr>
          <w:rFonts w:cs="Arial"/>
          <w:szCs w:val="19"/>
        </w:rPr>
        <w:t>, resp. ďalších riadiacich dokumentoch.</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V prípade zistenia rozdielu medzi trhovou hodnotou výdavku</w:t>
      </w:r>
      <w:r w:rsidR="00146A28">
        <w:rPr>
          <w:rFonts w:cs="Arial"/>
          <w:szCs w:val="19"/>
        </w:rPr>
        <w:t xml:space="preserve"> </w:t>
      </w:r>
      <w:r w:rsidRPr="00AF0505">
        <w:rPr>
          <w:rFonts w:cs="Arial"/>
          <w:szCs w:val="19"/>
        </w:rPr>
        <w:t>a deklarovaným/nárokovaným výdavkom v </w:t>
      </w:r>
      <w:proofErr w:type="spellStart"/>
      <w:r w:rsidRPr="00AF0505">
        <w:rPr>
          <w:rFonts w:cs="Arial"/>
          <w:szCs w:val="19"/>
        </w:rPr>
        <w:t>ŽoP</w:t>
      </w:r>
      <w:proofErr w:type="spellEnd"/>
      <w:r w:rsidRPr="00AF0505">
        <w:rPr>
          <w:rFonts w:cs="Arial"/>
          <w:szCs w:val="19"/>
        </w:rPr>
        <w:t xml:space="preserve"> bude </w:t>
      </w:r>
      <w:proofErr w:type="spellStart"/>
      <w:r w:rsidR="00F562F0">
        <w:rPr>
          <w:rFonts w:cs="Arial"/>
          <w:szCs w:val="19"/>
        </w:rPr>
        <w:t>RO</w:t>
      </w:r>
      <w:proofErr w:type="spellEnd"/>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00AC4C52">
        <w:rPr>
          <w:rFonts w:cs="Arial"/>
          <w:szCs w:val="19"/>
        </w:rPr>
        <w:t xml:space="preserve"> postupovať v zmysle m</w:t>
      </w:r>
      <w:r w:rsidRPr="00AF0505">
        <w:rPr>
          <w:rFonts w:cs="Arial"/>
          <w:szCs w:val="19"/>
        </w:rPr>
        <w:t>etodického pokynu CKO č. 18 k overovaniu hospodárnosti výdavkov.</w:t>
      </w:r>
    </w:p>
    <w:p w:rsidR="00FC2623" w:rsidRPr="00312820" w:rsidRDefault="00FC2623" w:rsidP="00FC2623">
      <w:pPr>
        <w:pStyle w:val="Default"/>
        <w:spacing w:before="120" w:after="120" w:line="288" w:lineRule="auto"/>
        <w:jc w:val="both"/>
        <w:rPr>
          <w:rFonts w:ascii="Arial" w:hAnsi="Arial" w:cs="Arial"/>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C2623" w:rsidRPr="00312820" w:rsidTr="00C52D40">
        <w:tc>
          <w:tcPr>
            <w:tcW w:w="9072" w:type="dxa"/>
            <w:tcBorders>
              <w:top w:val="single" w:sz="6" w:space="0" w:color="548DD4"/>
              <w:left w:val="single" w:sz="6" w:space="0" w:color="548DD4"/>
              <w:bottom w:val="single" w:sz="6" w:space="0" w:color="548DD4"/>
              <w:right w:val="single" w:sz="6" w:space="0" w:color="548DD4"/>
            </w:tcBorders>
            <w:shd w:val="clear" w:color="auto" w:fill="DBE5F1"/>
          </w:tcPr>
          <w:p w:rsidR="00FC2623" w:rsidRDefault="00FC2623" w:rsidP="004A36F8">
            <w:pPr>
              <w:spacing w:before="120" w:after="120" w:line="288" w:lineRule="auto"/>
              <w:jc w:val="both"/>
              <w:rPr>
                <w:rFonts w:cs="Arial"/>
                <w:i/>
                <w:szCs w:val="19"/>
              </w:rPr>
            </w:pPr>
            <w:r w:rsidRPr="00AF0505">
              <w:rPr>
                <w:rFonts w:cs="Arial"/>
                <w:i/>
                <w:szCs w:val="19"/>
              </w:rPr>
              <w:t xml:space="preserve">Upozornenie: </w:t>
            </w:r>
          </w:p>
          <w:p w:rsidR="00FC2623" w:rsidRPr="00C264B1" w:rsidRDefault="00FC2623" w:rsidP="004A36F8">
            <w:pPr>
              <w:spacing w:before="120" w:after="120" w:line="288" w:lineRule="auto"/>
              <w:jc w:val="both"/>
              <w:rPr>
                <w:rFonts w:cs="Arial"/>
                <w:i/>
                <w:szCs w:val="19"/>
              </w:rPr>
            </w:pPr>
            <w:r w:rsidRPr="00AF0505">
              <w:rPr>
                <w:rFonts w:cs="Arial"/>
                <w:i/>
                <w:szCs w:val="19"/>
              </w:rPr>
              <w:t xml:space="preserve">Všetky prijaté </w:t>
            </w:r>
            <w:proofErr w:type="spellStart"/>
            <w:r w:rsidRPr="00AF0505">
              <w:rPr>
                <w:rFonts w:cs="Arial"/>
                <w:i/>
                <w:szCs w:val="19"/>
              </w:rPr>
              <w:t>ŽoP</w:t>
            </w:r>
            <w:proofErr w:type="spellEnd"/>
            <w:r w:rsidRPr="00AF0505">
              <w:rPr>
                <w:rFonts w:cs="Arial"/>
                <w:i/>
                <w:szCs w:val="19"/>
              </w:rPr>
              <w:t xml:space="preserve"> prijímateľa musia byť podrobené administratívnej kontrole </w:t>
            </w:r>
            <w:r>
              <w:rPr>
                <w:rFonts w:cs="Arial"/>
                <w:i/>
                <w:szCs w:val="19"/>
              </w:rPr>
              <w:t>RO</w:t>
            </w:r>
            <w:r w:rsidR="00AB4FD8" w:rsidRPr="00D92AC3">
              <w:rPr>
                <w:rFonts w:cs="Arial"/>
                <w:i/>
                <w:szCs w:val="19"/>
              </w:rPr>
              <w:t>/SO</w:t>
            </w:r>
            <w:r>
              <w:rPr>
                <w:rFonts w:cs="Arial"/>
                <w:i/>
                <w:szCs w:val="19"/>
              </w:rPr>
              <w:t xml:space="preserve"> </w:t>
            </w:r>
            <w:r w:rsidRPr="008A5253">
              <w:rPr>
                <w:rFonts w:cs="Arial"/>
                <w:i/>
                <w:szCs w:val="19"/>
              </w:rPr>
              <w:t xml:space="preserve">pre </w:t>
            </w:r>
            <w:r>
              <w:rPr>
                <w:rFonts w:cs="Arial"/>
                <w:i/>
                <w:szCs w:val="19"/>
              </w:rPr>
              <w:t>IROP</w:t>
            </w:r>
            <w:r w:rsidRPr="00AF0505">
              <w:rPr>
                <w:rFonts w:cs="Arial"/>
                <w:i/>
                <w:szCs w:val="19"/>
              </w:rPr>
              <w:t xml:space="preserve"> v plnom rozsahu. V prípade potreby môže byť administratívna kontrola </w:t>
            </w:r>
            <w:proofErr w:type="spellStart"/>
            <w:r w:rsidRPr="00AF0505">
              <w:rPr>
                <w:rFonts w:cs="Arial"/>
                <w:i/>
                <w:szCs w:val="19"/>
              </w:rPr>
              <w:t>ŽoP</w:t>
            </w:r>
            <w:proofErr w:type="spellEnd"/>
            <w:r w:rsidRPr="00AF0505">
              <w:rPr>
                <w:rFonts w:cs="Arial"/>
                <w:i/>
                <w:szCs w:val="19"/>
              </w:rPr>
              <w:t xml:space="preserve"> doplnená aj formou kontroly na mieste (ďalej aj ako „</w:t>
            </w:r>
            <w:r>
              <w:rPr>
                <w:rFonts w:cs="Arial"/>
                <w:i/>
                <w:szCs w:val="19"/>
              </w:rPr>
              <w:t>KNM</w:t>
            </w:r>
            <w:r w:rsidRPr="00AF0505">
              <w:rPr>
                <w:rFonts w:cs="Arial"/>
                <w:i/>
                <w:szCs w:val="19"/>
              </w:rPr>
              <w:t xml:space="preserve">“). Kontrola </w:t>
            </w:r>
            <w:proofErr w:type="spellStart"/>
            <w:r w:rsidRPr="00AF0505">
              <w:rPr>
                <w:rFonts w:cs="Arial"/>
                <w:i/>
                <w:szCs w:val="19"/>
              </w:rPr>
              <w:t>ŽoP</w:t>
            </w:r>
            <w:proofErr w:type="spellEnd"/>
            <w:r w:rsidRPr="00AF0505">
              <w:rPr>
                <w:rFonts w:cs="Arial"/>
                <w:i/>
                <w:szCs w:val="19"/>
              </w:rPr>
              <w:t xml:space="preserve"> formou kontroly na mieste nemôže nahradiť kontrolu </w:t>
            </w:r>
            <w:proofErr w:type="spellStart"/>
            <w:r w:rsidRPr="00AF0505">
              <w:rPr>
                <w:rFonts w:cs="Arial"/>
                <w:i/>
                <w:szCs w:val="19"/>
              </w:rPr>
              <w:t>ŽoP</w:t>
            </w:r>
            <w:proofErr w:type="spellEnd"/>
            <w:r w:rsidRPr="00AF0505">
              <w:rPr>
                <w:rFonts w:cs="Arial"/>
                <w:i/>
                <w:szCs w:val="19"/>
              </w:rPr>
              <w:t xml:space="preserve"> formou administratívnej kontroly</w:t>
            </w:r>
            <w:r>
              <w:rPr>
                <w:rFonts w:cs="Arial"/>
                <w:i/>
                <w:szCs w:val="19"/>
              </w:rPr>
              <w:t>.</w:t>
            </w:r>
          </w:p>
        </w:tc>
      </w:tr>
    </w:tbl>
    <w:p w:rsidR="00FC2623" w:rsidRDefault="00FC2623" w:rsidP="0006351D">
      <w:pPr>
        <w:shd w:val="clear" w:color="auto" w:fill="FFFFFF" w:themeFill="background1"/>
        <w:autoSpaceDE w:val="0"/>
        <w:autoSpaceDN w:val="0"/>
        <w:adjustRightInd w:val="0"/>
        <w:spacing w:before="120" w:after="120" w:line="288" w:lineRule="auto"/>
        <w:jc w:val="both"/>
        <w:rPr>
          <w:rFonts w:cs="Arial"/>
          <w:i/>
          <w:szCs w:val="19"/>
        </w:rPr>
      </w:pP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Ak RO</w:t>
      </w:r>
      <w:r w:rsidR="0006351D">
        <w:rPr>
          <w:rFonts w:cs="Arial"/>
          <w:szCs w:val="19"/>
        </w:rPr>
        <w:t>/SO</w:t>
      </w:r>
      <w:r w:rsidRPr="00AF0505">
        <w:rPr>
          <w:rFonts w:cs="Arial"/>
          <w:szCs w:val="19"/>
        </w:rPr>
        <w:t xml:space="preserve"> vykoná počas kontroly </w:t>
      </w:r>
      <w:proofErr w:type="spellStart"/>
      <w:r w:rsidRPr="00AF0505">
        <w:rPr>
          <w:rFonts w:cs="Arial"/>
          <w:szCs w:val="19"/>
        </w:rPr>
        <w:t>ŽoP</w:t>
      </w:r>
      <w:proofErr w:type="spellEnd"/>
      <w:r w:rsidRPr="00AF0505">
        <w:rPr>
          <w:rFonts w:cs="Arial"/>
          <w:szCs w:val="19"/>
        </w:rPr>
        <w:t xml:space="preserve"> vykonanej formou administratívnej kontroly </w:t>
      </w:r>
      <w:r w:rsidR="004F46E9">
        <w:rPr>
          <w:rFonts w:cs="Arial"/>
          <w:szCs w:val="19"/>
        </w:rPr>
        <w:t>KNM</w:t>
      </w:r>
      <w:r w:rsidRPr="00AF0505">
        <w:rPr>
          <w:rFonts w:cs="Arial"/>
          <w:szCs w:val="19"/>
        </w:rPr>
        <w:t xml:space="preserve">, jedná sa o </w:t>
      </w:r>
      <w:r w:rsidRPr="00AF0505">
        <w:rPr>
          <w:rFonts w:cs="Arial"/>
          <w:b/>
          <w:szCs w:val="19"/>
        </w:rPr>
        <w:t xml:space="preserve">prerušenie výkonu kontroly </w:t>
      </w:r>
      <w:proofErr w:type="spellStart"/>
      <w:r w:rsidRPr="00AF0505">
        <w:rPr>
          <w:rFonts w:cs="Arial"/>
          <w:b/>
          <w:szCs w:val="19"/>
        </w:rPr>
        <w:t>ŽoP</w:t>
      </w:r>
      <w:proofErr w:type="spellEnd"/>
      <w:r w:rsidRPr="00AF0505">
        <w:rPr>
          <w:rFonts w:cs="Arial"/>
          <w:b/>
          <w:szCs w:val="19"/>
        </w:rPr>
        <w:t xml:space="preserve"> formou administratívnej kontroly</w:t>
      </w:r>
      <w:r w:rsidRPr="00AF0505">
        <w:rPr>
          <w:rFonts w:cs="Arial"/>
          <w:szCs w:val="19"/>
        </w:rPr>
        <w:t xml:space="preserve"> len v prípade, ak je dôvodom na prerušenie výkonu minimálne jedna zo skutočností uvedených v článku 132 ods. 2 všeobecného nariadenia.</w:t>
      </w:r>
      <w:r w:rsidRPr="00AF0505">
        <w:rPr>
          <w:rStyle w:val="Odkaznapoznmkupodiarou"/>
          <w:rFonts w:cs="Arial"/>
          <w:sz w:val="19"/>
          <w:szCs w:val="19"/>
        </w:rPr>
        <w:footnoteReference w:id="61"/>
      </w:r>
      <w:r w:rsidRPr="00AF0505">
        <w:rPr>
          <w:rFonts w:cs="Arial"/>
          <w:szCs w:val="19"/>
        </w:rPr>
        <w:t xml:space="preserve"> V tomto prípade RO</w:t>
      </w:r>
      <w:r w:rsidR="0006351D">
        <w:rPr>
          <w:rFonts w:cs="Arial"/>
          <w:szCs w:val="19"/>
        </w:rPr>
        <w:t>/SO</w:t>
      </w:r>
      <w:r w:rsidRPr="00AF0505">
        <w:rPr>
          <w:rFonts w:cs="Arial"/>
          <w:szCs w:val="19"/>
        </w:rPr>
        <w:t xml:space="preserve"> písomne oznámi prijímateľovi prerušenie plynutia lehoty na spracovanie </w:t>
      </w:r>
      <w:proofErr w:type="spellStart"/>
      <w:r w:rsidRPr="00AF0505">
        <w:rPr>
          <w:rFonts w:cs="Arial"/>
          <w:szCs w:val="19"/>
        </w:rPr>
        <w:t>ŽoP</w:t>
      </w:r>
      <w:proofErr w:type="spellEnd"/>
      <w:r w:rsidRPr="00AF0505">
        <w:rPr>
          <w:rFonts w:cs="Arial"/>
          <w:szCs w:val="19"/>
        </w:rPr>
        <w:t xml:space="preserve"> a dôvody tohto prerušenia (napr. prostredníctvom výzvy na doplnenie podpornej dokumentácie). Ak je dôvodom na výkon </w:t>
      </w:r>
      <w:r w:rsidR="004F46E9">
        <w:rPr>
          <w:rFonts w:cs="Arial"/>
          <w:szCs w:val="19"/>
        </w:rPr>
        <w:t>KNM</w:t>
      </w:r>
      <w:r w:rsidRPr="00AF0505">
        <w:rPr>
          <w:rFonts w:cs="Arial"/>
          <w:szCs w:val="19"/>
        </w:rPr>
        <w:t xml:space="preserve"> skutočnosť, ktorú nie je možné začleniť pod článok 132 ods. 2 všeobecného nariadenia, lehota určená na výkon kontroly </w:t>
      </w:r>
      <w:proofErr w:type="spellStart"/>
      <w:r w:rsidRPr="00AF0505">
        <w:rPr>
          <w:rFonts w:cs="Arial"/>
          <w:szCs w:val="19"/>
        </w:rPr>
        <w:t>ŽoP</w:t>
      </w:r>
      <w:proofErr w:type="spellEnd"/>
      <w:r w:rsidRPr="00AF0505">
        <w:rPr>
          <w:rFonts w:cs="Arial"/>
          <w:szCs w:val="19"/>
        </w:rPr>
        <w:t xml:space="preserve"> formou administratívnej kontroly naďalej plynie. </w:t>
      </w:r>
    </w:p>
    <w:p w:rsidR="00BB4849" w:rsidRPr="00AF0505" w:rsidRDefault="00B15BC4" w:rsidP="00BB4849">
      <w:pPr>
        <w:autoSpaceDE w:val="0"/>
        <w:autoSpaceDN w:val="0"/>
        <w:adjustRightInd w:val="0"/>
        <w:spacing w:before="120" w:after="120" w:line="288" w:lineRule="auto"/>
        <w:jc w:val="both"/>
        <w:rPr>
          <w:rFonts w:cs="Arial"/>
          <w:szCs w:val="19"/>
        </w:rPr>
      </w:pPr>
      <w:r>
        <w:rPr>
          <w:rFonts w:cs="Arial"/>
          <w:szCs w:val="19"/>
        </w:rPr>
        <w:t>Príslušný pracovník RO</w:t>
      </w:r>
      <w:r w:rsidR="0006351D">
        <w:rPr>
          <w:rFonts w:cs="Arial"/>
          <w:szCs w:val="19"/>
        </w:rPr>
        <w:t>/SO</w:t>
      </w:r>
      <w:r>
        <w:rPr>
          <w:rFonts w:cs="Arial"/>
          <w:szCs w:val="19"/>
        </w:rPr>
        <w:t xml:space="preserve"> pre IROP</w:t>
      </w:r>
      <w:r w:rsidR="00BB4849" w:rsidRPr="00AF0505">
        <w:rPr>
          <w:rFonts w:cs="Arial"/>
          <w:szCs w:val="19"/>
        </w:rPr>
        <w:t xml:space="preserve"> vykoná administratívnu kontrolu</w:t>
      </w:r>
      <w:r w:rsidR="00146A28">
        <w:rPr>
          <w:rFonts w:cs="Arial"/>
          <w:szCs w:val="19"/>
        </w:rPr>
        <w:t xml:space="preserve"> </w:t>
      </w:r>
      <w:proofErr w:type="spellStart"/>
      <w:r w:rsidR="00BB4849" w:rsidRPr="00AF0505">
        <w:rPr>
          <w:rFonts w:cs="Arial"/>
          <w:szCs w:val="19"/>
        </w:rPr>
        <w:t>ŽoP</w:t>
      </w:r>
      <w:proofErr w:type="spellEnd"/>
      <w:r w:rsidR="00BB4849" w:rsidRPr="00AF0505">
        <w:rPr>
          <w:rFonts w:cs="Arial"/>
          <w:szCs w:val="19"/>
        </w:rPr>
        <w:t xml:space="preserve"> v závislosti od systému financovania </w:t>
      </w:r>
      <w:r w:rsidR="00BB4849" w:rsidRPr="00AF0505">
        <w:rPr>
          <w:rFonts w:cs="Arial"/>
          <w:b/>
          <w:szCs w:val="19"/>
        </w:rPr>
        <w:t xml:space="preserve">v lehote do 10, resp. 25 pracovných dní od prijatia </w:t>
      </w:r>
      <w:proofErr w:type="spellStart"/>
      <w:r w:rsidR="00BB4849" w:rsidRPr="00AF0505">
        <w:rPr>
          <w:rFonts w:cs="Arial"/>
          <w:b/>
          <w:szCs w:val="19"/>
        </w:rPr>
        <w:t>ŽoP</w:t>
      </w:r>
      <w:proofErr w:type="spellEnd"/>
      <w:r w:rsidR="00BB4849" w:rsidRPr="00AF0505">
        <w:rPr>
          <w:rFonts w:cs="Arial"/>
          <w:szCs w:val="19"/>
        </w:rPr>
        <w:t xml:space="preserve"> od prijímateľ</w:t>
      </w:r>
      <w:r w:rsidR="00B6121B">
        <w:rPr>
          <w:rFonts w:cs="Arial"/>
          <w:szCs w:val="19"/>
        </w:rPr>
        <w:t xml:space="preserve">a. </w:t>
      </w:r>
    </w:p>
    <w:p w:rsidR="00BB4849" w:rsidRPr="00AF0505" w:rsidRDefault="00F562F0" w:rsidP="00BB4849">
      <w:pPr>
        <w:autoSpaceDE w:val="0"/>
        <w:autoSpaceDN w:val="0"/>
        <w:adjustRightInd w:val="0"/>
        <w:spacing w:before="120" w:after="120" w:line="288" w:lineRule="auto"/>
        <w:jc w:val="both"/>
        <w:rPr>
          <w:rFonts w:cs="Arial"/>
          <w:szCs w:val="19"/>
        </w:rPr>
      </w:pPr>
      <w:r>
        <w:rPr>
          <w:rFonts w:cs="Arial"/>
          <w:color w:val="000000"/>
          <w:szCs w:val="19"/>
        </w:rPr>
        <w:t>RO</w:t>
      </w:r>
      <w:r w:rsidR="0006351D">
        <w:rPr>
          <w:rFonts w:cs="Arial"/>
          <w:color w:val="000000"/>
          <w:szCs w:val="19"/>
        </w:rPr>
        <w:t>/SO</w:t>
      </w:r>
      <w:r>
        <w:rPr>
          <w:rFonts w:cs="Arial"/>
          <w:color w:val="000000"/>
          <w:szCs w:val="19"/>
        </w:rPr>
        <w:t xml:space="preserve"> </w:t>
      </w:r>
      <w:r w:rsidR="008A5253" w:rsidRPr="008A5253">
        <w:rPr>
          <w:rFonts w:cs="Arial"/>
          <w:color w:val="000000"/>
          <w:szCs w:val="19"/>
        </w:rPr>
        <w:t xml:space="preserve">pre </w:t>
      </w:r>
      <w:r>
        <w:rPr>
          <w:rFonts w:cs="Arial"/>
          <w:color w:val="000000"/>
          <w:szCs w:val="19"/>
        </w:rPr>
        <w:t>IROP</w:t>
      </w:r>
      <w:r w:rsidR="00BB4849" w:rsidRPr="00AF0505">
        <w:rPr>
          <w:rFonts w:cs="Arial"/>
          <w:szCs w:val="19"/>
        </w:rPr>
        <w:t xml:space="preserve"> v rámci kontroly správnosti predložených nárokovaných finančných prostriedkov/deklarovaných výdavkov a ostatných skutočností uvedený</w:t>
      </w:r>
      <w:r>
        <w:rPr>
          <w:rFonts w:cs="Arial"/>
          <w:szCs w:val="19"/>
        </w:rPr>
        <w:t xml:space="preserve">ch v </w:t>
      </w:r>
      <w:proofErr w:type="spellStart"/>
      <w:r>
        <w:rPr>
          <w:rFonts w:cs="Arial"/>
          <w:szCs w:val="19"/>
        </w:rPr>
        <w:t>ŽoP</w:t>
      </w:r>
      <w:proofErr w:type="spellEnd"/>
      <w:r>
        <w:rPr>
          <w:rFonts w:cs="Arial"/>
          <w:szCs w:val="19"/>
        </w:rPr>
        <w:t xml:space="preserve"> overí, či vo vzťahu k z</w:t>
      </w:r>
      <w:r w:rsidR="00BB4849" w:rsidRPr="00AF0505">
        <w:rPr>
          <w:rFonts w:cs="Arial"/>
          <w:szCs w:val="19"/>
        </w:rPr>
        <w:t xml:space="preserve">mluve o poskytnutí NFP sú predmetné výdavky a ostatné skutočnosti uvedené v </w:t>
      </w:r>
      <w:proofErr w:type="spellStart"/>
      <w:r w:rsidR="00BB4849" w:rsidRPr="00AF0505">
        <w:rPr>
          <w:rFonts w:cs="Arial"/>
          <w:szCs w:val="19"/>
        </w:rPr>
        <w:t>ŽoP</w:t>
      </w:r>
      <w:proofErr w:type="spellEnd"/>
      <w:r w:rsidR="00BB4849" w:rsidRPr="00AF0505">
        <w:rPr>
          <w:rFonts w:cs="Arial"/>
          <w:szCs w:val="19"/>
        </w:rPr>
        <w:t xml:space="preserve"> správne zaevidované vo všetkých relevantných poliach, kompletné, správne v zmysle </w:t>
      </w:r>
      <w:r w:rsidR="00B15BC4">
        <w:rPr>
          <w:rFonts w:cs="Arial"/>
          <w:szCs w:val="19"/>
        </w:rPr>
        <w:t>SR</w:t>
      </w:r>
      <w:r w:rsidR="00BB4849" w:rsidRPr="00AF0505">
        <w:rPr>
          <w:rFonts w:cs="Arial"/>
          <w:szCs w:val="19"/>
        </w:rPr>
        <w:t xml:space="preserve"> EŠIF a </w:t>
      </w:r>
      <w:r w:rsidR="00B15BC4">
        <w:rPr>
          <w:rFonts w:cs="Arial"/>
          <w:szCs w:val="19"/>
        </w:rPr>
        <w:t>SFR</w:t>
      </w:r>
      <w:r w:rsidR="00BB4849" w:rsidRPr="00AF0505">
        <w:rPr>
          <w:rFonts w:cs="Arial"/>
          <w:szCs w:val="19"/>
        </w:rPr>
        <w:t xml:space="preserve"> a či výdavky </w:t>
      </w:r>
      <w:r w:rsidR="00BB4849" w:rsidRPr="00AF0505">
        <w:rPr>
          <w:rFonts w:cs="Arial"/>
          <w:szCs w:val="19"/>
        </w:rPr>
        <w:lastRenderedPageBreak/>
        <w:t>sú v súlade s vecnou, časovou a úz</w:t>
      </w:r>
      <w:r>
        <w:rPr>
          <w:rFonts w:cs="Arial"/>
          <w:szCs w:val="19"/>
        </w:rPr>
        <w:t>emnou oprávnenosťou uvedenou v z</w:t>
      </w:r>
      <w:r w:rsidR="00BB4849" w:rsidRPr="00AF0505">
        <w:rPr>
          <w:rFonts w:cs="Arial"/>
          <w:szCs w:val="19"/>
        </w:rPr>
        <w:t>mluve o poskytnutí NFP a metodickými usmerneniami CKO a metodic</w:t>
      </w:r>
      <w:r w:rsidR="00AC4C52">
        <w:rPr>
          <w:rFonts w:cs="Arial"/>
          <w:szCs w:val="19"/>
        </w:rPr>
        <w:t>kými usmerneniami MF SR, najmä m</w:t>
      </w:r>
      <w:r w:rsidR="00BB4849" w:rsidRPr="00AF0505">
        <w:rPr>
          <w:rFonts w:cs="Arial"/>
          <w:szCs w:val="19"/>
        </w:rPr>
        <w:t>etodickým pokynom CKO č. 6 k pravidlám oprávnenosti pre najčastejšie sa vyskytujúce skupiny výdavkov.</w:t>
      </w:r>
    </w:p>
    <w:p w:rsidR="00BB4849" w:rsidRPr="00AF0505" w:rsidRDefault="00B15BC4" w:rsidP="00BB4849">
      <w:pPr>
        <w:autoSpaceDE w:val="0"/>
        <w:autoSpaceDN w:val="0"/>
        <w:adjustRightInd w:val="0"/>
        <w:spacing w:before="120" w:after="120" w:line="288" w:lineRule="auto"/>
        <w:jc w:val="both"/>
        <w:rPr>
          <w:rFonts w:cs="Arial"/>
          <w:szCs w:val="19"/>
        </w:rPr>
      </w:pPr>
      <w:r>
        <w:rPr>
          <w:rFonts w:cs="Arial"/>
          <w:szCs w:val="19"/>
        </w:rPr>
        <w:t>Pracovník</w:t>
      </w:r>
      <w:r w:rsidR="00BB4849" w:rsidRPr="00AF0505">
        <w:rPr>
          <w:rFonts w:cs="Arial"/>
          <w:szCs w:val="19"/>
        </w:rPr>
        <w:t xml:space="preserve">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00BB4849" w:rsidRPr="00AF0505">
        <w:rPr>
          <w:rFonts w:cs="Arial"/>
          <w:szCs w:val="19"/>
        </w:rPr>
        <w:t xml:space="preserve"> môže proces administratívnej kontroly </w:t>
      </w:r>
      <w:proofErr w:type="spellStart"/>
      <w:r w:rsidR="00BB4849" w:rsidRPr="00AF0505">
        <w:rPr>
          <w:rFonts w:cs="Arial"/>
          <w:szCs w:val="19"/>
        </w:rPr>
        <w:t>ŽoP</w:t>
      </w:r>
      <w:proofErr w:type="spellEnd"/>
      <w:r w:rsidR="00BB4849" w:rsidRPr="00AF0505">
        <w:rPr>
          <w:rFonts w:cs="Arial"/>
          <w:szCs w:val="19"/>
        </w:rPr>
        <w:t xml:space="preserve"> pozastaviť v prípadoch, keď:</w:t>
      </w:r>
    </w:p>
    <w:p w:rsidR="00BB4849" w:rsidRPr="00AF0505" w:rsidRDefault="00BB4849" w:rsidP="008F54D7">
      <w:pPr>
        <w:pStyle w:val="Odsekzoznamu"/>
        <w:numPr>
          <w:ilvl w:val="0"/>
          <w:numId w:val="37"/>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 xml:space="preserve">suma </w:t>
      </w:r>
      <w:proofErr w:type="spellStart"/>
      <w:r w:rsidRPr="00AF0505">
        <w:rPr>
          <w:rFonts w:cs="Arial"/>
          <w:szCs w:val="19"/>
        </w:rPr>
        <w:t>ŽoP</w:t>
      </w:r>
      <w:proofErr w:type="spellEnd"/>
      <w:r w:rsidRPr="00AF0505">
        <w:rPr>
          <w:rFonts w:cs="Arial"/>
          <w:szCs w:val="19"/>
        </w:rPr>
        <w:t xml:space="preserve"> nie je splatná alebo zodpovedajúce podklady, ktoré sú nevyhnutné na overovanie neboli poskytnuté (overovanie či sa spolufinancované </w:t>
      </w:r>
      <w:proofErr w:type="spellStart"/>
      <w:r w:rsidR="00780902">
        <w:rPr>
          <w:rFonts w:cs="Arial"/>
          <w:szCs w:val="19"/>
        </w:rPr>
        <w:t>tovary</w:t>
      </w:r>
      <w:r w:rsidRPr="00AF0505">
        <w:rPr>
          <w:rFonts w:cs="Arial"/>
          <w:szCs w:val="19"/>
        </w:rPr>
        <w:t>dodávajú</w:t>
      </w:r>
      <w:proofErr w:type="spellEnd"/>
      <w:r w:rsidRPr="00AF0505">
        <w:rPr>
          <w:rFonts w:cs="Arial"/>
          <w:szCs w:val="19"/>
        </w:rPr>
        <w:t xml:space="preserve"> a spolufinancované služby poskytujú a sú v súlade s uplatniteľným právom, operačným programom a spĺňajú podmienky n</w:t>
      </w:r>
      <w:r w:rsidR="00B15BC4">
        <w:rPr>
          <w:rFonts w:cs="Arial"/>
          <w:szCs w:val="19"/>
        </w:rPr>
        <w:t>a získanie podpory na operáciu),</w:t>
      </w:r>
    </w:p>
    <w:p w:rsidR="00BB4849" w:rsidRPr="00AF0505" w:rsidRDefault="00BB4849" w:rsidP="008F54D7">
      <w:pPr>
        <w:pStyle w:val="Odsekzoznamu"/>
        <w:numPr>
          <w:ilvl w:val="0"/>
          <w:numId w:val="37"/>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sa začalo vyšetrovanie v súvislosti s možnou nezrovnalosťou ovplyvňujúcou dotknuté výdavky, resp.</w:t>
      </w:r>
    </w:p>
    <w:p w:rsidR="00BB4849" w:rsidRPr="00AF0505" w:rsidRDefault="00BB4849" w:rsidP="008F54D7">
      <w:pPr>
        <w:pStyle w:val="Odsekzoznamu"/>
        <w:numPr>
          <w:ilvl w:val="0"/>
          <w:numId w:val="37"/>
        </w:numPr>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 xml:space="preserve">súčasťou </w:t>
      </w:r>
      <w:proofErr w:type="spellStart"/>
      <w:r w:rsidRPr="00AF0505">
        <w:rPr>
          <w:rFonts w:cs="Arial"/>
          <w:szCs w:val="19"/>
        </w:rPr>
        <w:t>ŽoP</w:t>
      </w:r>
      <w:proofErr w:type="spellEnd"/>
      <w:r w:rsidRPr="00AF0505">
        <w:rPr>
          <w:rFonts w:cs="Arial"/>
          <w:szCs w:val="19"/>
        </w:rPr>
        <w:t xml:space="preserve"> sú aj podklady pre kontrolu verejného obstarávania.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Výsledkom administratívnej kontroly </w:t>
      </w:r>
      <w:proofErr w:type="spellStart"/>
      <w:r w:rsidRPr="00AF0505">
        <w:rPr>
          <w:rFonts w:cs="Arial"/>
          <w:szCs w:val="19"/>
        </w:rPr>
        <w:t>ŽoP</w:t>
      </w:r>
      <w:proofErr w:type="spellEnd"/>
      <w:r w:rsidRPr="00AF0505">
        <w:rPr>
          <w:rFonts w:cs="Arial"/>
          <w:szCs w:val="19"/>
        </w:rPr>
        <w:t xml:space="preserve"> môže byť:</w:t>
      </w:r>
    </w:p>
    <w:p w:rsidR="00BB4849" w:rsidRPr="00AF0505" w:rsidRDefault="00BB4849" w:rsidP="008F54D7">
      <w:pPr>
        <w:pStyle w:val="Odsekzoznamu"/>
        <w:numPr>
          <w:ilvl w:val="0"/>
          <w:numId w:val="36"/>
        </w:numPr>
        <w:autoSpaceDE w:val="0"/>
        <w:autoSpaceDN w:val="0"/>
        <w:adjustRightInd w:val="0"/>
        <w:spacing w:before="120" w:after="120" w:line="288" w:lineRule="auto"/>
        <w:contextualSpacing w:val="0"/>
        <w:jc w:val="both"/>
        <w:rPr>
          <w:rFonts w:cs="Arial"/>
          <w:szCs w:val="19"/>
        </w:rPr>
      </w:pPr>
      <w:r w:rsidRPr="00AF0505">
        <w:rPr>
          <w:rFonts w:cs="Arial"/>
          <w:szCs w:val="19"/>
        </w:rPr>
        <w:t>ak kontrolou neboli zistené nedostatky</w:t>
      </w:r>
      <w:r w:rsidR="00B15BC4">
        <w:rPr>
          <w:rFonts w:cs="Arial"/>
          <w:szCs w:val="19"/>
        </w:rPr>
        <w:t>,</w:t>
      </w:r>
      <w:r w:rsidRPr="00AF0505">
        <w:rPr>
          <w:rFonts w:cs="Arial"/>
          <w:szCs w:val="19"/>
        </w:rPr>
        <w:t xml:space="preserve"> je momentom ukončenia kontroly zaslanie </w:t>
      </w:r>
      <w:r w:rsidRPr="00AF0505">
        <w:rPr>
          <w:rFonts w:cs="Arial"/>
          <w:b/>
          <w:szCs w:val="19"/>
        </w:rPr>
        <w:t>správy z kontroly</w:t>
      </w:r>
      <w:r w:rsidRPr="00AF0505">
        <w:rPr>
          <w:rFonts w:cs="Arial"/>
          <w:szCs w:val="19"/>
        </w:rPr>
        <w:t xml:space="preserve"> prijímateľovi bez potreby vyžiadania si prípadných</w:t>
      </w:r>
      <w:r w:rsidR="00B15BC4">
        <w:rPr>
          <w:rFonts w:cs="Arial"/>
          <w:szCs w:val="19"/>
        </w:rPr>
        <w:t xml:space="preserve"> námietok zo strany prijímateľa,</w:t>
      </w:r>
    </w:p>
    <w:p w:rsidR="00BB4849" w:rsidRPr="00AF0505" w:rsidRDefault="00BB4849" w:rsidP="008F54D7">
      <w:pPr>
        <w:pStyle w:val="Odsekzoznamu"/>
        <w:numPr>
          <w:ilvl w:val="0"/>
          <w:numId w:val="36"/>
        </w:numPr>
        <w:autoSpaceDE w:val="0"/>
        <w:autoSpaceDN w:val="0"/>
        <w:adjustRightInd w:val="0"/>
        <w:spacing w:before="120" w:after="120" w:line="288" w:lineRule="auto"/>
        <w:contextualSpacing w:val="0"/>
        <w:jc w:val="both"/>
        <w:rPr>
          <w:rFonts w:cs="Arial"/>
          <w:szCs w:val="19"/>
        </w:rPr>
      </w:pPr>
      <w:r w:rsidRPr="00AF0505">
        <w:rPr>
          <w:rFonts w:cs="Arial"/>
          <w:szCs w:val="19"/>
        </w:rPr>
        <w:t xml:space="preserve">v prípade zistených nedostatkov, </w:t>
      </w:r>
      <w:r w:rsidR="00B15BC4">
        <w:rPr>
          <w:rFonts w:cs="Arial"/>
          <w:szCs w:val="19"/>
        </w:rPr>
        <w:t>pracovník</w:t>
      </w:r>
      <w:r w:rsidRPr="00AF0505">
        <w:rPr>
          <w:rFonts w:cs="Arial"/>
          <w:szCs w:val="19"/>
        </w:rPr>
        <w:t xml:space="preserve">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zašle prijímateľovi </w:t>
      </w:r>
      <w:r w:rsidRPr="00AF0505">
        <w:rPr>
          <w:rFonts w:cs="Arial"/>
          <w:b/>
          <w:szCs w:val="19"/>
        </w:rPr>
        <w:t>návrh správy z kontroly</w:t>
      </w:r>
      <w:r w:rsidRPr="00AF0505">
        <w:rPr>
          <w:rFonts w:cs="Arial"/>
          <w:szCs w:val="19"/>
        </w:rPr>
        <w:t>, ktorý nahrádza výzvu na doplnenie</w:t>
      </w:r>
      <w:r w:rsidR="00780902">
        <w:rPr>
          <w:rFonts w:cs="Arial"/>
          <w:szCs w:val="19"/>
        </w:rPr>
        <w:t>.</w:t>
      </w:r>
      <w:r w:rsidRPr="00AF0505">
        <w:rPr>
          <w:rFonts w:cs="Arial"/>
          <w:szCs w:val="19"/>
        </w:rPr>
        <w:t xml:space="preserve"> </w:t>
      </w:r>
      <w:r w:rsidR="00780902">
        <w:rPr>
          <w:rFonts w:cs="Arial"/>
          <w:szCs w:val="19"/>
        </w:rPr>
        <w:t>P</w:t>
      </w:r>
      <w:r w:rsidRPr="00AF0505">
        <w:rPr>
          <w:rFonts w:cs="Arial"/>
          <w:szCs w:val="19"/>
        </w:rPr>
        <w:t xml:space="preserve">o doplnení </w:t>
      </w:r>
      <w:proofErr w:type="spellStart"/>
      <w:r w:rsidRPr="00AF0505">
        <w:rPr>
          <w:rFonts w:cs="Arial"/>
          <w:szCs w:val="19"/>
        </w:rPr>
        <w:t>ŽoP</w:t>
      </w:r>
      <w:proofErr w:type="spellEnd"/>
      <w:r w:rsidRPr="00AF0505">
        <w:rPr>
          <w:rFonts w:cs="Arial"/>
          <w:szCs w:val="19"/>
        </w:rPr>
        <w:t xml:space="preserve"> </w:t>
      </w:r>
      <w:r w:rsidR="00780902">
        <w:rPr>
          <w:rFonts w:cs="Arial"/>
          <w:szCs w:val="19"/>
        </w:rPr>
        <w:t>zo strany prijímateľa</w:t>
      </w:r>
      <w:r w:rsidRPr="00AF0505">
        <w:rPr>
          <w:rFonts w:cs="Arial"/>
          <w:szCs w:val="19"/>
        </w:rPr>
        <w:t xml:space="preserve"> je vykonaná opätovná administratívna kontrola.</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V prípade, ak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proofErr w:type="spellStart"/>
      <w:r w:rsidR="00F562F0">
        <w:rPr>
          <w:rFonts w:cs="Arial"/>
          <w:szCs w:val="19"/>
        </w:rPr>
        <w:t>IROP</w:t>
      </w:r>
      <w:proofErr w:type="spellEnd"/>
      <w:r w:rsidRPr="00AF0505">
        <w:rPr>
          <w:rFonts w:cs="Arial"/>
          <w:szCs w:val="19"/>
        </w:rPr>
        <w:t xml:space="preserve"> počas kontroly </w:t>
      </w:r>
      <w:proofErr w:type="spellStart"/>
      <w:r w:rsidRPr="00AF0505">
        <w:rPr>
          <w:rFonts w:cs="Arial"/>
          <w:szCs w:val="19"/>
        </w:rPr>
        <w:t>ŽoP</w:t>
      </w:r>
      <w:proofErr w:type="spellEnd"/>
      <w:r w:rsidRPr="00AF0505">
        <w:rPr>
          <w:rFonts w:cs="Arial"/>
          <w:szCs w:val="19"/>
        </w:rPr>
        <w:t xml:space="preserve"> zistí, že je potrebné údaje v súvislosti s nárokovanými finančnými prostriedkami/deklarovanými výdavkami a ostatnými skutočnosťami uvedenými v </w:t>
      </w:r>
      <w:proofErr w:type="spellStart"/>
      <w:r w:rsidRPr="00AF0505">
        <w:rPr>
          <w:rFonts w:cs="Arial"/>
          <w:szCs w:val="19"/>
        </w:rPr>
        <w:t>ŽoP</w:t>
      </w:r>
      <w:proofErr w:type="spellEnd"/>
      <w:r w:rsidRPr="00AF0505">
        <w:rPr>
          <w:rFonts w:cs="Arial"/>
          <w:szCs w:val="19"/>
        </w:rPr>
        <w:t xml:space="preserve"> zo strany prijímateľa doplniť/zmeniť, vyzve prijímateľa na doplnenie týchto údajov. </w:t>
      </w:r>
    </w:p>
    <w:p w:rsidR="0006351D"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V prípade, ak boli v rámci kontroly zistené nedostatky,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vypracuje návrh správy z kontroly s určením lehoty na podanie námietok a zároveň doručí návrh správy z kontroly prijímateľovi.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Lehotu na doplnenie/zmenu, resp. na podanie námietok stanov</w:t>
      </w:r>
      <w:r w:rsidR="00B15BC4">
        <w:rPr>
          <w:rFonts w:cs="Arial"/>
          <w:szCs w:val="19"/>
        </w:rPr>
        <w:t>í</w:t>
      </w:r>
      <w:r w:rsidRPr="00AF0505">
        <w:rPr>
          <w:rFonts w:cs="Arial"/>
          <w:szCs w:val="19"/>
        </w:rPr>
        <w:t xml:space="preserve">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pričom </w:t>
      </w:r>
      <w:r w:rsidRPr="00AF0505">
        <w:rPr>
          <w:rFonts w:cs="Arial"/>
          <w:b/>
          <w:szCs w:val="19"/>
        </w:rPr>
        <w:t>minimálna lehota je 5 pracovných dní</w:t>
      </w:r>
      <w:r w:rsidRPr="00AF0505">
        <w:rPr>
          <w:rFonts w:cs="Arial"/>
          <w:szCs w:val="19"/>
        </w:rPr>
        <w:t xml:space="preserve"> odo dňa doručenia výzvy na doplnenie, resp. návrhu správy z kontroly. Počas plynutia lehoty na doplnenie/zmenu, resp. na podanie námietok</w:t>
      </w:r>
      <w:r w:rsidR="00146A28">
        <w:rPr>
          <w:rFonts w:cs="Arial"/>
          <w:szCs w:val="19"/>
        </w:rPr>
        <w:t xml:space="preserve"> </w:t>
      </w:r>
      <w:r w:rsidRPr="00AF0505">
        <w:rPr>
          <w:rFonts w:cs="Arial"/>
          <w:szCs w:val="19"/>
        </w:rPr>
        <w:t xml:space="preserve">neplynie pre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lehota na uskutočnenie kontroly </w:t>
      </w:r>
      <w:proofErr w:type="spellStart"/>
      <w:r w:rsidRPr="00AF0505">
        <w:rPr>
          <w:rFonts w:cs="Arial"/>
          <w:szCs w:val="19"/>
        </w:rPr>
        <w:t>ŽoP</w:t>
      </w:r>
      <w:proofErr w:type="spellEnd"/>
      <w:r w:rsidRPr="00AF0505">
        <w:rPr>
          <w:rFonts w:cs="Arial"/>
          <w:szCs w:val="19"/>
        </w:rPr>
        <w:t xml:space="preserve"> len v prípade, ak je dôvodom na prerušenie výkonu minimálne jedna zo skutočností uvedených v článku 132 ods. 2 všeobecného nariadenia. </w:t>
      </w:r>
    </w:p>
    <w:p w:rsidR="00BB4849" w:rsidRPr="00AF0505" w:rsidRDefault="00F562F0" w:rsidP="00BB4849">
      <w:pPr>
        <w:autoSpaceDE w:val="0"/>
        <w:autoSpaceDN w:val="0"/>
        <w:adjustRightInd w:val="0"/>
        <w:spacing w:before="120" w:after="120" w:line="288" w:lineRule="auto"/>
        <w:jc w:val="both"/>
        <w:rPr>
          <w:rFonts w:cs="Arial"/>
          <w:szCs w:val="19"/>
        </w:rPr>
      </w:pPr>
      <w:r>
        <w:rPr>
          <w:rFonts w:cs="Arial"/>
          <w:szCs w:val="19"/>
        </w:rPr>
        <w:t>RO</w:t>
      </w:r>
      <w:r w:rsidR="00AB4FD8" w:rsidRPr="0006351D">
        <w:rPr>
          <w:rFonts w:cs="Arial"/>
          <w:szCs w:val="19"/>
        </w:rPr>
        <w:t>/SO</w:t>
      </w:r>
      <w:r>
        <w:rPr>
          <w:rFonts w:cs="Arial"/>
          <w:szCs w:val="19"/>
        </w:rPr>
        <w:t xml:space="preserve"> </w:t>
      </w:r>
      <w:r w:rsidR="008A5253" w:rsidRPr="008A5253">
        <w:rPr>
          <w:rFonts w:cs="Arial"/>
          <w:szCs w:val="19"/>
        </w:rPr>
        <w:t xml:space="preserve">pre </w:t>
      </w:r>
      <w:r>
        <w:rPr>
          <w:rFonts w:cs="Arial"/>
          <w:szCs w:val="19"/>
        </w:rPr>
        <w:t>IROP</w:t>
      </w:r>
      <w:r w:rsidR="00BB4849" w:rsidRPr="00AF0505">
        <w:rPr>
          <w:rFonts w:cs="Arial"/>
          <w:szCs w:val="19"/>
        </w:rPr>
        <w:t xml:space="preserve"> je oprávnený rozhodnúť, že časť deklarovaných výdavkov, ktorá si vyžaduje doplnenie/zmenu/overenie niektorých skutočností na mieste, príp. o tom rozhodne </w:t>
      </w:r>
      <w:r>
        <w:rPr>
          <w:rFonts w:cs="Arial"/>
          <w:szCs w:val="19"/>
        </w:rPr>
        <w:t>RO</w:t>
      </w:r>
      <w:r w:rsidR="00AB4FD8" w:rsidRPr="0006351D">
        <w:rPr>
          <w:rFonts w:cs="Arial"/>
          <w:szCs w:val="19"/>
        </w:rPr>
        <w:t>/SO</w:t>
      </w:r>
      <w:r>
        <w:rPr>
          <w:rFonts w:cs="Arial"/>
          <w:szCs w:val="19"/>
        </w:rPr>
        <w:t xml:space="preserve"> </w:t>
      </w:r>
      <w:r w:rsidR="008A5253" w:rsidRPr="008A5253">
        <w:rPr>
          <w:rFonts w:cs="Arial"/>
          <w:szCs w:val="19"/>
        </w:rPr>
        <w:t xml:space="preserve">pre </w:t>
      </w:r>
      <w:r>
        <w:rPr>
          <w:rFonts w:cs="Arial"/>
          <w:szCs w:val="19"/>
        </w:rPr>
        <w:t>IROP</w:t>
      </w:r>
      <w:r w:rsidR="00BB4849" w:rsidRPr="00AF0505">
        <w:rPr>
          <w:rFonts w:cs="Arial"/>
          <w:szCs w:val="19"/>
        </w:rPr>
        <w:t xml:space="preserve"> z iného dôvodu, bude vyčlenená do predmetu samostatnej kontroly. V prípade, ak RO</w:t>
      </w:r>
      <w:r w:rsidR="00AB4FD8" w:rsidRPr="0006351D">
        <w:rPr>
          <w:rFonts w:cs="Arial"/>
          <w:szCs w:val="19"/>
        </w:rPr>
        <w:t>/SO</w:t>
      </w:r>
      <w:r w:rsidR="00BB4849" w:rsidRPr="00AF0505">
        <w:rPr>
          <w:rFonts w:cs="Arial"/>
          <w:szCs w:val="19"/>
        </w:rPr>
        <w:t xml:space="preserve"> vyčlení časť výdavkov na samostatnú kontrolu, lehota, ktorá uplynula od doručenia písomnej formy </w:t>
      </w:r>
      <w:proofErr w:type="spellStart"/>
      <w:r w:rsidR="00BB4849" w:rsidRPr="00AF0505">
        <w:rPr>
          <w:rFonts w:cs="Arial"/>
          <w:szCs w:val="19"/>
        </w:rPr>
        <w:t>ŽoP</w:t>
      </w:r>
      <w:proofErr w:type="spellEnd"/>
      <w:r w:rsidR="00BB4849" w:rsidRPr="00AF0505">
        <w:rPr>
          <w:rFonts w:cs="Arial"/>
          <w:szCs w:val="19"/>
        </w:rPr>
        <w:t xml:space="preserve">, z ktorej bola časť výdavkov vyčlenená do predmetu samostatnej kontroly, príp. elektronickej formy </w:t>
      </w:r>
      <w:proofErr w:type="spellStart"/>
      <w:r w:rsidR="00BB4849" w:rsidRPr="00AF0505">
        <w:rPr>
          <w:rFonts w:cs="Arial"/>
          <w:szCs w:val="19"/>
        </w:rPr>
        <w:t>ŽoP</w:t>
      </w:r>
      <w:proofErr w:type="spellEnd"/>
      <w:r w:rsidR="00BB4849" w:rsidRPr="00AF0505">
        <w:rPr>
          <w:rFonts w:cs="Arial"/>
          <w:szCs w:val="19"/>
        </w:rPr>
        <w:t xml:space="preserve">, sa započítava do lehoty stanovenej na kontrolu </w:t>
      </w:r>
      <w:proofErr w:type="spellStart"/>
      <w:r w:rsidR="00BB4849" w:rsidRPr="00AF0505">
        <w:rPr>
          <w:rFonts w:cs="Arial"/>
          <w:szCs w:val="19"/>
        </w:rPr>
        <w:t>ŽoP</w:t>
      </w:r>
      <w:proofErr w:type="spellEnd"/>
      <w:r w:rsidR="00BB4849" w:rsidRPr="00AF0505">
        <w:rPr>
          <w:rFonts w:cs="Arial"/>
          <w:szCs w:val="19"/>
        </w:rPr>
        <w:t xml:space="preserve"> vykonanú administratívnou formou. Pre výkon kontroly deklarovaných výdavkov vyčlenených na samostatnú kontrolu platia rovnaké práva a povinnosti ako pre výkon kontroly </w:t>
      </w:r>
      <w:proofErr w:type="spellStart"/>
      <w:r w:rsidR="00BB4849" w:rsidRPr="00AF0505">
        <w:rPr>
          <w:rFonts w:cs="Arial"/>
          <w:szCs w:val="19"/>
        </w:rPr>
        <w:t>ŽoP</w:t>
      </w:r>
      <w:proofErr w:type="spellEnd"/>
      <w:r w:rsidR="00BB4849" w:rsidRPr="00AF0505">
        <w:rPr>
          <w:rFonts w:cs="Arial"/>
          <w:szCs w:val="19"/>
        </w:rPr>
        <w:t xml:space="preserve"> vykonanej formou administratívnej kontroly.</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b/>
          <w:szCs w:val="19"/>
        </w:rPr>
        <w:t xml:space="preserve">Záverom kontroly </w:t>
      </w:r>
      <w:proofErr w:type="spellStart"/>
      <w:r w:rsidRPr="00AF0505">
        <w:rPr>
          <w:rFonts w:cs="Arial"/>
          <w:b/>
          <w:szCs w:val="19"/>
        </w:rPr>
        <w:t>ŽoP</w:t>
      </w:r>
      <w:proofErr w:type="spellEnd"/>
      <w:r w:rsidRPr="00AF0505">
        <w:rPr>
          <w:rFonts w:cs="Arial"/>
          <w:szCs w:val="19"/>
        </w:rPr>
        <w:t xml:space="preserve"> uvedeným v rámci správy z kontroly môže byť vo vzťahu k nárokovaným finančným prostriedkom/deklarovaným výdavkom jedna z týchto skutočností: </w:t>
      </w:r>
    </w:p>
    <w:p w:rsidR="00BB4849" w:rsidRPr="00AF0505" w:rsidRDefault="00BB4849" w:rsidP="008F54D7">
      <w:pPr>
        <w:pStyle w:val="Odsekzoznamu"/>
        <w:widowControl w:val="0"/>
        <w:numPr>
          <w:ilvl w:val="0"/>
          <w:numId w:val="115"/>
        </w:numPr>
        <w:autoSpaceDE w:val="0"/>
        <w:autoSpaceDN w:val="0"/>
        <w:adjustRightInd w:val="0"/>
        <w:spacing w:before="120" w:after="120" w:line="288" w:lineRule="auto"/>
        <w:jc w:val="both"/>
        <w:rPr>
          <w:rFonts w:cs="Arial"/>
          <w:szCs w:val="19"/>
        </w:rPr>
      </w:pPr>
      <w:proofErr w:type="spellStart"/>
      <w:r w:rsidRPr="00AF0505">
        <w:rPr>
          <w:rFonts w:cs="Arial"/>
          <w:b/>
          <w:szCs w:val="19"/>
        </w:rPr>
        <w:t>ŽoP</w:t>
      </w:r>
      <w:proofErr w:type="spellEnd"/>
      <w:r w:rsidRPr="00AF0505">
        <w:rPr>
          <w:rFonts w:cs="Arial"/>
          <w:b/>
          <w:szCs w:val="19"/>
        </w:rPr>
        <w:t xml:space="preserve"> schválená</w:t>
      </w:r>
      <w:r w:rsidRPr="00AF0505">
        <w:rPr>
          <w:rFonts w:cs="Arial"/>
          <w:szCs w:val="19"/>
        </w:rPr>
        <w:t xml:space="preserve"> (</w:t>
      </w:r>
      <w:proofErr w:type="spellStart"/>
      <w:r w:rsidR="00F562F0">
        <w:rPr>
          <w:rFonts w:cs="Arial"/>
          <w:szCs w:val="19"/>
        </w:rPr>
        <w:t>RO</w:t>
      </w:r>
      <w:proofErr w:type="spellEnd"/>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schváli nárokované finančné prostriedky prijímateľa v plnej výške)</w:t>
      </w:r>
      <w:r w:rsidR="00B15BC4">
        <w:rPr>
          <w:rFonts w:cs="Arial"/>
          <w:szCs w:val="19"/>
        </w:rPr>
        <w:t>,</w:t>
      </w:r>
    </w:p>
    <w:p w:rsidR="00BB4849" w:rsidRPr="00AF0505" w:rsidRDefault="00BB4849" w:rsidP="008F54D7">
      <w:pPr>
        <w:pStyle w:val="Odsekzoznamu"/>
        <w:widowControl w:val="0"/>
        <w:numPr>
          <w:ilvl w:val="0"/>
          <w:numId w:val="115"/>
        </w:numPr>
        <w:autoSpaceDE w:val="0"/>
        <w:autoSpaceDN w:val="0"/>
        <w:adjustRightInd w:val="0"/>
        <w:spacing w:before="120" w:after="120" w:line="288" w:lineRule="auto"/>
        <w:jc w:val="both"/>
        <w:rPr>
          <w:rFonts w:cs="Arial"/>
          <w:szCs w:val="19"/>
        </w:rPr>
      </w:pPr>
      <w:proofErr w:type="spellStart"/>
      <w:r w:rsidRPr="00AF0505">
        <w:rPr>
          <w:rFonts w:cs="Arial"/>
          <w:b/>
          <w:szCs w:val="19"/>
        </w:rPr>
        <w:t>ŽoP</w:t>
      </w:r>
      <w:proofErr w:type="spellEnd"/>
      <w:r w:rsidRPr="00AF0505">
        <w:rPr>
          <w:rFonts w:cs="Arial"/>
          <w:b/>
          <w:szCs w:val="19"/>
        </w:rPr>
        <w:t xml:space="preserve"> schválená v zníženej sume</w:t>
      </w:r>
      <w:r w:rsidRPr="00AF0505">
        <w:rPr>
          <w:rFonts w:cs="Arial"/>
          <w:szCs w:val="19"/>
        </w:rPr>
        <w:t xml:space="preserve">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schváli nárokované finančné prostriedky vo výške zníženej o sumu neoprávnených nárokovaných finančných prostriedkov/resp. bez nárokovaných finančných prostriedkov, ktoré sú predmetom samostatnej kontroly)</w:t>
      </w:r>
      <w:r w:rsidR="00B15BC4">
        <w:rPr>
          <w:rFonts w:cs="Arial"/>
          <w:szCs w:val="19"/>
        </w:rPr>
        <w:t>,</w:t>
      </w:r>
    </w:p>
    <w:p w:rsidR="00BB4849" w:rsidRPr="00AF0505" w:rsidRDefault="00BB4849" w:rsidP="008F54D7">
      <w:pPr>
        <w:pStyle w:val="Odsekzoznamu"/>
        <w:widowControl w:val="0"/>
        <w:numPr>
          <w:ilvl w:val="0"/>
          <w:numId w:val="115"/>
        </w:numPr>
        <w:autoSpaceDE w:val="0"/>
        <w:autoSpaceDN w:val="0"/>
        <w:adjustRightInd w:val="0"/>
        <w:spacing w:before="120" w:after="120" w:line="288" w:lineRule="auto"/>
        <w:jc w:val="both"/>
        <w:rPr>
          <w:rFonts w:cs="Arial"/>
          <w:szCs w:val="19"/>
        </w:rPr>
      </w:pPr>
      <w:proofErr w:type="spellStart"/>
      <w:r w:rsidRPr="00AF0505">
        <w:rPr>
          <w:rFonts w:cs="Arial"/>
          <w:b/>
          <w:szCs w:val="19"/>
        </w:rPr>
        <w:t>ŽoP</w:t>
      </w:r>
      <w:proofErr w:type="spellEnd"/>
      <w:r w:rsidRPr="00AF0505">
        <w:rPr>
          <w:rFonts w:cs="Arial"/>
          <w:b/>
          <w:szCs w:val="19"/>
        </w:rPr>
        <w:t xml:space="preserve"> zamietnutá</w:t>
      </w:r>
      <w:r w:rsidR="00B15BC4">
        <w:rPr>
          <w:rFonts w:cs="Arial"/>
          <w:b/>
          <w:szCs w:val="19"/>
        </w:rPr>
        <w:t>.</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Momentom ukončenia kontroly je zaslanie správy z kontroly spolu s jej závermi prijímateľovi.</w:t>
      </w:r>
    </w:p>
    <w:p w:rsidR="00BB4849" w:rsidRPr="00AF0505" w:rsidRDefault="00F562F0" w:rsidP="00BB4849">
      <w:pPr>
        <w:spacing w:before="120" w:after="120" w:line="288" w:lineRule="auto"/>
        <w:jc w:val="both"/>
        <w:rPr>
          <w:rFonts w:cs="Arial"/>
          <w:szCs w:val="19"/>
        </w:rPr>
      </w:pPr>
      <w:r>
        <w:rPr>
          <w:rFonts w:cs="Arial"/>
          <w:szCs w:val="19"/>
        </w:rPr>
        <w:t>RO</w:t>
      </w:r>
      <w:r w:rsidR="00AB4FD8" w:rsidRPr="0006351D">
        <w:rPr>
          <w:rFonts w:cs="Arial"/>
          <w:szCs w:val="19"/>
        </w:rPr>
        <w:t>/SO</w:t>
      </w:r>
      <w:r>
        <w:rPr>
          <w:rFonts w:cs="Arial"/>
          <w:szCs w:val="19"/>
        </w:rPr>
        <w:t xml:space="preserve"> </w:t>
      </w:r>
      <w:r w:rsidR="008A5253" w:rsidRPr="008A5253">
        <w:rPr>
          <w:rFonts w:cs="Arial"/>
          <w:szCs w:val="19"/>
        </w:rPr>
        <w:t xml:space="preserve">pre </w:t>
      </w:r>
      <w:r>
        <w:rPr>
          <w:rFonts w:cs="Arial"/>
          <w:szCs w:val="19"/>
        </w:rPr>
        <w:t>IROP</w:t>
      </w:r>
      <w:r w:rsidR="00BB4849" w:rsidRPr="00AF0505">
        <w:rPr>
          <w:rFonts w:cs="Arial"/>
          <w:szCs w:val="19"/>
        </w:rPr>
        <w:t xml:space="preserve"> je oprávnený zvýšiť/znížiť výšku </w:t>
      </w:r>
      <w:proofErr w:type="spellStart"/>
      <w:r w:rsidR="00BB4849" w:rsidRPr="00AF0505">
        <w:rPr>
          <w:rFonts w:cs="Arial"/>
          <w:szCs w:val="19"/>
        </w:rPr>
        <w:t>ŽoP</w:t>
      </w:r>
      <w:proofErr w:type="spellEnd"/>
      <w:r w:rsidR="00BB4849" w:rsidRPr="00AF0505">
        <w:rPr>
          <w:rFonts w:cs="Arial"/>
          <w:szCs w:val="19"/>
        </w:rPr>
        <w:t xml:space="preserve"> z technických dôvodov na strane RO</w:t>
      </w:r>
      <w:r w:rsidR="00AB4FD8" w:rsidRPr="0006351D">
        <w:rPr>
          <w:rFonts w:cs="Arial"/>
          <w:szCs w:val="19"/>
        </w:rPr>
        <w:t>/SO</w:t>
      </w:r>
      <w:r w:rsidR="00BB4849" w:rsidRPr="00AF0505">
        <w:rPr>
          <w:rFonts w:cs="Arial"/>
          <w:szCs w:val="19"/>
        </w:rPr>
        <w:t xml:space="preserve"> maximálne do výšky 1 EUR v rámci jednej </w:t>
      </w:r>
      <w:proofErr w:type="spellStart"/>
      <w:r w:rsidR="00BB4849" w:rsidRPr="00AF0505">
        <w:rPr>
          <w:rFonts w:cs="Arial"/>
          <w:szCs w:val="19"/>
        </w:rPr>
        <w:t>ŽoP</w:t>
      </w:r>
      <w:proofErr w:type="spellEnd"/>
      <w:r w:rsidR="00BB4849" w:rsidRPr="00AF0505">
        <w:rPr>
          <w:rFonts w:cs="Arial"/>
          <w:szCs w:val="19"/>
        </w:rPr>
        <w:t xml:space="preserve">, pričom celková suma poskytnutého príspevku môže byť prekročená </w:t>
      </w:r>
      <w:r w:rsidR="00BB4849" w:rsidRPr="00AF0505">
        <w:rPr>
          <w:rFonts w:cs="Arial"/>
          <w:szCs w:val="19"/>
        </w:rPr>
        <w:lastRenderedPageBreak/>
        <w:t>maximálne o 1 EUR.</w:t>
      </w:r>
      <w:r w:rsidR="00146A28">
        <w:rPr>
          <w:rFonts w:cs="Arial"/>
          <w:szCs w:val="19"/>
        </w:rPr>
        <w:t xml:space="preserve"> </w:t>
      </w:r>
      <w:r w:rsidR="00BB4849" w:rsidRPr="00AF0505">
        <w:rPr>
          <w:rFonts w:cs="Arial"/>
          <w:szCs w:val="19"/>
        </w:rPr>
        <w:t xml:space="preserve">Následne po vykonaní kontroly </w:t>
      </w:r>
      <w:r>
        <w:rPr>
          <w:rFonts w:cs="Arial"/>
          <w:szCs w:val="19"/>
        </w:rPr>
        <w:t>RO</w:t>
      </w:r>
      <w:r w:rsidR="00AB4FD8" w:rsidRPr="0006351D">
        <w:rPr>
          <w:rFonts w:cs="Arial"/>
          <w:szCs w:val="19"/>
        </w:rPr>
        <w:t>/SO</w:t>
      </w:r>
      <w:r>
        <w:rPr>
          <w:rFonts w:cs="Arial"/>
          <w:szCs w:val="19"/>
        </w:rPr>
        <w:t xml:space="preserve"> </w:t>
      </w:r>
      <w:r w:rsidR="008A5253" w:rsidRPr="008A5253">
        <w:rPr>
          <w:rFonts w:cs="Arial"/>
          <w:szCs w:val="19"/>
        </w:rPr>
        <w:t xml:space="preserve">pre </w:t>
      </w:r>
      <w:proofErr w:type="spellStart"/>
      <w:r>
        <w:rPr>
          <w:rFonts w:cs="Arial"/>
          <w:szCs w:val="19"/>
        </w:rPr>
        <w:t>IROP</w:t>
      </w:r>
      <w:proofErr w:type="spellEnd"/>
      <w:r w:rsidR="00BB4849" w:rsidRPr="00AF0505">
        <w:rPr>
          <w:rFonts w:cs="Arial"/>
          <w:szCs w:val="19"/>
        </w:rPr>
        <w:t xml:space="preserve"> postúpi </w:t>
      </w:r>
      <w:proofErr w:type="spellStart"/>
      <w:r w:rsidR="00BB4849" w:rsidRPr="00AF0505">
        <w:rPr>
          <w:rFonts w:cs="Arial"/>
          <w:szCs w:val="19"/>
        </w:rPr>
        <w:t>ŽoP</w:t>
      </w:r>
      <w:proofErr w:type="spellEnd"/>
      <w:r w:rsidR="00BB4849" w:rsidRPr="00AF0505">
        <w:rPr>
          <w:rFonts w:cs="Arial"/>
          <w:szCs w:val="19"/>
        </w:rPr>
        <w:t xml:space="preserve"> na platobnú jednotku, ktorá postupuje v súlade so </w:t>
      </w:r>
      <w:r w:rsidR="00FC2623">
        <w:rPr>
          <w:rFonts w:cs="Arial"/>
          <w:szCs w:val="19"/>
        </w:rPr>
        <w:t>SFR</w:t>
      </w:r>
      <w:r w:rsidR="00BB4849" w:rsidRPr="00AF0505">
        <w:rPr>
          <w:rFonts w:cs="Arial"/>
          <w:szCs w:val="19"/>
        </w:rPr>
        <w:t>.</w:t>
      </w:r>
    </w:p>
    <w:p w:rsidR="00BB4849" w:rsidRPr="005F0D4A" w:rsidRDefault="00BB4849" w:rsidP="005F0D4A">
      <w:pPr>
        <w:pStyle w:val="Nadpis30"/>
        <w:spacing w:line="288" w:lineRule="auto"/>
        <w:rPr>
          <w:lang w:val="sk-SK"/>
        </w:rPr>
      </w:pPr>
      <w:bookmarkStart w:id="214" w:name="_Toc432689164"/>
      <w:r w:rsidRPr="005F0D4A">
        <w:rPr>
          <w:lang w:val="sk-SK"/>
        </w:rPr>
        <w:t>Spôsob uhrádzania prostriedkov záverečnej platby</w:t>
      </w:r>
      <w:bookmarkEnd w:id="214"/>
    </w:p>
    <w:p w:rsidR="00BB4849" w:rsidRPr="00AF0505" w:rsidRDefault="00BB4849" w:rsidP="00BB4849">
      <w:pPr>
        <w:spacing w:before="120" w:after="120" w:line="288" w:lineRule="auto"/>
        <w:jc w:val="both"/>
        <w:rPr>
          <w:rFonts w:cs="Arial"/>
          <w:szCs w:val="19"/>
        </w:rPr>
      </w:pPr>
      <w:r w:rsidRPr="00AF0505">
        <w:rPr>
          <w:rFonts w:cs="Arial"/>
          <w:szCs w:val="19"/>
        </w:rPr>
        <w:t xml:space="preserve">Po vyčerpaní maximálne 95 % nenávratného finančného príspevku je prijímateľ povinný zostávajúcich minimálne 5 % z nenávratného finančného príspevku, aj za podiel prostriedkov EÚ a štátneho rozpočtu na spolufinancovanie, uhradiť najskôr z vlastných zdrojov. Akýkoľvek vecne neoprávnený výdavok, resp. výdavky neoprávnené na financovanie nad rámec finančnej medzery v zmysle </w:t>
      </w:r>
      <w:r w:rsidR="00F562F0">
        <w:rPr>
          <w:rFonts w:cs="Arial"/>
          <w:szCs w:val="19"/>
        </w:rPr>
        <w:t>IROP</w:t>
      </w:r>
      <w:r w:rsidRPr="00AF0505">
        <w:rPr>
          <w:rFonts w:cs="Arial"/>
          <w:szCs w:val="19"/>
        </w:rPr>
        <w:t xml:space="preserve"> si prijímateľ hradí priebežne z vlastných zdrojov.</w:t>
      </w:r>
    </w:p>
    <w:p w:rsidR="00BB4849" w:rsidRPr="00AF0505" w:rsidRDefault="00BB4849" w:rsidP="00BB4849">
      <w:pPr>
        <w:spacing w:before="120" w:after="120" w:line="288" w:lineRule="auto"/>
        <w:jc w:val="both"/>
        <w:rPr>
          <w:rFonts w:cs="Arial"/>
          <w:szCs w:val="19"/>
        </w:rPr>
      </w:pPr>
      <w:r w:rsidRPr="00AF0505">
        <w:rPr>
          <w:rFonts w:cs="Arial"/>
          <w:szCs w:val="19"/>
        </w:rPr>
        <w:t xml:space="preserve">Prijímateľ zasiela </w:t>
      </w:r>
      <w:r w:rsidR="008C66C6" w:rsidRPr="00AF0505">
        <w:rPr>
          <w:rFonts w:cs="Arial"/>
          <w:szCs w:val="19"/>
        </w:rPr>
        <w:t xml:space="preserve">na </w:t>
      </w:r>
      <w:r w:rsidR="008C66C6">
        <w:rPr>
          <w:rFonts w:cs="Arial"/>
          <w:szCs w:val="19"/>
        </w:rPr>
        <w:t>RO</w:t>
      </w:r>
      <w:r w:rsidR="00AB4FD8" w:rsidRPr="0006351D">
        <w:rPr>
          <w:rFonts w:cs="Arial"/>
          <w:szCs w:val="19"/>
        </w:rPr>
        <w:t>/SO</w:t>
      </w:r>
      <w:r w:rsidR="008C66C6">
        <w:rPr>
          <w:rFonts w:cs="Arial"/>
          <w:szCs w:val="19"/>
        </w:rPr>
        <w:t xml:space="preserve"> </w:t>
      </w:r>
      <w:r w:rsidR="008C66C6" w:rsidRPr="008A5253">
        <w:rPr>
          <w:rFonts w:cs="Arial"/>
          <w:szCs w:val="19"/>
        </w:rPr>
        <w:t xml:space="preserve">pre </w:t>
      </w:r>
      <w:r w:rsidR="008C66C6">
        <w:rPr>
          <w:rFonts w:cs="Arial"/>
          <w:szCs w:val="19"/>
        </w:rPr>
        <w:t>IROP h</w:t>
      </w:r>
      <w:r w:rsidR="008C66C6" w:rsidRPr="00AF0505">
        <w:rPr>
          <w:rFonts w:cs="Arial"/>
          <w:szCs w:val="19"/>
        </w:rPr>
        <w:t>lásenie o ukončení realizáci</w:t>
      </w:r>
      <w:r w:rsidR="008C66C6">
        <w:rPr>
          <w:rFonts w:cs="Arial"/>
          <w:szCs w:val="19"/>
        </w:rPr>
        <w:t xml:space="preserve">e aktivít </w:t>
      </w:r>
      <w:r w:rsidR="008C66C6" w:rsidRPr="00481B0D">
        <w:rPr>
          <w:rFonts w:cs="Arial"/>
          <w:szCs w:val="19"/>
        </w:rPr>
        <w:t>projektu (príloha č. 4.1)</w:t>
      </w:r>
      <w:r w:rsidR="008C66C6">
        <w:rPr>
          <w:rFonts w:cs="Arial"/>
          <w:szCs w:val="19"/>
        </w:rPr>
        <w:t xml:space="preserve"> </w:t>
      </w:r>
      <w:r w:rsidRPr="00AF0505">
        <w:rPr>
          <w:rFonts w:cs="Arial"/>
          <w:szCs w:val="19"/>
        </w:rPr>
        <w:t>bezprostredne po ukončení realizácie hlavných aktivít projektu, n</w:t>
      </w:r>
      <w:r w:rsidR="008C66C6">
        <w:rPr>
          <w:rFonts w:cs="Arial"/>
          <w:szCs w:val="19"/>
        </w:rPr>
        <w:t xml:space="preserve">ajneskôr však so záverečnou </w:t>
      </w:r>
      <w:proofErr w:type="spellStart"/>
      <w:r w:rsidR="008C66C6">
        <w:rPr>
          <w:rFonts w:cs="Arial"/>
          <w:szCs w:val="19"/>
        </w:rPr>
        <w:t>ŽoP</w:t>
      </w:r>
      <w:proofErr w:type="spellEnd"/>
      <w:r w:rsidR="008C66C6">
        <w:rPr>
          <w:rFonts w:cs="Arial"/>
          <w:szCs w:val="19"/>
        </w:rPr>
        <w:t>.</w:t>
      </w:r>
      <w:r w:rsidRPr="00AF0505">
        <w:rPr>
          <w:rFonts w:cs="Arial"/>
          <w:szCs w:val="19"/>
        </w:rPr>
        <w:t xml:space="preserve"> </w:t>
      </w:r>
    </w:p>
    <w:p w:rsidR="00BD7716" w:rsidRPr="00E92D42" w:rsidRDefault="00BD7716" w:rsidP="0018599B">
      <w:pPr>
        <w:spacing w:before="120" w:after="120" w:line="288" w:lineRule="auto"/>
      </w:pPr>
    </w:p>
    <w:p w:rsidR="00BD7716" w:rsidRPr="00E92D42" w:rsidRDefault="00B51B28" w:rsidP="0018599B">
      <w:pPr>
        <w:pStyle w:val="Nadpis2"/>
        <w:spacing w:line="288" w:lineRule="auto"/>
        <w:ind w:left="578" w:hanging="578"/>
        <w:rPr>
          <w:szCs w:val="16"/>
          <w:lang w:val="sk-SK"/>
        </w:rPr>
      </w:pPr>
      <w:bookmarkStart w:id="215" w:name="_Toc432689165"/>
      <w:r w:rsidRPr="00E92D42">
        <w:rPr>
          <w:szCs w:val="16"/>
          <w:lang w:val="sk-SK"/>
        </w:rPr>
        <w:t>Špecifiká jednotlivých systémov financovania</w:t>
      </w:r>
      <w:bookmarkEnd w:id="215"/>
    </w:p>
    <w:p w:rsidR="00BB4849" w:rsidRPr="005F0D4A" w:rsidRDefault="00BB4849" w:rsidP="005F0D4A">
      <w:pPr>
        <w:pStyle w:val="Nadpis30"/>
        <w:spacing w:line="288" w:lineRule="auto"/>
        <w:rPr>
          <w:lang w:val="sk-SK"/>
        </w:rPr>
      </w:pPr>
      <w:bookmarkStart w:id="216" w:name="_Toc432689166"/>
      <w:r w:rsidRPr="005F0D4A">
        <w:rPr>
          <w:lang w:val="sk-SK"/>
        </w:rPr>
        <w:t xml:space="preserve">Systém </w:t>
      </w:r>
      <w:proofErr w:type="spellStart"/>
      <w:r w:rsidRPr="005F0D4A">
        <w:rPr>
          <w:lang w:val="sk-SK"/>
        </w:rPr>
        <w:t>predfinancovania</w:t>
      </w:r>
      <w:bookmarkEnd w:id="216"/>
      <w:proofErr w:type="spellEnd"/>
    </w:p>
    <w:p w:rsidR="00BB4849" w:rsidRPr="00AF0505" w:rsidRDefault="00BB4849" w:rsidP="00BB4849">
      <w:pPr>
        <w:autoSpaceDE w:val="0"/>
        <w:autoSpaceDN w:val="0"/>
        <w:adjustRightInd w:val="0"/>
        <w:spacing w:before="120" w:after="120" w:line="288" w:lineRule="auto"/>
        <w:jc w:val="both"/>
        <w:rPr>
          <w:rFonts w:cs="Arial"/>
          <w:szCs w:val="19"/>
        </w:rPr>
      </w:pPr>
      <w:proofErr w:type="spellStart"/>
      <w:r w:rsidRPr="00AF0505">
        <w:rPr>
          <w:rFonts w:cs="Arial"/>
          <w:szCs w:val="19"/>
        </w:rPr>
        <w:t>Predfinancovanie</w:t>
      </w:r>
      <w:proofErr w:type="spellEnd"/>
      <w:r w:rsidRPr="00AF0505">
        <w:rPr>
          <w:rFonts w:cs="Arial"/>
          <w:szCs w:val="19"/>
        </w:rPr>
        <w:t xml:space="preserve"> je prijímateľovi poskytované pomerne za prostriedky EÚ a ŠR na spolufinancovanie na základe ním predložených nezaplatených účtovných dokladov.</w:t>
      </w:r>
    </w:p>
    <w:p w:rsidR="00BB4849" w:rsidRPr="00AF0505" w:rsidRDefault="00BB4849" w:rsidP="00BB4849">
      <w:pPr>
        <w:spacing w:before="120" w:after="120" w:line="288" w:lineRule="auto"/>
        <w:jc w:val="both"/>
        <w:rPr>
          <w:rFonts w:cs="Arial"/>
          <w:b/>
          <w:bCs/>
          <w:szCs w:val="19"/>
        </w:rPr>
      </w:pPr>
      <w:r w:rsidRPr="00AF0505">
        <w:rPr>
          <w:rFonts w:cs="Arial"/>
          <w:szCs w:val="19"/>
        </w:rPr>
        <w:t xml:space="preserve">Prijímateľ,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a PJ v rámci predkladania, resp. schvaľovacieho procesu </w:t>
      </w:r>
      <w:proofErr w:type="spellStart"/>
      <w:r w:rsidRPr="00AF0505">
        <w:rPr>
          <w:rFonts w:cs="Arial"/>
          <w:szCs w:val="19"/>
        </w:rPr>
        <w:t>ŽoP</w:t>
      </w:r>
      <w:proofErr w:type="spellEnd"/>
      <w:r w:rsidRPr="00AF0505">
        <w:rPr>
          <w:rFonts w:cs="Arial"/>
          <w:szCs w:val="19"/>
        </w:rPr>
        <w:t xml:space="preserve"> v systéme </w:t>
      </w:r>
      <w:proofErr w:type="spellStart"/>
      <w:r w:rsidRPr="00AF0505">
        <w:rPr>
          <w:rFonts w:cs="Arial"/>
          <w:szCs w:val="19"/>
        </w:rPr>
        <w:t>predfinancovania</w:t>
      </w:r>
      <w:proofErr w:type="spellEnd"/>
      <w:r w:rsidRPr="00AF0505">
        <w:rPr>
          <w:rFonts w:cs="Arial"/>
          <w:szCs w:val="19"/>
        </w:rPr>
        <w:t xml:space="preserve"> postupujú tak, aby bola </w:t>
      </w:r>
      <w:r w:rsidRPr="00AF0505">
        <w:rPr>
          <w:rFonts w:cs="Arial"/>
          <w:b/>
          <w:szCs w:val="19"/>
        </w:rPr>
        <w:t>dodržaná max. možná</w:t>
      </w:r>
      <w:r w:rsidRPr="00AF0505">
        <w:rPr>
          <w:rFonts w:cs="Arial"/>
          <w:szCs w:val="19"/>
        </w:rPr>
        <w:t xml:space="preserve"> </w:t>
      </w:r>
      <w:r w:rsidRPr="00AF0505">
        <w:rPr>
          <w:rFonts w:cs="Arial"/>
          <w:b/>
          <w:szCs w:val="19"/>
        </w:rPr>
        <w:t>lehota na splnenie peňažného záväzku dlžníka</w:t>
      </w:r>
      <w:r w:rsidRPr="00AF0505">
        <w:rPr>
          <w:rFonts w:cs="Arial"/>
          <w:szCs w:val="19"/>
        </w:rPr>
        <w:t xml:space="preserve"> </w:t>
      </w:r>
      <w:r w:rsidRPr="00AF0505">
        <w:rPr>
          <w:rFonts w:cs="Arial"/>
          <w:bCs/>
          <w:szCs w:val="19"/>
        </w:rPr>
        <w:t xml:space="preserve">(t. j. uhradenia faktúry do </w:t>
      </w:r>
      <w:r w:rsidRPr="00AF0505">
        <w:rPr>
          <w:rFonts w:cs="Arial"/>
          <w:b/>
          <w:bCs/>
          <w:szCs w:val="19"/>
        </w:rPr>
        <w:t>30 kalendárnych dní</w:t>
      </w:r>
      <w:r w:rsidRPr="00AF0505">
        <w:rPr>
          <w:rFonts w:cs="Arial"/>
          <w:bCs/>
          <w:szCs w:val="19"/>
        </w:rPr>
        <w:t xml:space="preserve"> pre subjekty verejného práva, resp. </w:t>
      </w:r>
      <w:r w:rsidRPr="00AF0505">
        <w:rPr>
          <w:rFonts w:cs="Arial"/>
          <w:b/>
          <w:bCs/>
          <w:szCs w:val="19"/>
        </w:rPr>
        <w:t>60 kalendárnych dní</w:t>
      </w:r>
      <w:r w:rsidRPr="00AF0505">
        <w:rPr>
          <w:rFonts w:cs="Arial"/>
          <w:bCs/>
          <w:szCs w:val="19"/>
        </w:rPr>
        <w:t xml:space="preserve"> pre subjekty verejného alebo súkromného práva po splnení obligatórnych podmienok), vyplývajúca Obchodn</w:t>
      </w:r>
      <w:r w:rsidR="00BE3E74">
        <w:rPr>
          <w:rFonts w:cs="Arial"/>
          <w:bCs/>
          <w:szCs w:val="19"/>
        </w:rPr>
        <w:t>ého</w:t>
      </w:r>
      <w:r w:rsidRPr="00AF0505">
        <w:rPr>
          <w:rFonts w:cs="Arial"/>
          <w:bCs/>
          <w:szCs w:val="19"/>
        </w:rPr>
        <w:t xml:space="preserve"> zákonník</w:t>
      </w:r>
      <w:r w:rsidR="00BE3E74">
        <w:rPr>
          <w:rFonts w:cs="Arial"/>
          <w:bCs/>
          <w:szCs w:val="19"/>
        </w:rPr>
        <w:t xml:space="preserve">a. </w:t>
      </w:r>
      <w:r w:rsidRPr="00AF0505">
        <w:rPr>
          <w:rFonts w:cs="Arial"/>
          <w:b/>
          <w:bCs/>
          <w:szCs w:val="19"/>
        </w:rPr>
        <w:t>Lehoty stanovené Príručkou pre prijímateľa sú lehoty maximálne.</w:t>
      </w:r>
    </w:p>
    <w:p w:rsidR="00BB4849" w:rsidRPr="00AF0505" w:rsidRDefault="00BB4849" w:rsidP="00BB4849">
      <w:pPr>
        <w:autoSpaceDE w:val="0"/>
        <w:autoSpaceDN w:val="0"/>
        <w:adjustRightInd w:val="0"/>
        <w:spacing w:before="120" w:after="120" w:line="288" w:lineRule="auto"/>
        <w:jc w:val="both"/>
        <w:rPr>
          <w:rFonts w:cs="Arial"/>
          <w:b/>
          <w:bCs/>
          <w:szCs w:val="19"/>
        </w:rPr>
      </w:pPr>
      <w:r w:rsidRPr="00AF0505">
        <w:rPr>
          <w:rFonts w:cs="Arial"/>
          <w:bCs/>
          <w:szCs w:val="19"/>
        </w:rPr>
        <w:t xml:space="preserve">Pri využití systému </w:t>
      </w:r>
      <w:proofErr w:type="spellStart"/>
      <w:r w:rsidRPr="00AF0505">
        <w:rPr>
          <w:rFonts w:cs="Arial"/>
          <w:bCs/>
          <w:szCs w:val="19"/>
        </w:rPr>
        <w:t>predfinancovania</w:t>
      </w:r>
      <w:proofErr w:type="spellEnd"/>
      <w:r w:rsidRPr="00AF0505">
        <w:rPr>
          <w:rFonts w:cs="Arial"/>
          <w:bCs/>
          <w:szCs w:val="19"/>
        </w:rPr>
        <w:t xml:space="preserve"> sa vyplácanie prijímateľa </w:t>
      </w:r>
      <w:r w:rsidRPr="00AF0505">
        <w:rPr>
          <w:rFonts w:cs="Arial"/>
          <w:b/>
          <w:bCs/>
          <w:szCs w:val="19"/>
        </w:rPr>
        <w:t>uskutočňuje v troch etapách</w:t>
      </w:r>
      <w:r w:rsidRPr="00AF0505">
        <w:rPr>
          <w:rStyle w:val="Odkaznapoznmkupodiarou"/>
          <w:rFonts w:cs="Arial"/>
          <w:b/>
          <w:bCs/>
          <w:sz w:val="19"/>
          <w:szCs w:val="19"/>
        </w:rPr>
        <w:footnoteReference w:id="62"/>
      </w:r>
      <w:r w:rsidRPr="00AF0505">
        <w:rPr>
          <w:rFonts w:cs="Arial"/>
          <w:b/>
          <w:bCs/>
          <w:szCs w:val="19"/>
        </w:rPr>
        <w:t>:</w:t>
      </w:r>
    </w:p>
    <w:p w:rsidR="00BB4849" w:rsidRPr="00AF0505" w:rsidRDefault="00BB4849" w:rsidP="008F54D7">
      <w:pPr>
        <w:numPr>
          <w:ilvl w:val="0"/>
          <w:numId w:val="45"/>
        </w:numPr>
        <w:autoSpaceDE w:val="0"/>
        <w:autoSpaceDN w:val="0"/>
        <w:adjustRightInd w:val="0"/>
        <w:spacing w:before="120" w:after="120" w:line="288" w:lineRule="auto"/>
        <w:jc w:val="both"/>
        <w:rPr>
          <w:rFonts w:cs="Arial"/>
          <w:szCs w:val="19"/>
        </w:rPr>
      </w:pPr>
      <w:r w:rsidRPr="00AF0505">
        <w:rPr>
          <w:rFonts w:cs="Arial"/>
          <w:szCs w:val="19"/>
        </w:rPr>
        <w:t xml:space="preserve">etape poskytnutia </w:t>
      </w:r>
      <w:proofErr w:type="spellStart"/>
      <w:r w:rsidRPr="00AF0505">
        <w:rPr>
          <w:rFonts w:cs="Arial"/>
          <w:szCs w:val="19"/>
        </w:rPr>
        <w:t>predfinancovania</w:t>
      </w:r>
      <w:proofErr w:type="spellEnd"/>
      <w:r w:rsidRPr="00AF0505">
        <w:rPr>
          <w:rFonts w:cs="Arial"/>
          <w:szCs w:val="19"/>
        </w:rPr>
        <w:t>,</w:t>
      </w:r>
    </w:p>
    <w:p w:rsidR="00BB4849" w:rsidRPr="00AF0505" w:rsidRDefault="00BB4849" w:rsidP="008F54D7">
      <w:pPr>
        <w:numPr>
          <w:ilvl w:val="0"/>
          <w:numId w:val="45"/>
        </w:numPr>
        <w:autoSpaceDE w:val="0"/>
        <w:autoSpaceDN w:val="0"/>
        <w:adjustRightInd w:val="0"/>
        <w:spacing w:before="120" w:after="120" w:line="288" w:lineRule="auto"/>
        <w:jc w:val="both"/>
        <w:rPr>
          <w:rFonts w:cs="Arial"/>
          <w:szCs w:val="19"/>
        </w:rPr>
      </w:pPr>
      <w:r w:rsidRPr="00AF0505">
        <w:rPr>
          <w:rFonts w:cs="Arial"/>
          <w:szCs w:val="19"/>
        </w:rPr>
        <w:t xml:space="preserve">etape zúčtovania </w:t>
      </w:r>
      <w:proofErr w:type="spellStart"/>
      <w:r w:rsidRPr="00AF0505">
        <w:rPr>
          <w:rFonts w:cs="Arial"/>
          <w:szCs w:val="19"/>
        </w:rPr>
        <w:t>predfinancovania</w:t>
      </w:r>
      <w:proofErr w:type="spellEnd"/>
      <w:r w:rsidRPr="00AF0505">
        <w:rPr>
          <w:rFonts w:cs="Arial"/>
          <w:szCs w:val="19"/>
        </w:rPr>
        <w:t>,</w:t>
      </w:r>
    </w:p>
    <w:p w:rsidR="00BB4849" w:rsidRPr="00AF0505" w:rsidRDefault="00BB4849" w:rsidP="008F54D7">
      <w:pPr>
        <w:numPr>
          <w:ilvl w:val="0"/>
          <w:numId w:val="45"/>
        </w:numPr>
        <w:autoSpaceDE w:val="0"/>
        <w:autoSpaceDN w:val="0"/>
        <w:adjustRightInd w:val="0"/>
        <w:spacing w:before="120" w:after="120" w:line="288" w:lineRule="auto"/>
        <w:ind w:left="1003" w:hanging="357"/>
        <w:jc w:val="both"/>
        <w:rPr>
          <w:rFonts w:cs="Arial"/>
          <w:szCs w:val="19"/>
        </w:rPr>
      </w:pPr>
      <w:r w:rsidRPr="00AF0505">
        <w:rPr>
          <w:rFonts w:cs="Arial"/>
          <w:szCs w:val="19"/>
        </w:rPr>
        <w:t xml:space="preserve">etape refundácie uskutočnených výdavkov (nerelevantné pre prijímateľa, ktorým je štátna rozpočtová organizácia). </w:t>
      </w:r>
    </w:p>
    <w:p w:rsidR="00BB4849" w:rsidRPr="00FC2623" w:rsidRDefault="00BB4849" w:rsidP="008F54D7">
      <w:pPr>
        <w:pStyle w:val="Odsekzoznamu"/>
        <w:numPr>
          <w:ilvl w:val="0"/>
          <w:numId w:val="44"/>
        </w:numPr>
        <w:autoSpaceDE w:val="0"/>
        <w:autoSpaceDN w:val="0"/>
        <w:adjustRightInd w:val="0"/>
        <w:spacing w:before="120" w:after="120" w:line="288" w:lineRule="auto"/>
        <w:ind w:left="714" w:hanging="357"/>
        <w:contextualSpacing w:val="0"/>
        <w:jc w:val="both"/>
        <w:rPr>
          <w:rFonts w:cs="Arial"/>
          <w:color w:val="4A81BD"/>
          <w:szCs w:val="19"/>
        </w:rPr>
      </w:pPr>
      <w:r w:rsidRPr="00FC2623">
        <w:rPr>
          <w:rStyle w:val="Nadpis4Char"/>
          <w:rFonts w:cs="Arial"/>
          <w:color w:val="4A81BD"/>
          <w:sz w:val="19"/>
          <w:szCs w:val="19"/>
        </w:rPr>
        <w:t xml:space="preserve">Etapa poskytnutia </w:t>
      </w:r>
      <w:proofErr w:type="spellStart"/>
      <w:r w:rsidRPr="00FC2623">
        <w:rPr>
          <w:rStyle w:val="Nadpis4Char"/>
          <w:rFonts w:cs="Arial"/>
          <w:color w:val="4A81BD"/>
          <w:sz w:val="19"/>
          <w:szCs w:val="19"/>
        </w:rPr>
        <w:t>predfinancovania</w:t>
      </w:r>
      <w:proofErr w:type="spellEnd"/>
    </w:p>
    <w:p w:rsidR="00BB4849" w:rsidRPr="00AF0505" w:rsidRDefault="00BB4849" w:rsidP="008F54D7">
      <w:pPr>
        <w:pStyle w:val="Odsekzoznamu"/>
        <w:numPr>
          <w:ilvl w:val="0"/>
          <w:numId w:val="41"/>
        </w:numPr>
        <w:autoSpaceDE w:val="0"/>
        <w:autoSpaceDN w:val="0"/>
        <w:adjustRightInd w:val="0"/>
        <w:spacing w:before="120" w:after="120" w:line="288" w:lineRule="auto"/>
        <w:ind w:left="567" w:hanging="567"/>
        <w:contextualSpacing w:val="0"/>
        <w:jc w:val="both"/>
        <w:rPr>
          <w:rFonts w:cs="Arial"/>
          <w:szCs w:val="19"/>
        </w:rPr>
      </w:pPr>
      <w:r w:rsidRPr="00AF0505">
        <w:rPr>
          <w:rFonts w:cs="Arial"/>
          <w:szCs w:val="19"/>
        </w:rPr>
        <w:t xml:space="preserve">Prijímateľ predkladá </w:t>
      </w:r>
      <w:proofErr w:type="spellStart"/>
      <w:r w:rsidRPr="00AF0505">
        <w:rPr>
          <w:rFonts w:cs="Arial"/>
          <w:szCs w:val="19"/>
        </w:rPr>
        <w:t>ŽoP</w:t>
      </w:r>
      <w:proofErr w:type="spellEnd"/>
      <w:r w:rsidRPr="00AF0505">
        <w:rPr>
          <w:rFonts w:cs="Arial"/>
          <w:szCs w:val="19"/>
        </w:rPr>
        <w:t xml:space="preserve"> (poskytnutie </w:t>
      </w:r>
      <w:proofErr w:type="spellStart"/>
      <w:r w:rsidRPr="00AF0505">
        <w:rPr>
          <w:rFonts w:cs="Arial"/>
          <w:szCs w:val="19"/>
        </w:rPr>
        <w:t>predfinancovania</w:t>
      </w:r>
      <w:proofErr w:type="spellEnd"/>
      <w:r w:rsidRPr="00AF0505">
        <w:rPr>
          <w:rFonts w:cs="Arial"/>
          <w:szCs w:val="19"/>
        </w:rPr>
        <w:t xml:space="preserve">) na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elektronicky prostredníctvom ITMS2014+ a najneskôr</w:t>
      </w:r>
      <w:r w:rsidRPr="00AF0505" w:rsidDel="009C23F3">
        <w:rPr>
          <w:rFonts w:cs="Arial"/>
          <w:szCs w:val="19"/>
        </w:rPr>
        <w:t xml:space="preserve"> </w:t>
      </w:r>
      <w:r w:rsidRPr="00AF0505">
        <w:rPr>
          <w:rFonts w:cs="Arial"/>
          <w:szCs w:val="19"/>
        </w:rPr>
        <w:t xml:space="preserve">do 31. decembra 2015 aj písomne. </w:t>
      </w:r>
      <w:proofErr w:type="spellStart"/>
      <w:r w:rsidRPr="00AF0505">
        <w:rPr>
          <w:rFonts w:cs="Arial"/>
          <w:szCs w:val="19"/>
        </w:rPr>
        <w:t>ŽoP</w:t>
      </w:r>
      <w:proofErr w:type="spellEnd"/>
      <w:r w:rsidRPr="00AF0505">
        <w:rPr>
          <w:rFonts w:cs="Arial"/>
          <w:szCs w:val="19"/>
        </w:rPr>
        <w:t xml:space="preserve"> predkladá prijímateľ v lehote </w:t>
      </w:r>
      <w:r w:rsidRPr="00AF0505">
        <w:rPr>
          <w:rFonts w:cs="Arial"/>
          <w:b/>
          <w:szCs w:val="19"/>
        </w:rPr>
        <w:t>minimálne 25 pracovných dní</w:t>
      </w:r>
      <w:r w:rsidRPr="00AF0505">
        <w:rPr>
          <w:rFonts w:cs="Arial"/>
          <w:szCs w:val="19"/>
        </w:rPr>
        <w:t xml:space="preserve"> pred termínom splatnosti záväzku dodávateľovi/zhotoviteľovi.</w:t>
      </w:r>
      <w:r w:rsidRPr="00AF0505">
        <w:rPr>
          <w:rStyle w:val="Odkaznapoznmkupodiarou"/>
          <w:rFonts w:cs="Arial"/>
          <w:sz w:val="19"/>
          <w:szCs w:val="19"/>
        </w:rPr>
        <w:footnoteReference w:id="63"/>
      </w:r>
    </w:p>
    <w:p w:rsidR="00BB4849" w:rsidRPr="00AF0505" w:rsidRDefault="00BB4849" w:rsidP="00C94222">
      <w:pPr>
        <w:tabs>
          <w:tab w:val="left" w:pos="567"/>
        </w:tabs>
        <w:autoSpaceDE w:val="0"/>
        <w:autoSpaceDN w:val="0"/>
        <w:adjustRightInd w:val="0"/>
        <w:spacing w:before="120" w:after="120" w:line="288" w:lineRule="auto"/>
        <w:ind w:left="567"/>
        <w:jc w:val="both"/>
        <w:rPr>
          <w:rFonts w:cs="Arial"/>
          <w:szCs w:val="19"/>
        </w:rPr>
      </w:pPr>
      <w:r w:rsidRPr="00AF0505">
        <w:rPr>
          <w:rFonts w:cs="Arial"/>
          <w:szCs w:val="19"/>
        </w:rPr>
        <w:t xml:space="preserve">V rámci formulára </w:t>
      </w:r>
      <w:proofErr w:type="spellStart"/>
      <w:r w:rsidRPr="00AF0505">
        <w:rPr>
          <w:rFonts w:cs="Arial"/>
          <w:szCs w:val="19"/>
        </w:rPr>
        <w:t>ŽoP</w:t>
      </w:r>
      <w:proofErr w:type="spellEnd"/>
      <w:r w:rsidRPr="00AF0505">
        <w:rPr>
          <w:rFonts w:cs="Arial"/>
          <w:szCs w:val="19"/>
        </w:rPr>
        <w:t xml:space="preserve"> prijímateľ uvedie nárokované finančné prostriedky projektu p</w:t>
      </w:r>
      <w:r w:rsidR="00F562F0">
        <w:rPr>
          <w:rFonts w:cs="Arial"/>
          <w:szCs w:val="19"/>
        </w:rPr>
        <w:t>odľa skupiny výdavkov v zmysle z</w:t>
      </w:r>
      <w:r w:rsidRPr="00AF0505">
        <w:rPr>
          <w:rFonts w:cs="Arial"/>
          <w:szCs w:val="19"/>
        </w:rPr>
        <w:t xml:space="preserve">mluvy o poskytnutí NFP. </w:t>
      </w:r>
    </w:p>
    <w:p w:rsidR="00BB4849" w:rsidRPr="00AF0505" w:rsidRDefault="00BB4849" w:rsidP="00C94222">
      <w:pPr>
        <w:tabs>
          <w:tab w:val="left" w:pos="567"/>
        </w:tabs>
        <w:autoSpaceDE w:val="0"/>
        <w:autoSpaceDN w:val="0"/>
        <w:adjustRightInd w:val="0"/>
        <w:spacing w:before="120" w:after="120" w:line="288" w:lineRule="auto"/>
        <w:ind w:left="567"/>
        <w:jc w:val="both"/>
        <w:rPr>
          <w:rFonts w:cs="Arial"/>
          <w:szCs w:val="19"/>
        </w:rPr>
      </w:pPr>
      <w:r w:rsidRPr="00AF0505">
        <w:rPr>
          <w:rFonts w:cs="Arial"/>
          <w:szCs w:val="19"/>
        </w:rPr>
        <w:t xml:space="preserve">Prijímateľ spolu so </w:t>
      </w:r>
      <w:proofErr w:type="spellStart"/>
      <w:r w:rsidRPr="00AF0505">
        <w:rPr>
          <w:rFonts w:cs="Arial"/>
          <w:szCs w:val="19"/>
        </w:rPr>
        <w:t>ŽoP</w:t>
      </w:r>
      <w:proofErr w:type="spellEnd"/>
      <w:r w:rsidRPr="00AF0505">
        <w:rPr>
          <w:rFonts w:cs="Arial"/>
          <w:szCs w:val="19"/>
        </w:rPr>
        <w:t xml:space="preserve"> predkladá na </w:t>
      </w:r>
      <w:proofErr w:type="spellStart"/>
      <w:r w:rsidR="00F562F0">
        <w:rPr>
          <w:rFonts w:cs="Arial"/>
          <w:szCs w:val="19"/>
        </w:rPr>
        <w:t>RO</w:t>
      </w:r>
      <w:proofErr w:type="spellEnd"/>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w:t>
      </w:r>
    </w:p>
    <w:p w:rsidR="00BB4849" w:rsidRPr="00AF0505" w:rsidRDefault="00BB4849" w:rsidP="008F54D7">
      <w:pPr>
        <w:pStyle w:val="Odsekzoznamu"/>
        <w:numPr>
          <w:ilvl w:val="0"/>
          <w:numId w:val="47"/>
        </w:numPr>
        <w:tabs>
          <w:tab w:val="left" w:pos="567"/>
          <w:tab w:val="left" w:pos="993"/>
        </w:tabs>
        <w:autoSpaceDE w:val="0"/>
        <w:autoSpaceDN w:val="0"/>
        <w:adjustRightInd w:val="0"/>
        <w:spacing w:before="120" w:after="120" w:line="288" w:lineRule="auto"/>
        <w:ind w:left="567" w:hanging="567"/>
        <w:contextualSpacing w:val="0"/>
        <w:jc w:val="both"/>
        <w:rPr>
          <w:rFonts w:cs="Arial"/>
          <w:szCs w:val="19"/>
        </w:rPr>
      </w:pPr>
      <w:r w:rsidRPr="00AF0505">
        <w:rPr>
          <w:rFonts w:cs="Arial"/>
          <w:szCs w:val="19"/>
        </w:rPr>
        <w:t xml:space="preserve">neuhradené účtovné doklady (minimálne 1 rovnopis alebo kópiu faktúry, príp. doklady rovnocennej dôkaznej hodnoty) spolu s prílohami po ich prijatí od dodávateľa/zhotoviteľa (ak je predložená </w:t>
      </w:r>
      <w:r w:rsidRPr="00AF0505">
        <w:rPr>
          <w:rFonts w:cs="Arial"/>
          <w:szCs w:val="19"/>
        </w:rPr>
        <w:lastRenderedPageBreak/>
        <w:t>kópia</w:t>
      </w:r>
      <w:r w:rsidRPr="00AF0505">
        <w:rPr>
          <w:rFonts w:cs="Arial"/>
          <w:szCs w:val="19"/>
          <w:vertAlign w:val="superscript"/>
        </w:rPr>
        <w:footnoteReference w:id="64"/>
      </w:r>
      <w:r w:rsidRPr="00AF0505">
        <w:rPr>
          <w:rFonts w:cs="Arial"/>
          <w:szCs w:val="19"/>
        </w:rPr>
        <w:t>, tak</w:t>
      </w:r>
      <w:r w:rsidRPr="00AF0505">
        <w:rPr>
          <w:rFonts w:cs="Arial"/>
          <w:szCs w:val="19"/>
          <w:vertAlign w:val="superscript"/>
        </w:rPr>
        <w:t xml:space="preserve"> </w:t>
      </w:r>
      <w:r w:rsidRPr="00AF0505">
        <w:rPr>
          <w:rFonts w:cs="Arial"/>
          <w:szCs w:val="19"/>
        </w:rPr>
        <w:t>musí byť overená pečiatkou</w:t>
      </w:r>
      <w:r w:rsidRPr="00AF0505">
        <w:rPr>
          <w:rFonts w:cs="Arial"/>
          <w:szCs w:val="19"/>
          <w:vertAlign w:val="superscript"/>
        </w:rPr>
        <w:footnoteReference w:id="65"/>
      </w:r>
      <w:r w:rsidRPr="00AF0505">
        <w:rPr>
          <w:rFonts w:cs="Arial"/>
          <w:szCs w:val="19"/>
          <w:vertAlign w:val="superscript"/>
        </w:rPr>
        <w:t xml:space="preserve"> </w:t>
      </w:r>
      <w:r w:rsidRPr="00AF0505">
        <w:rPr>
          <w:rFonts w:cs="Arial"/>
          <w:szCs w:val="19"/>
        </w:rPr>
        <w:t>a podpisom štatutárneho orgánu prijímateľa, resp. osoby opráv</w:t>
      </w:r>
      <w:r w:rsidR="00BE3E74">
        <w:rPr>
          <w:rFonts w:cs="Arial"/>
          <w:szCs w:val="19"/>
        </w:rPr>
        <w:t>nenej konať v mene prijímateľa),</w:t>
      </w:r>
      <w:r w:rsidRPr="00AF0505">
        <w:rPr>
          <w:rFonts w:cs="Arial"/>
          <w:szCs w:val="19"/>
        </w:rPr>
        <w:t xml:space="preserve"> </w:t>
      </w:r>
    </w:p>
    <w:p w:rsidR="00BB4849" w:rsidRPr="008C66C6" w:rsidRDefault="00BB4849" w:rsidP="008F54D7">
      <w:pPr>
        <w:pStyle w:val="Odsekzoznamu"/>
        <w:numPr>
          <w:ilvl w:val="0"/>
          <w:numId w:val="47"/>
        </w:numPr>
        <w:tabs>
          <w:tab w:val="left" w:pos="567"/>
          <w:tab w:val="left" w:pos="993"/>
        </w:tabs>
        <w:autoSpaceDE w:val="0"/>
        <w:autoSpaceDN w:val="0"/>
        <w:adjustRightInd w:val="0"/>
        <w:spacing w:before="120" w:after="120" w:line="288" w:lineRule="auto"/>
        <w:ind w:left="567" w:hanging="567"/>
        <w:contextualSpacing w:val="0"/>
        <w:jc w:val="both"/>
        <w:rPr>
          <w:rFonts w:cs="Arial"/>
          <w:szCs w:val="19"/>
        </w:rPr>
      </w:pPr>
      <w:r w:rsidRPr="00AF0505">
        <w:rPr>
          <w:rFonts w:cs="Arial"/>
          <w:szCs w:val="19"/>
        </w:rPr>
        <w:t>relevantnú podpornú dokumentáciu, ktorej minimál</w:t>
      </w:r>
      <w:r w:rsidR="00BE3E74">
        <w:rPr>
          <w:rFonts w:cs="Arial"/>
          <w:szCs w:val="19"/>
        </w:rPr>
        <w:t>ny rozsah je vymedzený v časti 6</w:t>
      </w:r>
      <w:r w:rsidRPr="00AF0505">
        <w:rPr>
          <w:rFonts w:cs="Arial"/>
          <w:szCs w:val="19"/>
        </w:rPr>
        <w:t xml:space="preserve">.3.3 </w:t>
      </w:r>
      <w:r w:rsidR="00BE3E74">
        <w:rPr>
          <w:rFonts w:cs="Arial"/>
          <w:szCs w:val="19"/>
        </w:rPr>
        <w:t>a 6</w:t>
      </w:r>
      <w:r w:rsidRPr="00AF0505">
        <w:rPr>
          <w:rFonts w:cs="Arial"/>
          <w:szCs w:val="19"/>
        </w:rPr>
        <w:t xml:space="preserve">.3.4 tejto príručky a relevantných </w:t>
      </w:r>
      <w:r w:rsidRPr="008C66C6">
        <w:rPr>
          <w:rFonts w:cs="Arial"/>
          <w:szCs w:val="19"/>
        </w:rPr>
        <w:t>ustanoveni</w:t>
      </w:r>
      <w:r w:rsidR="00BE3E74" w:rsidRPr="008C66C6">
        <w:rPr>
          <w:rFonts w:cs="Arial"/>
          <w:szCs w:val="19"/>
        </w:rPr>
        <w:t>ach SFR,</w:t>
      </w:r>
    </w:p>
    <w:p w:rsidR="00BB4849" w:rsidRPr="00AF0505" w:rsidRDefault="00BB4849" w:rsidP="008F54D7">
      <w:pPr>
        <w:pStyle w:val="Odsekzoznamu"/>
        <w:numPr>
          <w:ilvl w:val="0"/>
          <w:numId w:val="47"/>
        </w:numPr>
        <w:tabs>
          <w:tab w:val="left" w:pos="567"/>
          <w:tab w:val="left" w:pos="993"/>
        </w:tabs>
        <w:autoSpaceDE w:val="0"/>
        <w:autoSpaceDN w:val="0"/>
        <w:adjustRightInd w:val="0"/>
        <w:spacing w:before="120" w:after="120" w:line="288" w:lineRule="auto"/>
        <w:ind w:left="567" w:hanging="567"/>
        <w:contextualSpacing w:val="0"/>
        <w:jc w:val="both"/>
        <w:rPr>
          <w:rFonts w:cs="Arial"/>
          <w:szCs w:val="19"/>
        </w:rPr>
      </w:pPr>
      <w:r w:rsidRPr="008C66C6">
        <w:rPr>
          <w:rFonts w:cs="Arial"/>
          <w:szCs w:val="19"/>
        </w:rPr>
        <w:t>doplňujúce monitorov</w:t>
      </w:r>
      <w:r w:rsidR="00201AFB" w:rsidRPr="008C66C6">
        <w:rPr>
          <w:rFonts w:cs="Arial"/>
          <w:szCs w:val="19"/>
        </w:rPr>
        <w:t>acie údaje v zmysle prílohy č.</w:t>
      </w:r>
      <w:r w:rsidRPr="008C66C6">
        <w:rPr>
          <w:rFonts w:cs="Arial"/>
          <w:szCs w:val="19"/>
        </w:rPr>
        <w:t xml:space="preserve"> </w:t>
      </w:r>
      <w:r w:rsidR="00956FFF">
        <w:rPr>
          <w:rFonts w:cs="Arial"/>
          <w:szCs w:val="19"/>
        </w:rPr>
        <w:t>7.1</w:t>
      </w:r>
      <w:r w:rsidR="008C66C6" w:rsidRPr="008C66C6">
        <w:rPr>
          <w:rFonts w:cs="Arial"/>
          <w:szCs w:val="19"/>
        </w:rPr>
        <w:t xml:space="preserve"> </w:t>
      </w:r>
      <w:r w:rsidRPr="008C66C6">
        <w:rPr>
          <w:rFonts w:cs="Arial"/>
          <w:szCs w:val="19"/>
        </w:rPr>
        <w:t>tejto príručky</w:t>
      </w:r>
      <w:r w:rsidRPr="00AF0505">
        <w:rPr>
          <w:rFonts w:cs="Arial"/>
          <w:szCs w:val="19"/>
        </w:rPr>
        <w:t>.</w:t>
      </w:r>
    </w:p>
    <w:p w:rsidR="00BB4849" w:rsidRPr="00AF0505" w:rsidRDefault="00BB4849" w:rsidP="00C94222">
      <w:pPr>
        <w:tabs>
          <w:tab w:val="left" w:pos="567"/>
        </w:tabs>
        <w:autoSpaceDE w:val="0"/>
        <w:autoSpaceDN w:val="0"/>
        <w:adjustRightInd w:val="0"/>
        <w:spacing w:before="120" w:after="120" w:line="288" w:lineRule="auto"/>
        <w:ind w:left="567"/>
        <w:jc w:val="both"/>
        <w:rPr>
          <w:rFonts w:cs="Arial"/>
          <w:szCs w:val="19"/>
        </w:rPr>
      </w:pPr>
      <w:r w:rsidRPr="00AF0505">
        <w:rPr>
          <w:rFonts w:cs="Arial"/>
          <w:szCs w:val="19"/>
        </w:rPr>
        <w:t xml:space="preserve">Jeden rovnopis účtovného dokladu si ponecháva prijímateľ. V prípade, ak súčasťou nárokovaných finančných prostriedkov prijímateľa sú aj hotovostné úhrady, zahrnie prijímateľ tieto nárokované finančné prostriedky do </w:t>
      </w:r>
      <w:proofErr w:type="spellStart"/>
      <w:r w:rsidRPr="00AF0505">
        <w:rPr>
          <w:rFonts w:cs="Arial"/>
          <w:szCs w:val="19"/>
        </w:rPr>
        <w:t>ŽoP</w:t>
      </w:r>
      <w:proofErr w:type="spellEnd"/>
      <w:r w:rsidRPr="00AF0505">
        <w:rPr>
          <w:rFonts w:cs="Arial"/>
          <w:szCs w:val="19"/>
        </w:rPr>
        <w:t xml:space="preserve"> a spolu so </w:t>
      </w:r>
      <w:proofErr w:type="spellStart"/>
      <w:r w:rsidRPr="00AF0505">
        <w:rPr>
          <w:rFonts w:cs="Arial"/>
          <w:szCs w:val="19"/>
        </w:rPr>
        <w:t>ŽoP</w:t>
      </w:r>
      <w:proofErr w:type="spellEnd"/>
      <w:r w:rsidRPr="00AF0505">
        <w:rPr>
          <w:rFonts w:cs="Arial"/>
          <w:szCs w:val="19"/>
        </w:rPr>
        <w:t xml:space="preserve"> predloží aj rovnopisy, resp. kópie príslušných účtovných dokladov označené podpisom štatutárneho orgánu prijímateľa, ktoré potvrdzujú hotovostnú úhradu (napr. pokladničný blok).</w:t>
      </w:r>
    </w:p>
    <w:p w:rsidR="00BB4849" w:rsidRPr="00AF0505" w:rsidRDefault="00F562F0" w:rsidP="008F54D7">
      <w:pPr>
        <w:pStyle w:val="Odsekzoznamu"/>
        <w:numPr>
          <w:ilvl w:val="0"/>
          <w:numId w:val="41"/>
        </w:numPr>
        <w:autoSpaceDE w:val="0"/>
        <w:autoSpaceDN w:val="0"/>
        <w:adjustRightInd w:val="0"/>
        <w:spacing w:before="120" w:after="120" w:line="288" w:lineRule="auto"/>
        <w:ind w:left="567" w:hanging="567"/>
        <w:contextualSpacing w:val="0"/>
        <w:jc w:val="both"/>
        <w:rPr>
          <w:rFonts w:cs="Arial"/>
          <w:szCs w:val="19"/>
        </w:rPr>
      </w:pPr>
      <w:r>
        <w:rPr>
          <w:rFonts w:cs="Arial"/>
          <w:szCs w:val="19"/>
        </w:rPr>
        <w:t>RO</w:t>
      </w:r>
      <w:r w:rsidR="00AB4FD8" w:rsidRPr="0006351D">
        <w:rPr>
          <w:rFonts w:cs="Arial"/>
          <w:szCs w:val="19"/>
        </w:rPr>
        <w:t>/SO</w:t>
      </w:r>
      <w:r>
        <w:rPr>
          <w:rFonts w:cs="Arial"/>
          <w:szCs w:val="19"/>
        </w:rPr>
        <w:t xml:space="preserve"> </w:t>
      </w:r>
      <w:r w:rsidR="008A5253">
        <w:rPr>
          <w:rFonts w:cs="Arial"/>
          <w:szCs w:val="19"/>
        </w:rPr>
        <w:t>pre</w:t>
      </w:r>
      <w:r>
        <w:rPr>
          <w:rFonts w:cs="Arial"/>
          <w:szCs w:val="19"/>
        </w:rPr>
        <w:t xml:space="preserve"> </w:t>
      </w:r>
      <w:proofErr w:type="spellStart"/>
      <w:r>
        <w:rPr>
          <w:rFonts w:cs="Arial"/>
          <w:szCs w:val="19"/>
        </w:rPr>
        <w:t>IROP</w:t>
      </w:r>
      <w:proofErr w:type="spellEnd"/>
      <w:r w:rsidR="00BB4849" w:rsidRPr="00AF0505">
        <w:rPr>
          <w:rFonts w:cs="Arial"/>
          <w:szCs w:val="19"/>
        </w:rPr>
        <w:t xml:space="preserve"> vykoná kontrolu </w:t>
      </w:r>
      <w:proofErr w:type="spellStart"/>
      <w:r w:rsidR="00BB4849" w:rsidRPr="00AF0505">
        <w:rPr>
          <w:rFonts w:cs="Arial"/>
          <w:szCs w:val="19"/>
        </w:rPr>
        <w:t>ŽoP</w:t>
      </w:r>
      <w:proofErr w:type="spellEnd"/>
      <w:r w:rsidR="00BB4849" w:rsidRPr="00AF0505">
        <w:rPr>
          <w:rFonts w:cs="Arial"/>
          <w:szCs w:val="19"/>
        </w:rPr>
        <w:t xml:space="preserve"> na základe podmienok a postupu výkonu kontroly projektu definovaných v </w:t>
      </w:r>
      <w:r w:rsidR="005F0D4A">
        <w:rPr>
          <w:rFonts w:cs="Arial"/>
          <w:szCs w:val="19"/>
        </w:rPr>
        <w:t>SR</w:t>
      </w:r>
      <w:r w:rsidR="00BB4849" w:rsidRPr="00AF0505">
        <w:rPr>
          <w:rFonts w:cs="Arial"/>
          <w:szCs w:val="19"/>
        </w:rPr>
        <w:t xml:space="preserve"> EŠIF a časti </w:t>
      </w:r>
      <w:r w:rsidR="00BE3E74">
        <w:rPr>
          <w:rFonts w:cs="Arial"/>
          <w:szCs w:val="19"/>
        </w:rPr>
        <w:t>6</w:t>
      </w:r>
      <w:r w:rsidR="00BB4849" w:rsidRPr="00AF0505">
        <w:rPr>
          <w:rFonts w:cs="Arial"/>
          <w:szCs w:val="19"/>
        </w:rPr>
        <w:t>.3.4 tejto príručky. V prípade zistenia nedostatkov RO</w:t>
      </w:r>
      <w:r w:rsidR="00AB4FD8" w:rsidRPr="0006351D">
        <w:rPr>
          <w:rFonts w:cs="Arial"/>
          <w:szCs w:val="19"/>
        </w:rPr>
        <w:t>/SO</w:t>
      </w:r>
      <w:r w:rsidR="00BB4849" w:rsidRPr="00AF0505">
        <w:rPr>
          <w:rFonts w:cs="Arial"/>
          <w:szCs w:val="19"/>
        </w:rPr>
        <w:t xml:space="preserve"> vyzve</w:t>
      </w:r>
      <w:r w:rsidR="00BB4849" w:rsidRPr="005F0D4A">
        <w:rPr>
          <w:rStyle w:val="Odkaznapoznmkupodiarou"/>
          <w:rFonts w:cs="Arial"/>
          <w:b/>
          <w:sz w:val="19"/>
          <w:szCs w:val="19"/>
        </w:rPr>
        <w:footnoteReference w:id="66"/>
      </w:r>
      <w:r w:rsidR="00BB4849" w:rsidRPr="005F0D4A">
        <w:rPr>
          <w:rStyle w:val="Odkaznapoznmkupodiarou"/>
          <w:b/>
          <w:sz w:val="19"/>
        </w:rPr>
        <w:t xml:space="preserve"> </w:t>
      </w:r>
      <w:r w:rsidR="00BB4849" w:rsidRPr="00AF0505">
        <w:rPr>
          <w:rFonts w:cs="Arial"/>
          <w:szCs w:val="19"/>
        </w:rPr>
        <w:t xml:space="preserve">prijímateľa, aby v stanovenej lehote doplnil/upravil </w:t>
      </w:r>
      <w:proofErr w:type="spellStart"/>
      <w:r w:rsidR="00BB4849" w:rsidRPr="00AF0505">
        <w:rPr>
          <w:rFonts w:cs="Arial"/>
          <w:szCs w:val="19"/>
        </w:rPr>
        <w:t>ŽoP</w:t>
      </w:r>
      <w:proofErr w:type="spellEnd"/>
      <w:r w:rsidR="00BB4849" w:rsidRPr="00AF0505">
        <w:rPr>
          <w:rFonts w:cs="Arial"/>
          <w:szCs w:val="19"/>
        </w:rPr>
        <w:t xml:space="preserve">. Lehota na výkon kontroly </w:t>
      </w:r>
      <w:proofErr w:type="spellStart"/>
      <w:r w:rsidR="00BB4849" w:rsidRPr="00AF0505">
        <w:rPr>
          <w:rFonts w:cs="Arial"/>
          <w:szCs w:val="19"/>
        </w:rPr>
        <w:t>ŽoP</w:t>
      </w:r>
      <w:proofErr w:type="spellEnd"/>
      <w:r w:rsidR="00BB4849" w:rsidRPr="00AF0505">
        <w:rPr>
          <w:rFonts w:cs="Arial"/>
          <w:szCs w:val="19"/>
        </w:rPr>
        <w:t xml:space="preserve"> môže byť </w:t>
      </w:r>
      <w:proofErr w:type="spellStart"/>
      <w:r w:rsidR="00BB4849" w:rsidRPr="00AF0505">
        <w:rPr>
          <w:rFonts w:cs="Arial"/>
          <w:szCs w:val="19"/>
        </w:rPr>
        <w:t>RO</w:t>
      </w:r>
      <w:proofErr w:type="spellEnd"/>
      <w:r w:rsidR="00AB4FD8" w:rsidRPr="0006351D">
        <w:rPr>
          <w:rFonts w:cs="Arial"/>
          <w:szCs w:val="19"/>
        </w:rPr>
        <w:t>/SO</w:t>
      </w:r>
      <w:r w:rsidR="00BB4849" w:rsidRPr="00AF0505">
        <w:rPr>
          <w:rFonts w:cs="Arial"/>
          <w:szCs w:val="19"/>
        </w:rPr>
        <w:t xml:space="preserve"> pozastavená.</w:t>
      </w:r>
      <w:r w:rsidR="00BB4849" w:rsidRPr="005F0D4A">
        <w:rPr>
          <w:rStyle w:val="Odkaznapoznmkupodiarou"/>
          <w:rFonts w:cs="Arial"/>
          <w:b/>
          <w:sz w:val="19"/>
          <w:szCs w:val="19"/>
        </w:rPr>
        <w:footnoteReference w:id="67"/>
      </w:r>
    </w:p>
    <w:p w:rsidR="00BB4849" w:rsidRPr="00AF0505" w:rsidRDefault="00F562F0" w:rsidP="00B95928">
      <w:pPr>
        <w:tabs>
          <w:tab w:val="left" w:pos="0"/>
        </w:tabs>
        <w:autoSpaceDE w:val="0"/>
        <w:autoSpaceDN w:val="0"/>
        <w:adjustRightInd w:val="0"/>
        <w:spacing w:before="120" w:after="120" w:line="288" w:lineRule="auto"/>
        <w:ind w:left="567"/>
        <w:jc w:val="both"/>
        <w:rPr>
          <w:rFonts w:cs="Arial"/>
          <w:szCs w:val="19"/>
        </w:rPr>
      </w:pPr>
      <w:r>
        <w:rPr>
          <w:rFonts w:cs="Arial"/>
          <w:szCs w:val="19"/>
        </w:rPr>
        <w:t>RO</w:t>
      </w:r>
      <w:r w:rsidR="00AB4FD8" w:rsidRPr="0006351D">
        <w:rPr>
          <w:rFonts w:cs="Arial"/>
          <w:szCs w:val="19"/>
        </w:rPr>
        <w:t>/SO</w:t>
      </w:r>
      <w:r>
        <w:rPr>
          <w:rFonts w:cs="Arial"/>
          <w:szCs w:val="19"/>
        </w:rPr>
        <w:t xml:space="preserve"> </w:t>
      </w:r>
      <w:r w:rsidR="008A5253">
        <w:rPr>
          <w:rFonts w:cs="Arial"/>
          <w:szCs w:val="19"/>
        </w:rPr>
        <w:t>pre</w:t>
      </w:r>
      <w:r>
        <w:rPr>
          <w:rFonts w:cs="Arial"/>
          <w:szCs w:val="19"/>
        </w:rPr>
        <w:t xml:space="preserve"> IROP</w:t>
      </w:r>
      <w:r w:rsidR="00BB4849" w:rsidRPr="00AF0505">
        <w:rPr>
          <w:rFonts w:cs="Arial"/>
          <w:szCs w:val="19"/>
        </w:rPr>
        <w:t xml:space="preserve"> počas výkonu kontroly </w:t>
      </w:r>
      <w:proofErr w:type="spellStart"/>
      <w:r w:rsidR="00BB4849" w:rsidRPr="00AF0505">
        <w:rPr>
          <w:rFonts w:cs="Arial"/>
          <w:szCs w:val="19"/>
        </w:rPr>
        <w:t>ŽoP</w:t>
      </w:r>
      <w:proofErr w:type="spellEnd"/>
      <w:r w:rsidR="00BB4849" w:rsidRPr="00AF0505">
        <w:rPr>
          <w:rFonts w:cs="Arial"/>
          <w:szCs w:val="19"/>
        </w:rPr>
        <w:t xml:space="preserve"> vykonáva v prípade potreby aj samostatnú kontrolu vyčlenenej časti nárokovaných finančných prostriedkov z predloženej </w:t>
      </w:r>
      <w:proofErr w:type="spellStart"/>
      <w:r w:rsidR="00BB4849" w:rsidRPr="00AF0505">
        <w:rPr>
          <w:rFonts w:cs="Arial"/>
          <w:szCs w:val="19"/>
        </w:rPr>
        <w:t>ŽoP</w:t>
      </w:r>
      <w:proofErr w:type="spellEnd"/>
      <w:r w:rsidR="00BB4849" w:rsidRPr="00AF0505">
        <w:rPr>
          <w:rFonts w:cs="Arial"/>
          <w:szCs w:val="19"/>
        </w:rPr>
        <w:t xml:space="preserve"> v zmysle postupov </w:t>
      </w:r>
      <w:r w:rsidR="005F0D4A">
        <w:rPr>
          <w:rFonts w:cs="Arial"/>
          <w:szCs w:val="19"/>
        </w:rPr>
        <w:t>SR</w:t>
      </w:r>
      <w:r w:rsidR="00BB4849" w:rsidRPr="00AF0505">
        <w:rPr>
          <w:rFonts w:cs="Arial"/>
          <w:szCs w:val="19"/>
        </w:rPr>
        <w:t xml:space="preserve"> EŠIF.</w:t>
      </w:r>
    </w:p>
    <w:p w:rsidR="00BB4849" w:rsidRPr="00AF0505" w:rsidRDefault="00BB4849" w:rsidP="008F54D7">
      <w:pPr>
        <w:pStyle w:val="Odsekzoznamu"/>
        <w:numPr>
          <w:ilvl w:val="0"/>
          <w:numId w:val="41"/>
        </w:numPr>
        <w:autoSpaceDE w:val="0"/>
        <w:autoSpaceDN w:val="0"/>
        <w:adjustRightInd w:val="0"/>
        <w:spacing w:before="120" w:after="120" w:line="288" w:lineRule="auto"/>
        <w:ind w:left="567" w:hanging="567"/>
        <w:contextualSpacing w:val="0"/>
        <w:jc w:val="both"/>
        <w:rPr>
          <w:rFonts w:cs="Arial"/>
          <w:szCs w:val="19"/>
        </w:rPr>
      </w:pPr>
      <w:r w:rsidRPr="00AF0505">
        <w:rPr>
          <w:rFonts w:cs="Arial"/>
          <w:szCs w:val="19"/>
        </w:rPr>
        <w:t xml:space="preserve">Prijímateľ je povinný </w:t>
      </w:r>
      <w:r w:rsidRPr="00642B3B">
        <w:rPr>
          <w:rFonts w:cs="Arial"/>
          <w:szCs w:val="19"/>
        </w:rPr>
        <w:t>bezodkladne</w:t>
      </w:r>
      <w:r w:rsidRPr="00642B3B">
        <w:rPr>
          <w:rStyle w:val="Odkaznapoznmkupodiarou"/>
          <w:rFonts w:cs="Arial"/>
          <w:b/>
          <w:sz w:val="19"/>
          <w:szCs w:val="19"/>
        </w:rPr>
        <w:footnoteReference w:id="68"/>
      </w:r>
      <w:r w:rsidRPr="00AF0505">
        <w:rPr>
          <w:rFonts w:cs="Arial"/>
          <w:szCs w:val="19"/>
        </w:rPr>
        <w:t xml:space="preserve"> previesť prostriedky EÚ, ŠR na spolufinancovanie a vlastných zdrojov dodávateľovi/zhotoviteľovi na úhradu nezaplatených účtovných dokladov. Úrok z omeškania platby voči dodávateľovi/zhotoviteľovi znáša samotný prijímateľ.</w:t>
      </w:r>
    </w:p>
    <w:p w:rsidR="00BB4849" w:rsidRPr="00FC2623" w:rsidRDefault="00BB4849" w:rsidP="008F54D7">
      <w:pPr>
        <w:pStyle w:val="Odsekzoznamu"/>
        <w:numPr>
          <w:ilvl w:val="0"/>
          <w:numId w:val="44"/>
        </w:numPr>
        <w:tabs>
          <w:tab w:val="left" w:pos="360"/>
        </w:tabs>
        <w:autoSpaceDE w:val="0"/>
        <w:autoSpaceDN w:val="0"/>
        <w:adjustRightInd w:val="0"/>
        <w:spacing w:before="120" w:after="120" w:line="288" w:lineRule="auto"/>
        <w:ind w:left="714" w:hanging="357"/>
        <w:contextualSpacing w:val="0"/>
        <w:jc w:val="both"/>
        <w:rPr>
          <w:rFonts w:cs="Arial"/>
          <w:color w:val="4A81BD"/>
          <w:szCs w:val="19"/>
        </w:rPr>
      </w:pPr>
      <w:r w:rsidRPr="00FC2623">
        <w:rPr>
          <w:rStyle w:val="Nadpis4Char"/>
          <w:rFonts w:cs="Arial"/>
          <w:color w:val="4A81BD"/>
          <w:sz w:val="19"/>
          <w:szCs w:val="19"/>
        </w:rPr>
        <w:t xml:space="preserve">Etapa zúčtovania poskytnutého </w:t>
      </w:r>
      <w:proofErr w:type="spellStart"/>
      <w:r w:rsidRPr="00FC2623">
        <w:rPr>
          <w:rStyle w:val="Nadpis4Char"/>
          <w:rFonts w:cs="Arial"/>
          <w:color w:val="4A81BD"/>
          <w:sz w:val="19"/>
          <w:szCs w:val="19"/>
        </w:rPr>
        <w:t>predfinancovania</w:t>
      </w:r>
      <w:proofErr w:type="spellEnd"/>
      <w:r w:rsidRPr="00FC2623">
        <w:rPr>
          <w:rFonts w:cs="Arial"/>
          <w:color w:val="4A81BD"/>
          <w:szCs w:val="19"/>
        </w:rPr>
        <w:t xml:space="preserve"> </w:t>
      </w:r>
    </w:p>
    <w:p w:rsidR="00BB4849" w:rsidRPr="00AF0505" w:rsidRDefault="00BB4849" w:rsidP="00BB4849">
      <w:pPr>
        <w:tabs>
          <w:tab w:val="left" w:pos="360"/>
        </w:tabs>
        <w:autoSpaceDE w:val="0"/>
        <w:autoSpaceDN w:val="0"/>
        <w:adjustRightInd w:val="0"/>
        <w:spacing w:before="120" w:after="120" w:line="288" w:lineRule="auto"/>
        <w:jc w:val="both"/>
        <w:rPr>
          <w:rFonts w:cs="Arial"/>
          <w:szCs w:val="19"/>
        </w:rPr>
      </w:pPr>
      <w:r w:rsidRPr="00AF0505">
        <w:rPr>
          <w:rFonts w:cs="Arial"/>
          <w:szCs w:val="19"/>
        </w:rPr>
        <w:t xml:space="preserve">Po poskytnutí </w:t>
      </w:r>
      <w:proofErr w:type="spellStart"/>
      <w:r w:rsidRPr="00AF0505">
        <w:rPr>
          <w:rFonts w:cs="Arial"/>
          <w:szCs w:val="19"/>
        </w:rPr>
        <w:t>predfinancovania</w:t>
      </w:r>
      <w:proofErr w:type="spellEnd"/>
      <w:r w:rsidRPr="00AF0505">
        <w:rPr>
          <w:rFonts w:cs="Arial"/>
          <w:szCs w:val="19"/>
        </w:rPr>
        <w:t xml:space="preserve"> je prijímateľ povinný celú výšku poskytnutého </w:t>
      </w:r>
      <w:proofErr w:type="spellStart"/>
      <w:r w:rsidRPr="00AF0505">
        <w:rPr>
          <w:rFonts w:cs="Arial"/>
          <w:szCs w:val="19"/>
        </w:rPr>
        <w:t>predfinancovania</w:t>
      </w:r>
      <w:proofErr w:type="spellEnd"/>
      <w:r w:rsidRPr="00AF0505">
        <w:rPr>
          <w:rFonts w:cs="Arial"/>
          <w:szCs w:val="19"/>
        </w:rPr>
        <w:t xml:space="preserve"> zúčtovať najneskôr do </w:t>
      </w:r>
      <w:r w:rsidRPr="00AF0505">
        <w:rPr>
          <w:rFonts w:cs="Arial"/>
          <w:b/>
          <w:szCs w:val="19"/>
        </w:rPr>
        <w:t>10 pracovných dní</w:t>
      </w:r>
      <w:r w:rsidRPr="00AF0505">
        <w:rPr>
          <w:rFonts w:cs="Arial"/>
          <w:szCs w:val="19"/>
        </w:rPr>
        <w:t xml:space="preserve"> odo dňa pripísania týchto prostriedkov na jeho účet. </w:t>
      </w:r>
    </w:p>
    <w:p w:rsidR="00BB4849" w:rsidRPr="00AF0505" w:rsidRDefault="00BB4849" w:rsidP="00BB4849">
      <w:pPr>
        <w:pStyle w:val="Textpoznmkypodiarou"/>
        <w:spacing w:before="120" w:after="120" w:line="288" w:lineRule="auto"/>
        <w:jc w:val="both"/>
        <w:rPr>
          <w:rFonts w:eastAsia="Calibri" w:cs="Arial"/>
          <w:sz w:val="19"/>
          <w:szCs w:val="19"/>
        </w:rPr>
      </w:pPr>
      <w:r w:rsidRPr="00AF0505">
        <w:rPr>
          <w:rFonts w:eastAsia="Calibri" w:cs="Arial"/>
          <w:sz w:val="19"/>
          <w:szCs w:val="19"/>
        </w:rPr>
        <w:t xml:space="preserve">Za deň zúčtovania </w:t>
      </w:r>
      <w:proofErr w:type="spellStart"/>
      <w:r w:rsidRPr="00AF0505">
        <w:rPr>
          <w:rFonts w:eastAsia="Calibri" w:cs="Arial"/>
          <w:sz w:val="19"/>
          <w:szCs w:val="19"/>
        </w:rPr>
        <w:t>predfinancovania</w:t>
      </w:r>
      <w:proofErr w:type="spellEnd"/>
      <w:r w:rsidRPr="00AF0505">
        <w:rPr>
          <w:rFonts w:eastAsia="Calibri" w:cs="Arial"/>
          <w:sz w:val="19"/>
          <w:szCs w:val="19"/>
        </w:rPr>
        <w:t xml:space="preserve"> sa považuje </w:t>
      </w:r>
      <w:r w:rsidRPr="00AF0505">
        <w:rPr>
          <w:rFonts w:eastAsia="Calibri" w:cs="Arial"/>
          <w:b/>
          <w:sz w:val="19"/>
          <w:szCs w:val="19"/>
        </w:rPr>
        <w:t xml:space="preserve">deň odoslania </w:t>
      </w:r>
      <w:proofErr w:type="spellStart"/>
      <w:r w:rsidRPr="00AF0505">
        <w:rPr>
          <w:rFonts w:eastAsia="Calibri" w:cs="Arial"/>
          <w:b/>
          <w:sz w:val="19"/>
          <w:szCs w:val="19"/>
        </w:rPr>
        <w:t>ŽoP</w:t>
      </w:r>
      <w:proofErr w:type="spellEnd"/>
      <w:r w:rsidRPr="00AF0505">
        <w:rPr>
          <w:rFonts w:eastAsia="Calibri" w:cs="Arial"/>
          <w:sz w:val="19"/>
          <w:szCs w:val="19"/>
        </w:rPr>
        <w:t xml:space="preserve"> (zúčtovanie </w:t>
      </w:r>
      <w:proofErr w:type="spellStart"/>
      <w:r w:rsidRPr="00AF0505">
        <w:rPr>
          <w:rFonts w:eastAsia="Calibri" w:cs="Arial"/>
          <w:sz w:val="19"/>
          <w:szCs w:val="19"/>
        </w:rPr>
        <w:t>predfinancovania</w:t>
      </w:r>
      <w:proofErr w:type="spellEnd"/>
      <w:r w:rsidRPr="00AF0505">
        <w:rPr>
          <w:rFonts w:eastAsia="Calibri" w:cs="Arial"/>
          <w:sz w:val="19"/>
          <w:szCs w:val="19"/>
        </w:rPr>
        <w:t>) prijímateľom cez verejnú časť ITMS2014+ a najneskôr</w:t>
      </w:r>
      <w:r w:rsidRPr="00AF0505" w:rsidDel="009C23F3">
        <w:rPr>
          <w:rFonts w:eastAsia="Calibri" w:cs="Arial"/>
          <w:sz w:val="19"/>
          <w:szCs w:val="19"/>
        </w:rPr>
        <w:t xml:space="preserve"> </w:t>
      </w:r>
      <w:r w:rsidRPr="00AF0505">
        <w:rPr>
          <w:rFonts w:eastAsia="Calibri" w:cs="Arial"/>
          <w:sz w:val="19"/>
          <w:szCs w:val="19"/>
        </w:rPr>
        <w:t xml:space="preserve">do 31. 12. 2015 súčasne odoslanie písomnej verzie </w:t>
      </w:r>
      <w:proofErr w:type="spellStart"/>
      <w:r w:rsidRPr="00AF0505">
        <w:rPr>
          <w:rFonts w:eastAsia="Calibri" w:cs="Arial"/>
          <w:sz w:val="19"/>
          <w:szCs w:val="19"/>
        </w:rPr>
        <w:t>ŽoP</w:t>
      </w:r>
      <w:proofErr w:type="spellEnd"/>
      <w:r w:rsidRPr="00AF0505">
        <w:rPr>
          <w:rFonts w:eastAsia="Calibri" w:cs="Arial"/>
          <w:sz w:val="19"/>
          <w:szCs w:val="19"/>
        </w:rPr>
        <w:t xml:space="preserve"> (zúčtovanie </w:t>
      </w:r>
      <w:proofErr w:type="spellStart"/>
      <w:r w:rsidRPr="00AF0505">
        <w:rPr>
          <w:rFonts w:eastAsia="Calibri" w:cs="Arial"/>
          <w:sz w:val="19"/>
          <w:szCs w:val="19"/>
        </w:rPr>
        <w:t>predfinancovania</w:t>
      </w:r>
      <w:proofErr w:type="spellEnd"/>
      <w:r w:rsidRPr="00AF0505">
        <w:rPr>
          <w:rFonts w:eastAsia="Calibri" w:cs="Arial"/>
          <w:sz w:val="19"/>
          <w:szCs w:val="19"/>
        </w:rPr>
        <w:t xml:space="preserve">) na </w:t>
      </w:r>
      <w:r w:rsidR="00F562F0">
        <w:rPr>
          <w:rFonts w:eastAsia="Calibri" w:cs="Arial"/>
          <w:sz w:val="19"/>
          <w:szCs w:val="19"/>
        </w:rPr>
        <w:t>RO</w:t>
      </w:r>
      <w:r w:rsidR="00AB4FD8" w:rsidRPr="0006351D">
        <w:rPr>
          <w:rFonts w:cs="Arial"/>
          <w:sz w:val="19"/>
          <w:szCs w:val="19"/>
        </w:rPr>
        <w:t>/SO</w:t>
      </w:r>
      <w:r w:rsidR="00F562F0">
        <w:rPr>
          <w:rFonts w:eastAsia="Calibri" w:cs="Arial"/>
          <w:sz w:val="19"/>
          <w:szCs w:val="19"/>
        </w:rPr>
        <w:t xml:space="preserve"> </w:t>
      </w:r>
      <w:r w:rsidR="008A5253">
        <w:rPr>
          <w:rFonts w:eastAsia="Calibri" w:cs="Arial"/>
          <w:sz w:val="19"/>
          <w:szCs w:val="19"/>
        </w:rPr>
        <w:t>pre</w:t>
      </w:r>
      <w:r w:rsidR="00F562F0">
        <w:rPr>
          <w:rFonts w:eastAsia="Calibri" w:cs="Arial"/>
          <w:sz w:val="19"/>
          <w:szCs w:val="19"/>
        </w:rPr>
        <w:t xml:space="preserve"> IROP</w:t>
      </w:r>
      <w:r w:rsidRPr="00AF0505">
        <w:rPr>
          <w:rFonts w:eastAsia="Calibri" w:cs="Arial"/>
          <w:sz w:val="19"/>
          <w:szCs w:val="19"/>
        </w:rPr>
        <w:t xml:space="preserve">, resp. osobné doručenie písomnej verzie </w:t>
      </w:r>
      <w:proofErr w:type="spellStart"/>
      <w:r w:rsidRPr="00AF0505">
        <w:rPr>
          <w:rFonts w:eastAsia="Calibri" w:cs="Arial"/>
          <w:sz w:val="19"/>
          <w:szCs w:val="19"/>
        </w:rPr>
        <w:t>ŽoP</w:t>
      </w:r>
      <w:proofErr w:type="spellEnd"/>
      <w:r w:rsidRPr="00AF0505">
        <w:rPr>
          <w:rFonts w:eastAsia="Calibri" w:cs="Arial"/>
          <w:sz w:val="19"/>
          <w:szCs w:val="19"/>
        </w:rPr>
        <w:t xml:space="preserve"> (zúčtovanie </w:t>
      </w:r>
      <w:proofErr w:type="spellStart"/>
      <w:r w:rsidRPr="00AF0505">
        <w:rPr>
          <w:rFonts w:eastAsia="Calibri" w:cs="Arial"/>
          <w:sz w:val="19"/>
          <w:szCs w:val="19"/>
        </w:rPr>
        <w:t>predfinancovania</w:t>
      </w:r>
      <w:proofErr w:type="spellEnd"/>
      <w:r w:rsidRPr="00AF0505">
        <w:rPr>
          <w:rFonts w:eastAsia="Calibri" w:cs="Arial"/>
          <w:sz w:val="19"/>
          <w:szCs w:val="19"/>
        </w:rPr>
        <w:t xml:space="preserve">) na </w:t>
      </w:r>
      <w:r w:rsidR="00F562F0">
        <w:rPr>
          <w:rFonts w:eastAsia="Calibri" w:cs="Arial"/>
          <w:sz w:val="19"/>
          <w:szCs w:val="19"/>
        </w:rPr>
        <w:t>RO</w:t>
      </w:r>
      <w:r w:rsidR="00AB4FD8" w:rsidRPr="0006351D">
        <w:rPr>
          <w:rFonts w:cs="Arial"/>
          <w:sz w:val="19"/>
          <w:szCs w:val="19"/>
        </w:rPr>
        <w:t>/SO</w:t>
      </w:r>
      <w:r w:rsidR="00F562F0">
        <w:rPr>
          <w:rFonts w:eastAsia="Calibri" w:cs="Arial"/>
          <w:sz w:val="19"/>
          <w:szCs w:val="19"/>
        </w:rPr>
        <w:t xml:space="preserve"> </w:t>
      </w:r>
      <w:r w:rsidR="008A5253">
        <w:rPr>
          <w:rFonts w:eastAsia="Calibri" w:cs="Arial"/>
          <w:sz w:val="19"/>
          <w:szCs w:val="19"/>
        </w:rPr>
        <w:t>pre</w:t>
      </w:r>
      <w:r w:rsidR="00F562F0">
        <w:rPr>
          <w:rFonts w:eastAsia="Calibri" w:cs="Arial"/>
          <w:sz w:val="19"/>
          <w:szCs w:val="19"/>
        </w:rPr>
        <w:t xml:space="preserve"> IROP</w:t>
      </w:r>
      <w:r w:rsidRPr="00AF0505">
        <w:rPr>
          <w:rFonts w:eastAsia="Calibri" w:cs="Arial"/>
          <w:sz w:val="19"/>
          <w:szCs w:val="19"/>
        </w:rPr>
        <w:t xml:space="preserve"> najneskôr </w:t>
      </w:r>
      <w:r w:rsidRPr="00AF0505">
        <w:rPr>
          <w:rFonts w:eastAsia="Calibri" w:cs="Arial"/>
          <w:b/>
          <w:sz w:val="19"/>
          <w:szCs w:val="19"/>
        </w:rPr>
        <w:t>do 3 pracovných dní</w:t>
      </w:r>
      <w:r w:rsidRPr="00AF0505">
        <w:rPr>
          <w:rFonts w:eastAsia="Calibri" w:cs="Arial"/>
          <w:sz w:val="19"/>
          <w:szCs w:val="19"/>
        </w:rPr>
        <w:t xml:space="preserve"> odo dňa odoslania </w:t>
      </w:r>
      <w:proofErr w:type="spellStart"/>
      <w:r w:rsidRPr="00AF0505">
        <w:rPr>
          <w:rFonts w:eastAsia="Calibri" w:cs="Arial"/>
          <w:sz w:val="19"/>
          <w:szCs w:val="19"/>
        </w:rPr>
        <w:t>ŽoP</w:t>
      </w:r>
      <w:proofErr w:type="spellEnd"/>
      <w:r w:rsidRPr="00AF0505">
        <w:rPr>
          <w:rFonts w:eastAsia="Calibri" w:cs="Arial"/>
          <w:sz w:val="19"/>
          <w:szCs w:val="19"/>
        </w:rPr>
        <w:t xml:space="preserve"> (zúčtovanie </w:t>
      </w:r>
      <w:proofErr w:type="spellStart"/>
      <w:r w:rsidRPr="00AF0505">
        <w:rPr>
          <w:rFonts w:eastAsia="Calibri" w:cs="Arial"/>
          <w:sz w:val="19"/>
          <w:szCs w:val="19"/>
        </w:rPr>
        <w:t>predfinancovania</w:t>
      </w:r>
      <w:proofErr w:type="spellEnd"/>
      <w:r w:rsidRPr="00AF0505">
        <w:rPr>
          <w:rFonts w:eastAsia="Calibri" w:cs="Arial"/>
          <w:sz w:val="19"/>
          <w:szCs w:val="19"/>
        </w:rPr>
        <w:t xml:space="preserve">) cez verejnú časť ITMS2014+. V prípade neodoslania, resp. osobného nedoručenia písomnej verzie </w:t>
      </w:r>
      <w:proofErr w:type="spellStart"/>
      <w:r w:rsidRPr="00AF0505">
        <w:rPr>
          <w:rFonts w:eastAsia="Calibri" w:cs="Arial"/>
          <w:sz w:val="19"/>
          <w:szCs w:val="19"/>
        </w:rPr>
        <w:t>ŽoP</w:t>
      </w:r>
      <w:proofErr w:type="spellEnd"/>
      <w:r w:rsidRPr="00AF0505">
        <w:rPr>
          <w:rFonts w:eastAsia="Calibri" w:cs="Arial"/>
          <w:sz w:val="19"/>
          <w:szCs w:val="19"/>
        </w:rPr>
        <w:t xml:space="preserve"> (zúčtovanie </w:t>
      </w:r>
      <w:proofErr w:type="spellStart"/>
      <w:r w:rsidRPr="00AF0505">
        <w:rPr>
          <w:rFonts w:eastAsia="Calibri" w:cs="Arial"/>
          <w:sz w:val="19"/>
          <w:szCs w:val="19"/>
        </w:rPr>
        <w:t>predfinancovania</w:t>
      </w:r>
      <w:proofErr w:type="spellEnd"/>
      <w:r w:rsidRPr="00AF0505">
        <w:rPr>
          <w:rFonts w:eastAsia="Calibri" w:cs="Arial"/>
          <w:sz w:val="19"/>
          <w:szCs w:val="19"/>
        </w:rPr>
        <w:t xml:space="preserve">) od prijímateľa na </w:t>
      </w:r>
      <w:r w:rsidR="00F562F0">
        <w:rPr>
          <w:rFonts w:eastAsia="Calibri" w:cs="Arial"/>
          <w:sz w:val="19"/>
          <w:szCs w:val="19"/>
        </w:rPr>
        <w:t>RO</w:t>
      </w:r>
      <w:r w:rsidR="00AB4FD8" w:rsidRPr="0006351D">
        <w:rPr>
          <w:rFonts w:cs="Arial"/>
          <w:sz w:val="19"/>
          <w:szCs w:val="19"/>
        </w:rPr>
        <w:t>/SO</w:t>
      </w:r>
      <w:r w:rsidR="00F562F0">
        <w:rPr>
          <w:rFonts w:eastAsia="Calibri" w:cs="Arial"/>
          <w:sz w:val="19"/>
          <w:szCs w:val="19"/>
        </w:rPr>
        <w:t xml:space="preserve"> </w:t>
      </w:r>
      <w:r w:rsidR="008A5253">
        <w:rPr>
          <w:rFonts w:eastAsia="Calibri" w:cs="Arial"/>
          <w:sz w:val="19"/>
          <w:szCs w:val="19"/>
        </w:rPr>
        <w:t>pre</w:t>
      </w:r>
      <w:r w:rsidR="00F562F0">
        <w:rPr>
          <w:rFonts w:eastAsia="Calibri" w:cs="Arial"/>
          <w:sz w:val="19"/>
          <w:szCs w:val="19"/>
        </w:rPr>
        <w:t xml:space="preserve"> IROP</w:t>
      </w:r>
      <w:r w:rsidRPr="00AF0505">
        <w:rPr>
          <w:rFonts w:eastAsia="Calibri" w:cs="Arial"/>
          <w:sz w:val="19"/>
          <w:szCs w:val="19"/>
        </w:rPr>
        <w:t xml:space="preserve"> najneskôr do 3 pracovných dní odo dňa odoslania </w:t>
      </w:r>
      <w:proofErr w:type="spellStart"/>
      <w:r w:rsidRPr="00AF0505">
        <w:rPr>
          <w:rFonts w:eastAsia="Calibri" w:cs="Arial"/>
          <w:sz w:val="19"/>
          <w:szCs w:val="19"/>
        </w:rPr>
        <w:t>ŽoP</w:t>
      </w:r>
      <w:proofErr w:type="spellEnd"/>
      <w:r w:rsidRPr="00AF0505">
        <w:rPr>
          <w:rFonts w:eastAsia="Calibri" w:cs="Arial"/>
          <w:sz w:val="19"/>
          <w:szCs w:val="19"/>
        </w:rPr>
        <w:t xml:space="preserve"> (zúčtovanie </w:t>
      </w:r>
      <w:proofErr w:type="spellStart"/>
      <w:r w:rsidRPr="00AF0505">
        <w:rPr>
          <w:rFonts w:eastAsia="Calibri" w:cs="Arial"/>
          <w:sz w:val="19"/>
          <w:szCs w:val="19"/>
        </w:rPr>
        <w:t>predfinancovania</w:t>
      </w:r>
      <w:proofErr w:type="spellEnd"/>
      <w:r w:rsidRPr="00AF0505">
        <w:rPr>
          <w:rFonts w:eastAsia="Calibri" w:cs="Arial"/>
          <w:sz w:val="19"/>
          <w:szCs w:val="19"/>
        </w:rPr>
        <w:t xml:space="preserve">) cez verejnú časť ITMS2014+, je </w:t>
      </w:r>
      <w:r w:rsidR="00F562F0">
        <w:rPr>
          <w:rFonts w:eastAsia="Calibri" w:cs="Arial"/>
          <w:sz w:val="19"/>
          <w:szCs w:val="19"/>
        </w:rPr>
        <w:t>RO</w:t>
      </w:r>
      <w:r w:rsidR="00AB4FD8" w:rsidRPr="0006351D">
        <w:rPr>
          <w:rFonts w:cs="Arial"/>
          <w:sz w:val="19"/>
          <w:szCs w:val="19"/>
        </w:rPr>
        <w:t>/SO</w:t>
      </w:r>
      <w:r w:rsidR="00F562F0">
        <w:rPr>
          <w:rFonts w:eastAsia="Calibri" w:cs="Arial"/>
          <w:sz w:val="19"/>
          <w:szCs w:val="19"/>
        </w:rPr>
        <w:t xml:space="preserve"> </w:t>
      </w:r>
      <w:r w:rsidR="008A5253">
        <w:rPr>
          <w:rFonts w:eastAsia="Calibri" w:cs="Arial"/>
          <w:sz w:val="19"/>
          <w:szCs w:val="19"/>
        </w:rPr>
        <w:t>pre</w:t>
      </w:r>
      <w:r w:rsidR="00F562F0">
        <w:rPr>
          <w:rFonts w:eastAsia="Calibri" w:cs="Arial"/>
          <w:sz w:val="19"/>
          <w:szCs w:val="19"/>
        </w:rPr>
        <w:t xml:space="preserve"> </w:t>
      </w:r>
      <w:proofErr w:type="spellStart"/>
      <w:r w:rsidR="00F562F0">
        <w:rPr>
          <w:rFonts w:eastAsia="Calibri" w:cs="Arial"/>
          <w:sz w:val="19"/>
          <w:szCs w:val="19"/>
        </w:rPr>
        <w:t>IROP</w:t>
      </w:r>
      <w:proofErr w:type="spellEnd"/>
      <w:r w:rsidRPr="00AF0505">
        <w:rPr>
          <w:rFonts w:eastAsia="Calibri" w:cs="Arial"/>
          <w:sz w:val="19"/>
          <w:szCs w:val="19"/>
        </w:rPr>
        <w:t xml:space="preserve"> oprávnený predmetnú </w:t>
      </w:r>
      <w:proofErr w:type="spellStart"/>
      <w:r w:rsidRPr="00AF0505">
        <w:rPr>
          <w:rFonts w:eastAsia="Calibri" w:cs="Arial"/>
          <w:sz w:val="19"/>
          <w:szCs w:val="19"/>
        </w:rPr>
        <w:t>ŽoP</w:t>
      </w:r>
      <w:proofErr w:type="spellEnd"/>
      <w:r w:rsidRPr="00AF0505">
        <w:rPr>
          <w:rFonts w:eastAsia="Calibri" w:cs="Arial"/>
          <w:sz w:val="19"/>
          <w:szCs w:val="19"/>
        </w:rPr>
        <w:t xml:space="preserve"> (zúčtovanie </w:t>
      </w:r>
      <w:proofErr w:type="spellStart"/>
      <w:r w:rsidRPr="00AF0505">
        <w:rPr>
          <w:rFonts w:eastAsia="Calibri" w:cs="Arial"/>
          <w:sz w:val="19"/>
          <w:szCs w:val="19"/>
        </w:rPr>
        <w:t>predfinancovania</w:t>
      </w:r>
      <w:proofErr w:type="spellEnd"/>
      <w:r w:rsidRPr="00AF0505">
        <w:rPr>
          <w:rFonts w:eastAsia="Calibri" w:cs="Arial"/>
          <w:sz w:val="19"/>
          <w:szCs w:val="19"/>
        </w:rPr>
        <w:t>) v ITMS2014+ zamietnuť.</w:t>
      </w:r>
    </w:p>
    <w:p w:rsidR="00BB4849" w:rsidRPr="00AF0505" w:rsidRDefault="00BB4849" w:rsidP="00BB4849">
      <w:pPr>
        <w:tabs>
          <w:tab w:val="left" w:pos="360"/>
        </w:tabs>
        <w:autoSpaceDE w:val="0"/>
        <w:autoSpaceDN w:val="0"/>
        <w:adjustRightInd w:val="0"/>
        <w:spacing w:before="120" w:after="120" w:line="288" w:lineRule="auto"/>
        <w:jc w:val="both"/>
        <w:rPr>
          <w:rFonts w:cs="Arial"/>
          <w:szCs w:val="19"/>
        </w:rPr>
      </w:pPr>
      <w:r w:rsidRPr="00AF0505">
        <w:rPr>
          <w:rFonts w:cs="Arial"/>
          <w:szCs w:val="19"/>
        </w:rPr>
        <w:t xml:space="preserve">Ku každej schválenej </w:t>
      </w:r>
      <w:proofErr w:type="spellStart"/>
      <w:r w:rsidRPr="00AF0505">
        <w:rPr>
          <w:rFonts w:cs="Arial"/>
          <w:szCs w:val="19"/>
        </w:rPr>
        <w:t>ŽoP</w:t>
      </w:r>
      <w:proofErr w:type="spellEnd"/>
      <w:r w:rsidRPr="00AF0505">
        <w:rPr>
          <w:rFonts w:cs="Arial"/>
          <w:szCs w:val="19"/>
        </w:rPr>
        <w:t xml:space="preserve"> (na poskytnutie </w:t>
      </w:r>
      <w:proofErr w:type="spellStart"/>
      <w:r w:rsidRPr="00AF0505">
        <w:rPr>
          <w:rFonts w:cs="Arial"/>
          <w:szCs w:val="19"/>
        </w:rPr>
        <w:t>predfinancovania</w:t>
      </w:r>
      <w:proofErr w:type="spellEnd"/>
      <w:r w:rsidRPr="00AF0505">
        <w:rPr>
          <w:rFonts w:cs="Arial"/>
          <w:szCs w:val="19"/>
        </w:rPr>
        <w:t xml:space="preserve">) prijímateľ predkladá na </w:t>
      </w:r>
      <w:r w:rsidR="00F562F0">
        <w:rPr>
          <w:rFonts w:cs="Arial"/>
          <w:szCs w:val="19"/>
        </w:rPr>
        <w:t>RO</w:t>
      </w:r>
      <w:r w:rsidR="00AB4FD8" w:rsidRPr="0006351D">
        <w:rPr>
          <w:rFonts w:cs="Arial"/>
          <w:szCs w:val="19"/>
        </w:rPr>
        <w:t>/SO</w:t>
      </w:r>
      <w:r w:rsidR="00F562F0">
        <w:rPr>
          <w:rFonts w:cs="Arial"/>
          <w:szCs w:val="19"/>
        </w:rPr>
        <w:t xml:space="preserve"> </w:t>
      </w:r>
      <w:r w:rsidR="008A5253">
        <w:rPr>
          <w:rFonts w:cs="Arial"/>
          <w:szCs w:val="19"/>
        </w:rPr>
        <w:t>pre</w:t>
      </w:r>
      <w:r w:rsidR="00F562F0">
        <w:rPr>
          <w:rFonts w:cs="Arial"/>
          <w:szCs w:val="19"/>
        </w:rPr>
        <w:t xml:space="preserve"> </w:t>
      </w:r>
      <w:proofErr w:type="spellStart"/>
      <w:r w:rsidR="00F562F0">
        <w:rPr>
          <w:rFonts w:cs="Arial"/>
          <w:szCs w:val="19"/>
        </w:rPr>
        <w:t>IROP</w:t>
      </w:r>
      <w:proofErr w:type="spellEnd"/>
      <w:r w:rsidRPr="00AF0505">
        <w:rPr>
          <w:rFonts w:cs="Arial"/>
          <w:szCs w:val="19"/>
        </w:rPr>
        <w:t xml:space="preserve"> samostatnú </w:t>
      </w:r>
      <w:proofErr w:type="spellStart"/>
      <w:r w:rsidRPr="00AF0505">
        <w:rPr>
          <w:rFonts w:cs="Arial"/>
          <w:szCs w:val="19"/>
        </w:rPr>
        <w:t>ŽoP</w:t>
      </w:r>
      <w:proofErr w:type="spellEnd"/>
      <w:r w:rsidRPr="00AF0505">
        <w:rPr>
          <w:rFonts w:cs="Arial"/>
          <w:szCs w:val="19"/>
        </w:rPr>
        <w:t xml:space="preserve"> (na zúčtovanie </w:t>
      </w:r>
      <w:proofErr w:type="spellStart"/>
      <w:r w:rsidRPr="00AF0505">
        <w:rPr>
          <w:rFonts w:cs="Arial"/>
          <w:szCs w:val="19"/>
        </w:rPr>
        <w:t>predfinancovania</w:t>
      </w:r>
      <w:proofErr w:type="spellEnd"/>
      <w:r w:rsidRPr="00AF0505">
        <w:rPr>
          <w:rFonts w:cs="Arial"/>
          <w:szCs w:val="19"/>
        </w:rPr>
        <w:t xml:space="preserve">) vzťahujúcu sa k predmetnému </w:t>
      </w:r>
      <w:proofErr w:type="spellStart"/>
      <w:r w:rsidRPr="00AF0505">
        <w:rPr>
          <w:rFonts w:cs="Arial"/>
          <w:szCs w:val="19"/>
        </w:rPr>
        <w:t>predfinancovaniu</w:t>
      </w:r>
      <w:proofErr w:type="spellEnd"/>
      <w:r w:rsidRPr="00AF0505">
        <w:rPr>
          <w:rFonts w:cs="Arial"/>
          <w:szCs w:val="19"/>
        </w:rPr>
        <w:t>.</w:t>
      </w:r>
    </w:p>
    <w:p w:rsidR="00BB4849" w:rsidRPr="00AF0505" w:rsidRDefault="00BB4849" w:rsidP="00BB4849">
      <w:pPr>
        <w:tabs>
          <w:tab w:val="left" w:pos="360"/>
        </w:tabs>
        <w:autoSpaceDE w:val="0"/>
        <w:autoSpaceDN w:val="0"/>
        <w:adjustRightInd w:val="0"/>
        <w:spacing w:before="120" w:after="120" w:line="288" w:lineRule="auto"/>
        <w:jc w:val="both"/>
        <w:rPr>
          <w:rFonts w:cs="Arial"/>
          <w:b/>
          <w:szCs w:val="19"/>
        </w:rPr>
      </w:pPr>
      <w:r w:rsidRPr="00AF0505">
        <w:rPr>
          <w:rFonts w:cs="Arial"/>
          <w:szCs w:val="19"/>
        </w:rPr>
        <w:t xml:space="preserve">Prijímateľ v rámci zúčtovania </w:t>
      </w:r>
      <w:proofErr w:type="spellStart"/>
      <w:r w:rsidRPr="00AF0505">
        <w:rPr>
          <w:rFonts w:cs="Arial"/>
          <w:szCs w:val="19"/>
        </w:rPr>
        <w:t>predfinancovania</w:t>
      </w:r>
      <w:proofErr w:type="spellEnd"/>
      <w:r w:rsidRPr="00AF0505">
        <w:rPr>
          <w:rFonts w:cs="Arial"/>
          <w:szCs w:val="19"/>
        </w:rPr>
        <w:t xml:space="preserve"> </w:t>
      </w:r>
      <w:r w:rsidRPr="00AF0505">
        <w:rPr>
          <w:rFonts w:cs="Arial"/>
          <w:b/>
          <w:szCs w:val="19"/>
        </w:rPr>
        <w:t xml:space="preserve">predkladá spolu so </w:t>
      </w:r>
      <w:proofErr w:type="spellStart"/>
      <w:r w:rsidRPr="00AF0505">
        <w:rPr>
          <w:rFonts w:cs="Arial"/>
          <w:b/>
          <w:szCs w:val="19"/>
        </w:rPr>
        <w:t>ŽoP</w:t>
      </w:r>
      <w:proofErr w:type="spellEnd"/>
      <w:r w:rsidRPr="00AF0505">
        <w:rPr>
          <w:rFonts w:cs="Arial"/>
          <w:b/>
          <w:szCs w:val="19"/>
        </w:rPr>
        <w:t>:</w:t>
      </w:r>
    </w:p>
    <w:p w:rsidR="00BB4849" w:rsidRPr="00AF0505" w:rsidRDefault="00BB4849" w:rsidP="008F54D7">
      <w:pPr>
        <w:pStyle w:val="Odsekzoznamu"/>
        <w:numPr>
          <w:ilvl w:val="0"/>
          <w:numId w:val="42"/>
        </w:numPr>
        <w:tabs>
          <w:tab w:val="left" w:pos="360"/>
        </w:tabs>
        <w:autoSpaceDE w:val="0"/>
        <w:autoSpaceDN w:val="0"/>
        <w:adjustRightInd w:val="0"/>
        <w:spacing w:before="120" w:after="120" w:line="288" w:lineRule="auto"/>
        <w:ind w:left="714" w:hanging="357"/>
        <w:contextualSpacing w:val="0"/>
        <w:jc w:val="both"/>
        <w:rPr>
          <w:rFonts w:cs="Arial"/>
          <w:szCs w:val="19"/>
        </w:rPr>
      </w:pPr>
      <w:r w:rsidRPr="00AF0505">
        <w:rPr>
          <w:rFonts w:cs="Arial"/>
          <w:b/>
          <w:szCs w:val="19"/>
        </w:rPr>
        <w:t>výpis z bankového účtu</w:t>
      </w:r>
      <w:r w:rsidRPr="00AF0505">
        <w:rPr>
          <w:rFonts w:cs="Arial"/>
          <w:szCs w:val="19"/>
        </w:rPr>
        <w:t> (originál) potvrdzujúci príjem prostriedk</w:t>
      </w:r>
      <w:r w:rsidR="00BC4CA4">
        <w:rPr>
          <w:rFonts w:cs="Arial"/>
          <w:szCs w:val="19"/>
        </w:rPr>
        <w:t>ov EÚ a ŠR na spolufinancovanie,</w:t>
      </w:r>
      <w:r w:rsidRPr="00AF0505">
        <w:rPr>
          <w:rFonts w:cs="Arial"/>
          <w:szCs w:val="19"/>
        </w:rPr>
        <w:t xml:space="preserve"> </w:t>
      </w:r>
    </w:p>
    <w:p w:rsidR="00BB4849" w:rsidRPr="00AF0505" w:rsidRDefault="0006351D" w:rsidP="008F54D7">
      <w:pPr>
        <w:pStyle w:val="Odsekzoznamu"/>
        <w:numPr>
          <w:ilvl w:val="0"/>
          <w:numId w:val="42"/>
        </w:numPr>
        <w:tabs>
          <w:tab w:val="left" w:pos="360"/>
        </w:tabs>
        <w:autoSpaceDE w:val="0"/>
        <w:autoSpaceDN w:val="0"/>
        <w:adjustRightInd w:val="0"/>
        <w:spacing w:before="120" w:after="120" w:line="288" w:lineRule="auto"/>
        <w:ind w:left="714" w:hanging="357"/>
        <w:contextualSpacing w:val="0"/>
        <w:jc w:val="both"/>
        <w:rPr>
          <w:rFonts w:cs="Arial"/>
          <w:szCs w:val="19"/>
        </w:rPr>
      </w:pPr>
      <w:r w:rsidRPr="00AF0505">
        <w:rPr>
          <w:rFonts w:cs="Arial"/>
          <w:b/>
          <w:szCs w:val="19"/>
        </w:rPr>
        <w:lastRenderedPageBreak/>
        <w:t>doklady preukazujúce skutočnú úhradu výdavkov</w:t>
      </w:r>
      <w:r w:rsidRPr="00AF0505">
        <w:rPr>
          <w:rFonts w:cs="Arial"/>
          <w:szCs w:val="19"/>
        </w:rPr>
        <w:t xml:space="preserve"> </w:t>
      </w:r>
      <w:r w:rsidR="00BB4849" w:rsidRPr="00AF0505">
        <w:rPr>
          <w:rFonts w:cs="Arial"/>
          <w:szCs w:val="19"/>
        </w:rPr>
        <w:t>deklarovaných v </w:t>
      </w:r>
      <w:proofErr w:type="spellStart"/>
      <w:r w:rsidR="00BB4849" w:rsidRPr="00AF0505">
        <w:rPr>
          <w:rFonts w:cs="Arial"/>
          <w:szCs w:val="19"/>
        </w:rPr>
        <w:t>ŽoP</w:t>
      </w:r>
      <w:proofErr w:type="spellEnd"/>
      <w:r w:rsidR="00BB4849" w:rsidRPr="00AF0505">
        <w:rPr>
          <w:rFonts w:cs="Arial"/>
          <w:szCs w:val="19"/>
        </w:rPr>
        <w:t xml:space="preserve"> (výpis z bankového účtu, resp. prehlásenie banky o úhrade výdavkov originál alebo kópiu označenú podpisom štatutárneho orgánu prijímateľa/s výnimkou ZVV). </w:t>
      </w:r>
    </w:p>
    <w:p w:rsidR="00BB4849" w:rsidRPr="00AF0505" w:rsidRDefault="00BB4849" w:rsidP="00BB4849">
      <w:pPr>
        <w:spacing w:before="120" w:after="120" w:line="288" w:lineRule="auto"/>
        <w:jc w:val="both"/>
        <w:rPr>
          <w:rFonts w:cs="Arial"/>
          <w:szCs w:val="19"/>
        </w:rPr>
      </w:pPr>
      <w:r w:rsidRPr="00AF0505">
        <w:rPr>
          <w:rFonts w:cs="Arial"/>
          <w:szCs w:val="19"/>
        </w:rPr>
        <w:t xml:space="preserve">V rámci </w:t>
      </w:r>
      <w:proofErr w:type="spellStart"/>
      <w:r w:rsidRPr="00AF0505">
        <w:rPr>
          <w:rFonts w:cs="Arial"/>
          <w:szCs w:val="19"/>
        </w:rPr>
        <w:t>ŽoP</w:t>
      </w:r>
      <w:proofErr w:type="spellEnd"/>
      <w:r w:rsidRPr="00AF0505">
        <w:rPr>
          <w:rFonts w:cs="Arial"/>
          <w:szCs w:val="19"/>
        </w:rPr>
        <w:t xml:space="preserve"> (zúčtovanie </w:t>
      </w:r>
      <w:proofErr w:type="spellStart"/>
      <w:r w:rsidRPr="00AF0505">
        <w:rPr>
          <w:rFonts w:cs="Arial"/>
          <w:szCs w:val="19"/>
        </w:rPr>
        <w:t>predfinancovania</w:t>
      </w:r>
      <w:proofErr w:type="spellEnd"/>
      <w:r w:rsidRPr="00AF0505">
        <w:rPr>
          <w:rFonts w:cs="Arial"/>
          <w:szCs w:val="19"/>
        </w:rPr>
        <w:t>) prijímateľ uvedie aj výdavky viažuce sa na vyššie uvedené hotovostné úhrady, ktoré boli zahrnuté v </w:t>
      </w:r>
      <w:proofErr w:type="spellStart"/>
      <w:r w:rsidRPr="00AF0505">
        <w:rPr>
          <w:rFonts w:cs="Arial"/>
          <w:szCs w:val="19"/>
        </w:rPr>
        <w:t>ŽoP</w:t>
      </w:r>
      <w:proofErr w:type="spellEnd"/>
      <w:r w:rsidRPr="00AF0505">
        <w:rPr>
          <w:rFonts w:cs="Arial"/>
          <w:szCs w:val="19"/>
        </w:rPr>
        <w:t xml:space="preserve"> (poskytnutie </w:t>
      </w:r>
      <w:proofErr w:type="spellStart"/>
      <w:r w:rsidRPr="00AF0505">
        <w:rPr>
          <w:rFonts w:cs="Arial"/>
          <w:szCs w:val="19"/>
        </w:rPr>
        <w:t>predfinancovania</w:t>
      </w:r>
      <w:proofErr w:type="spellEnd"/>
      <w:r w:rsidRPr="00AF0505">
        <w:rPr>
          <w:rFonts w:cs="Arial"/>
          <w:szCs w:val="19"/>
        </w:rPr>
        <w:t xml:space="preserve">), pričom nie je povinný opätovne predkladať tie isté skontrolované kópie príslušných účtovných dokladov potvrdzujúce hotovostnú úhradu. </w:t>
      </w:r>
    </w:p>
    <w:p w:rsidR="00BB4849" w:rsidRPr="00AF0505" w:rsidRDefault="00BB4849" w:rsidP="0006351D">
      <w:pPr>
        <w:shd w:val="clear" w:color="auto" w:fill="FFFFFF" w:themeFill="background1"/>
        <w:tabs>
          <w:tab w:val="left" w:pos="360"/>
        </w:tabs>
        <w:autoSpaceDE w:val="0"/>
        <w:autoSpaceDN w:val="0"/>
        <w:adjustRightInd w:val="0"/>
        <w:spacing w:before="120" w:after="120" w:line="288" w:lineRule="auto"/>
        <w:jc w:val="both"/>
        <w:rPr>
          <w:rFonts w:cs="Arial"/>
          <w:b/>
          <w:szCs w:val="19"/>
        </w:rPr>
      </w:pPr>
      <w:r w:rsidRPr="00AF0505">
        <w:rPr>
          <w:rFonts w:cs="Arial"/>
          <w:szCs w:val="19"/>
        </w:rPr>
        <w:t xml:space="preserve">Nezúčtovaný rozdiel </w:t>
      </w:r>
      <w:proofErr w:type="spellStart"/>
      <w:r w:rsidRPr="00AF0505">
        <w:rPr>
          <w:rFonts w:cs="Arial"/>
          <w:szCs w:val="19"/>
        </w:rPr>
        <w:t>predfinancovania</w:t>
      </w:r>
      <w:proofErr w:type="spellEnd"/>
      <w:r w:rsidRPr="00AF0505">
        <w:rPr>
          <w:rFonts w:cs="Arial"/>
          <w:szCs w:val="19"/>
        </w:rPr>
        <w:t xml:space="preserve"> je prijímateľ povinný na základe vzájomnej komunikácie s </w:t>
      </w:r>
      <w:r w:rsidR="00F562F0">
        <w:rPr>
          <w:rFonts w:cs="Arial"/>
          <w:szCs w:val="19"/>
        </w:rPr>
        <w:t>RO</w:t>
      </w:r>
      <w:r w:rsidR="00AB4FD8" w:rsidRPr="0006351D">
        <w:rPr>
          <w:rFonts w:cs="Arial"/>
          <w:szCs w:val="19"/>
        </w:rPr>
        <w:t>/SO</w:t>
      </w:r>
      <w:r w:rsidR="00F562F0">
        <w:rPr>
          <w:rFonts w:cs="Arial"/>
          <w:szCs w:val="19"/>
        </w:rPr>
        <w:t xml:space="preserve"> </w:t>
      </w:r>
      <w:r w:rsidR="008A5253">
        <w:rPr>
          <w:rFonts w:cs="Arial"/>
          <w:szCs w:val="19"/>
        </w:rPr>
        <w:t>pre</w:t>
      </w:r>
      <w:r w:rsidR="00F562F0">
        <w:rPr>
          <w:rFonts w:cs="Arial"/>
          <w:szCs w:val="19"/>
        </w:rPr>
        <w:t xml:space="preserve"> IROP</w:t>
      </w:r>
      <w:r w:rsidRPr="00AF0505">
        <w:rPr>
          <w:rFonts w:cs="Arial"/>
          <w:szCs w:val="19"/>
        </w:rPr>
        <w:t xml:space="preserve"> vrátiť PJ bezodkladne, najneskôr </w:t>
      </w:r>
      <w:r w:rsidRPr="00AF0505">
        <w:rPr>
          <w:rFonts w:cs="Arial"/>
          <w:b/>
          <w:szCs w:val="19"/>
        </w:rPr>
        <w:t>do 5 pracovných dní</w:t>
      </w:r>
      <w:r w:rsidRPr="00AF0505">
        <w:rPr>
          <w:rFonts w:cs="Arial"/>
          <w:szCs w:val="19"/>
        </w:rPr>
        <w:t xml:space="preserve"> od ukončenia lehoty na zúčtovanie. Prijímateľ zároveň predloží </w:t>
      </w:r>
      <w:r w:rsidR="00F562F0">
        <w:rPr>
          <w:rFonts w:cs="Arial"/>
          <w:szCs w:val="19"/>
        </w:rPr>
        <w:t>RO</w:t>
      </w:r>
      <w:r w:rsidR="00AB4FD8" w:rsidRPr="0006351D">
        <w:rPr>
          <w:rFonts w:cs="Arial"/>
          <w:szCs w:val="19"/>
        </w:rPr>
        <w:t>/SO</w:t>
      </w:r>
      <w:r w:rsidR="00F562F0">
        <w:rPr>
          <w:rFonts w:cs="Arial"/>
          <w:szCs w:val="19"/>
        </w:rPr>
        <w:t xml:space="preserve"> </w:t>
      </w:r>
      <w:r w:rsidR="008A5253">
        <w:rPr>
          <w:rFonts w:cs="Arial"/>
          <w:szCs w:val="19"/>
        </w:rPr>
        <w:t>pre</w:t>
      </w:r>
      <w:r w:rsidR="00F562F0">
        <w:rPr>
          <w:rFonts w:cs="Arial"/>
          <w:szCs w:val="19"/>
        </w:rPr>
        <w:t xml:space="preserve"> </w:t>
      </w:r>
      <w:proofErr w:type="spellStart"/>
      <w:r w:rsidR="00F562F0">
        <w:rPr>
          <w:rFonts w:cs="Arial"/>
          <w:szCs w:val="19"/>
        </w:rPr>
        <w:t>IROP</w:t>
      </w:r>
      <w:proofErr w:type="spellEnd"/>
      <w:r w:rsidR="00BC4CA4">
        <w:rPr>
          <w:rFonts w:cs="Arial"/>
          <w:szCs w:val="19"/>
        </w:rPr>
        <w:t xml:space="preserve"> o</w:t>
      </w:r>
      <w:r w:rsidRPr="00AF0505">
        <w:rPr>
          <w:rFonts w:cs="Arial"/>
          <w:szCs w:val="19"/>
        </w:rPr>
        <w:t>známenie o </w:t>
      </w:r>
      <w:proofErr w:type="spellStart"/>
      <w:r w:rsidRPr="00AF0505">
        <w:rPr>
          <w:rFonts w:cs="Arial"/>
          <w:szCs w:val="19"/>
        </w:rPr>
        <w:t>vysporiadaní</w:t>
      </w:r>
      <w:proofErr w:type="spellEnd"/>
      <w:r w:rsidRPr="00AF0505">
        <w:rPr>
          <w:rFonts w:cs="Arial"/>
          <w:szCs w:val="19"/>
        </w:rPr>
        <w:t xml:space="preserve"> </w:t>
      </w:r>
      <w:r w:rsidR="00201AFB">
        <w:rPr>
          <w:rFonts w:cs="Arial"/>
          <w:szCs w:val="19"/>
        </w:rPr>
        <w:t xml:space="preserve">finančných vzťahov </w:t>
      </w:r>
      <w:r w:rsidR="00201AFB" w:rsidRPr="008C66C6">
        <w:rPr>
          <w:rFonts w:cs="Arial"/>
          <w:szCs w:val="19"/>
        </w:rPr>
        <w:t>(príloha č.</w:t>
      </w:r>
      <w:r w:rsidR="00042B1C">
        <w:rPr>
          <w:rFonts w:cs="Arial"/>
          <w:szCs w:val="19"/>
        </w:rPr>
        <w:t xml:space="preserve"> </w:t>
      </w:r>
      <w:r w:rsidR="00D152D9">
        <w:rPr>
          <w:rFonts w:cs="Arial"/>
          <w:szCs w:val="19"/>
        </w:rPr>
        <w:t>6.5</w:t>
      </w:r>
      <w:r w:rsidRPr="008C66C6">
        <w:rPr>
          <w:rFonts w:cs="Arial"/>
          <w:szCs w:val="19"/>
        </w:rPr>
        <w:t>)</w:t>
      </w:r>
      <w:r w:rsidR="00D152D9">
        <w:rPr>
          <w:rFonts w:cs="Arial"/>
          <w:szCs w:val="19"/>
        </w:rPr>
        <w:t xml:space="preserve"> vyplneného na základe pokynov na vyplnenie o</w:t>
      </w:r>
      <w:r w:rsidR="00D152D9" w:rsidRPr="00AF0505">
        <w:rPr>
          <w:rFonts w:cs="Arial"/>
          <w:szCs w:val="19"/>
        </w:rPr>
        <w:t>známenia o </w:t>
      </w:r>
      <w:proofErr w:type="spellStart"/>
      <w:r w:rsidR="00D152D9" w:rsidRPr="00AF0505">
        <w:rPr>
          <w:rFonts w:cs="Arial"/>
          <w:szCs w:val="19"/>
        </w:rPr>
        <w:t>vysporiadaní</w:t>
      </w:r>
      <w:proofErr w:type="spellEnd"/>
      <w:r w:rsidR="00D152D9" w:rsidRPr="00AF0505">
        <w:rPr>
          <w:rFonts w:cs="Arial"/>
          <w:szCs w:val="19"/>
        </w:rPr>
        <w:t xml:space="preserve"> finančných vzťahov</w:t>
      </w:r>
      <w:r w:rsidR="00D152D9">
        <w:rPr>
          <w:rFonts w:cs="Arial"/>
          <w:szCs w:val="19"/>
        </w:rPr>
        <w:t xml:space="preserve"> </w:t>
      </w:r>
      <w:r w:rsidR="00D152D9" w:rsidRPr="008C66C6">
        <w:rPr>
          <w:rFonts w:cs="Arial"/>
          <w:szCs w:val="19"/>
        </w:rPr>
        <w:t>(príloha č.</w:t>
      </w:r>
      <w:r w:rsidR="00D152D9">
        <w:rPr>
          <w:rFonts w:cs="Arial"/>
          <w:szCs w:val="19"/>
        </w:rPr>
        <w:t xml:space="preserve"> 6.6</w:t>
      </w:r>
      <w:r w:rsidR="00D152D9" w:rsidRPr="008C66C6">
        <w:rPr>
          <w:rFonts w:cs="Arial"/>
          <w:szCs w:val="19"/>
        </w:rPr>
        <w:t>)</w:t>
      </w:r>
      <w:r w:rsidRPr="008C66C6">
        <w:rPr>
          <w:rFonts w:cs="Arial"/>
          <w:szCs w:val="19"/>
        </w:rPr>
        <w:t>.</w:t>
      </w:r>
      <w:r w:rsidRPr="00AF0505">
        <w:rPr>
          <w:rFonts w:cs="Arial"/>
          <w:szCs w:val="19"/>
        </w:rPr>
        <w:t xml:space="preserve"> </w:t>
      </w:r>
    </w:p>
    <w:p w:rsidR="00BB4849" w:rsidRPr="00AF0505" w:rsidRDefault="00F562F0" w:rsidP="00BB4849">
      <w:pPr>
        <w:autoSpaceDE w:val="0"/>
        <w:autoSpaceDN w:val="0"/>
        <w:adjustRightInd w:val="0"/>
        <w:spacing w:before="120" w:after="120" w:line="288" w:lineRule="auto"/>
        <w:jc w:val="both"/>
        <w:rPr>
          <w:rFonts w:cs="Arial"/>
          <w:szCs w:val="19"/>
        </w:rPr>
      </w:pPr>
      <w:r>
        <w:rPr>
          <w:rFonts w:cs="Arial"/>
          <w:szCs w:val="19"/>
        </w:rPr>
        <w:t>RO</w:t>
      </w:r>
      <w:r w:rsidR="00AB4FD8" w:rsidRPr="0006351D">
        <w:rPr>
          <w:rFonts w:cs="Arial"/>
          <w:szCs w:val="19"/>
        </w:rPr>
        <w:t>/SO</w:t>
      </w:r>
      <w:r>
        <w:rPr>
          <w:rFonts w:cs="Arial"/>
          <w:szCs w:val="19"/>
        </w:rPr>
        <w:t xml:space="preserve"> </w:t>
      </w:r>
      <w:r w:rsidR="008A5253">
        <w:rPr>
          <w:rFonts w:cs="Arial"/>
          <w:szCs w:val="19"/>
        </w:rPr>
        <w:t>pre</w:t>
      </w:r>
      <w:r>
        <w:rPr>
          <w:rFonts w:cs="Arial"/>
          <w:szCs w:val="19"/>
        </w:rPr>
        <w:t xml:space="preserve"> </w:t>
      </w:r>
      <w:proofErr w:type="spellStart"/>
      <w:r>
        <w:rPr>
          <w:rFonts w:cs="Arial"/>
          <w:szCs w:val="19"/>
        </w:rPr>
        <w:t>IROP</w:t>
      </w:r>
      <w:proofErr w:type="spellEnd"/>
      <w:r w:rsidR="00BB4849" w:rsidRPr="00AF0505">
        <w:rPr>
          <w:rFonts w:cs="Arial"/>
          <w:szCs w:val="19"/>
        </w:rPr>
        <w:t xml:space="preserve"> po prijatí </w:t>
      </w:r>
      <w:proofErr w:type="spellStart"/>
      <w:r w:rsidR="00BB4849" w:rsidRPr="00AF0505">
        <w:rPr>
          <w:rFonts w:cs="Arial"/>
          <w:szCs w:val="19"/>
        </w:rPr>
        <w:t>ŽoP</w:t>
      </w:r>
      <w:proofErr w:type="spellEnd"/>
      <w:r w:rsidR="00BB4849" w:rsidRPr="00AF0505">
        <w:rPr>
          <w:rFonts w:cs="Arial"/>
          <w:szCs w:val="19"/>
        </w:rPr>
        <w:t xml:space="preserve"> (zúčtovanie </w:t>
      </w:r>
      <w:proofErr w:type="spellStart"/>
      <w:r w:rsidR="00BB4849" w:rsidRPr="00AF0505">
        <w:rPr>
          <w:rFonts w:cs="Arial"/>
          <w:szCs w:val="19"/>
        </w:rPr>
        <w:t>predfinancovania</w:t>
      </w:r>
      <w:proofErr w:type="spellEnd"/>
      <w:r w:rsidR="00BB4849" w:rsidRPr="00AF0505">
        <w:rPr>
          <w:rFonts w:cs="Arial"/>
          <w:szCs w:val="19"/>
        </w:rPr>
        <w:t>) vykoná jej kontrolu na základe podmienok a postupu výkonu kontroly projektu definovaných v </w:t>
      </w:r>
      <w:r w:rsidR="00BC4CA4">
        <w:rPr>
          <w:rFonts w:cs="Arial"/>
          <w:szCs w:val="19"/>
        </w:rPr>
        <w:t>SR EŠIF a časti 6</w:t>
      </w:r>
      <w:r w:rsidR="00BB4849" w:rsidRPr="00AF0505">
        <w:rPr>
          <w:rFonts w:cs="Arial"/>
          <w:szCs w:val="19"/>
        </w:rPr>
        <w:t xml:space="preserve">.3.4 tejto príručky. Každé nasledujúce </w:t>
      </w:r>
      <w:proofErr w:type="spellStart"/>
      <w:r w:rsidR="00BB4849" w:rsidRPr="00AF0505">
        <w:rPr>
          <w:rFonts w:cs="Arial"/>
          <w:szCs w:val="19"/>
        </w:rPr>
        <w:t>predfinancovanie</w:t>
      </w:r>
      <w:proofErr w:type="spellEnd"/>
      <w:r w:rsidR="00BB4849" w:rsidRPr="00AF0505">
        <w:rPr>
          <w:rFonts w:cs="Arial"/>
          <w:szCs w:val="19"/>
        </w:rPr>
        <w:t xml:space="preserve"> sa poskytuje a zúčtováva obdobným spôsobom v zmysle predchádzajúcich bodov.</w:t>
      </w:r>
    </w:p>
    <w:p w:rsidR="00FC2623" w:rsidRPr="00312820" w:rsidRDefault="00FC2623" w:rsidP="00FC2623">
      <w:pPr>
        <w:pStyle w:val="Default"/>
        <w:spacing w:before="120" w:after="120" w:line="288" w:lineRule="auto"/>
        <w:jc w:val="both"/>
        <w:rPr>
          <w:rFonts w:ascii="Arial" w:hAnsi="Arial" w:cs="Arial"/>
          <w:sz w:val="19"/>
          <w:szCs w:val="19"/>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FC2623" w:rsidRPr="00312820" w:rsidTr="00C52D40">
        <w:tc>
          <w:tcPr>
            <w:tcW w:w="9044" w:type="dxa"/>
            <w:tcBorders>
              <w:top w:val="single" w:sz="6" w:space="0" w:color="548DD4"/>
              <w:left w:val="single" w:sz="6" w:space="0" w:color="548DD4"/>
              <w:bottom w:val="single" w:sz="6" w:space="0" w:color="548DD4"/>
              <w:right w:val="single" w:sz="6" w:space="0" w:color="548DD4"/>
            </w:tcBorders>
            <w:shd w:val="clear" w:color="auto" w:fill="DBE5F1"/>
          </w:tcPr>
          <w:p w:rsidR="00FC2623" w:rsidRDefault="00FC2623" w:rsidP="004A36F8">
            <w:pPr>
              <w:spacing w:before="120" w:after="120" w:line="288" w:lineRule="auto"/>
              <w:jc w:val="both"/>
              <w:rPr>
                <w:rFonts w:cs="Arial"/>
                <w:i/>
                <w:szCs w:val="19"/>
              </w:rPr>
            </w:pPr>
            <w:r w:rsidRPr="00AF0505">
              <w:rPr>
                <w:rFonts w:cs="Arial"/>
                <w:i/>
                <w:szCs w:val="19"/>
              </w:rPr>
              <w:t xml:space="preserve">Upozornenie: </w:t>
            </w:r>
          </w:p>
          <w:p w:rsidR="00FC2623" w:rsidRPr="00AF0505" w:rsidRDefault="00FC2623" w:rsidP="00FC2623">
            <w:pPr>
              <w:pStyle w:val="Normlny1"/>
              <w:spacing w:line="288" w:lineRule="auto"/>
              <w:rPr>
                <w:i/>
                <w:sz w:val="19"/>
                <w:szCs w:val="19"/>
                <w:lang w:val="sk-SK"/>
              </w:rPr>
            </w:pPr>
            <w:proofErr w:type="spellStart"/>
            <w:r w:rsidRPr="00AF0505">
              <w:rPr>
                <w:i/>
                <w:sz w:val="19"/>
                <w:szCs w:val="19"/>
                <w:lang w:val="sk-SK"/>
              </w:rPr>
              <w:t>Predfinancovanie</w:t>
            </w:r>
            <w:proofErr w:type="spellEnd"/>
            <w:r w:rsidRPr="00AF0505">
              <w:rPr>
                <w:i/>
                <w:sz w:val="19"/>
                <w:szCs w:val="19"/>
                <w:lang w:val="sk-SK"/>
              </w:rPr>
              <w:t xml:space="preserve"> sa poskytuje až do momentu vyčerpania maximálne 95 % NFP na projekt s výnimkou prípadov, keď bola ich suma znížená </w:t>
            </w:r>
            <w:r>
              <w:rPr>
                <w:i/>
                <w:sz w:val="19"/>
                <w:szCs w:val="19"/>
                <w:lang w:val="sk-SK"/>
              </w:rPr>
              <w:t>RO</w:t>
            </w:r>
            <w:r w:rsidR="00AB4FD8" w:rsidRPr="0006351D">
              <w:rPr>
                <w:sz w:val="19"/>
                <w:szCs w:val="19"/>
              </w:rPr>
              <w:t>/SO</w:t>
            </w:r>
            <w:r>
              <w:rPr>
                <w:i/>
                <w:sz w:val="19"/>
                <w:szCs w:val="19"/>
                <w:lang w:val="sk-SK"/>
              </w:rPr>
              <w:t xml:space="preserve"> pre IROP</w:t>
            </w:r>
            <w:r w:rsidRPr="00AF0505">
              <w:rPr>
                <w:i/>
                <w:sz w:val="19"/>
                <w:szCs w:val="19"/>
                <w:lang w:val="sk-SK"/>
              </w:rPr>
              <w:t xml:space="preserve">. </w:t>
            </w:r>
          </w:p>
          <w:p w:rsidR="00FC2623" w:rsidRPr="00C264B1" w:rsidRDefault="00FC2623" w:rsidP="00E436E1">
            <w:pPr>
              <w:spacing w:before="120" w:after="120" w:line="288" w:lineRule="auto"/>
              <w:jc w:val="both"/>
              <w:rPr>
                <w:rFonts w:cs="Arial"/>
                <w:i/>
                <w:szCs w:val="19"/>
              </w:rPr>
            </w:pPr>
            <w:r w:rsidRPr="00AF0505">
              <w:rPr>
                <w:i/>
                <w:szCs w:val="19"/>
              </w:rPr>
              <w:t xml:space="preserve">Prijímateľ je oprávnený požiadať o záverečnú platbu až po preukázaní zúčtovania všetkých predchádzajúcich žiadostí o platbu – </w:t>
            </w:r>
            <w:proofErr w:type="spellStart"/>
            <w:r w:rsidRPr="00AF0505">
              <w:rPr>
                <w:i/>
                <w:szCs w:val="19"/>
              </w:rPr>
              <w:t>predfinancovanie</w:t>
            </w:r>
            <w:proofErr w:type="spellEnd"/>
            <w:r w:rsidRPr="00AF0505">
              <w:rPr>
                <w:i/>
                <w:szCs w:val="19"/>
              </w:rPr>
              <w:t>. Záverečná žiadosť o platbu je vyplácaná len systémom refundácie.</w:t>
            </w:r>
            <w:r w:rsidR="00BC4CA4">
              <w:rPr>
                <w:i/>
                <w:szCs w:val="19"/>
              </w:rPr>
              <w:t xml:space="preserve"> V prípade, ak prijímateľom je </w:t>
            </w:r>
            <w:r w:rsidR="00E436E1">
              <w:rPr>
                <w:i/>
                <w:szCs w:val="19"/>
              </w:rPr>
              <w:t>štátna rozpočtová organizácia</w:t>
            </w:r>
            <w:r w:rsidRPr="00AF0505">
              <w:rPr>
                <w:i/>
                <w:szCs w:val="19"/>
              </w:rPr>
              <w:t xml:space="preserve">, systém </w:t>
            </w:r>
            <w:proofErr w:type="spellStart"/>
            <w:r w:rsidRPr="00AF0505">
              <w:rPr>
                <w:i/>
                <w:szCs w:val="19"/>
              </w:rPr>
              <w:t>predfinancovania</w:t>
            </w:r>
            <w:proofErr w:type="spellEnd"/>
            <w:r w:rsidRPr="00AF0505">
              <w:rPr>
                <w:i/>
                <w:szCs w:val="19"/>
              </w:rPr>
              <w:t xml:space="preserve"> sa realizuje až do dosiahnutia 100 % aktuálnej výšky oprávnených výdavkov projektu. Posledná žiadosť o platbu (zúčtovanie </w:t>
            </w:r>
            <w:proofErr w:type="spellStart"/>
            <w:r w:rsidRPr="00AF0505">
              <w:rPr>
                <w:i/>
                <w:szCs w:val="19"/>
              </w:rPr>
              <w:t>predfinancovania</w:t>
            </w:r>
            <w:proofErr w:type="spellEnd"/>
            <w:r w:rsidRPr="00AF0505">
              <w:rPr>
                <w:i/>
                <w:szCs w:val="19"/>
              </w:rPr>
              <w:t>) plní funkciu záverečnej žiadosti o platbu (s príznakom záverečná).</w:t>
            </w:r>
          </w:p>
        </w:tc>
      </w:tr>
    </w:tbl>
    <w:p w:rsidR="00FC2623" w:rsidRPr="00FC2623" w:rsidRDefault="00FC2623" w:rsidP="00FC2623">
      <w:pPr>
        <w:tabs>
          <w:tab w:val="left" w:pos="360"/>
        </w:tabs>
        <w:autoSpaceDE w:val="0"/>
        <w:autoSpaceDN w:val="0"/>
        <w:adjustRightInd w:val="0"/>
        <w:spacing w:before="120" w:after="120" w:line="288" w:lineRule="auto"/>
        <w:jc w:val="both"/>
        <w:rPr>
          <w:rStyle w:val="Nadpis4Char"/>
          <w:rFonts w:cs="Arial"/>
          <w:color w:val="4A81BD"/>
          <w:sz w:val="19"/>
          <w:szCs w:val="19"/>
        </w:rPr>
      </w:pPr>
    </w:p>
    <w:p w:rsidR="00BB4849" w:rsidRPr="00FC2623" w:rsidRDefault="00BB4849" w:rsidP="008F54D7">
      <w:pPr>
        <w:pStyle w:val="Odsekzoznamu"/>
        <w:numPr>
          <w:ilvl w:val="0"/>
          <w:numId w:val="44"/>
        </w:numPr>
        <w:tabs>
          <w:tab w:val="left" w:pos="360"/>
        </w:tabs>
        <w:autoSpaceDE w:val="0"/>
        <w:autoSpaceDN w:val="0"/>
        <w:adjustRightInd w:val="0"/>
        <w:spacing w:before="120" w:after="120" w:line="288" w:lineRule="auto"/>
        <w:ind w:left="714" w:hanging="357"/>
        <w:contextualSpacing w:val="0"/>
        <w:jc w:val="both"/>
        <w:rPr>
          <w:rStyle w:val="Nadpis4Char"/>
          <w:rFonts w:cs="Arial"/>
          <w:color w:val="4A81BD"/>
          <w:sz w:val="19"/>
          <w:szCs w:val="19"/>
        </w:rPr>
      </w:pPr>
      <w:r w:rsidRPr="00FC2623">
        <w:rPr>
          <w:rStyle w:val="Nadpis4Char"/>
          <w:rFonts w:cs="Arial"/>
          <w:color w:val="4A81BD"/>
          <w:sz w:val="19"/>
          <w:szCs w:val="19"/>
        </w:rPr>
        <w:t>Etapa refundácie (nevzťahuje sa na prijímateľov štátne rozpočtové organizácie)</w:t>
      </w:r>
    </w:p>
    <w:p w:rsidR="00BB4849" w:rsidRPr="00AF0505" w:rsidRDefault="00BB4849" w:rsidP="00BB4849">
      <w:pPr>
        <w:tabs>
          <w:tab w:val="left" w:pos="360"/>
        </w:tabs>
        <w:autoSpaceDE w:val="0"/>
        <w:autoSpaceDN w:val="0"/>
        <w:adjustRightInd w:val="0"/>
        <w:spacing w:before="120" w:after="120" w:line="288" w:lineRule="auto"/>
        <w:jc w:val="both"/>
        <w:rPr>
          <w:rFonts w:cs="Arial"/>
          <w:szCs w:val="19"/>
        </w:rPr>
      </w:pPr>
      <w:r w:rsidRPr="00AF0505">
        <w:rPr>
          <w:rFonts w:cs="Arial"/>
          <w:szCs w:val="19"/>
        </w:rPr>
        <w:t xml:space="preserve">Po vyčerpaní </w:t>
      </w:r>
      <w:r w:rsidRPr="00AF0505">
        <w:rPr>
          <w:rFonts w:cs="Arial"/>
          <w:b/>
          <w:szCs w:val="19"/>
        </w:rPr>
        <w:t>maximálne 95 % NFP je prijímateľ povinný zostávajúcich minimálne 5 % z NFP</w:t>
      </w:r>
      <w:r w:rsidRPr="00AF0505">
        <w:rPr>
          <w:rFonts w:cs="Arial"/>
          <w:szCs w:val="19"/>
        </w:rPr>
        <w:t xml:space="preserve">, aj za podiel prostriedkov EÚ a ŠR na spolufinancovanie, </w:t>
      </w:r>
      <w:r w:rsidRPr="00AF0505">
        <w:rPr>
          <w:rFonts w:cs="Arial"/>
          <w:b/>
          <w:szCs w:val="19"/>
        </w:rPr>
        <w:t>uhradiť najskôr z vlastných zdrojov.</w:t>
      </w:r>
      <w:r w:rsidRPr="00AF0505">
        <w:rPr>
          <w:rFonts w:cs="Arial"/>
          <w:szCs w:val="19"/>
        </w:rPr>
        <w:t xml:space="preserve"> Až po uskutočnení tejto úhrady a ukončení realizácie aktivít projektu je prijímateľ oprávnený požiadať o vyplatenie zostatku zo zdrojov EÚ a ŠR na spolufinancovanie</w:t>
      </w:r>
      <w:r w:rsidRPr="00AF0505">
        <w:rPr>
          <w:rStyle w:val="Odkaznapoznmkupodiarou"/>
          <w:rFonts w:cs="Arial"/>
          <w:sz w:val="19"/>
          <w:szCs w:val="19"/>
        </w:rPr>
        <w:footnoteReference w:id="69"/>
      </w:r>
      <w:r w:rsidRPr="00AF0505">
        <w:rPr>
          <w:rFonts w:cs="Arial"/>
          <w:szCs w:val="19"/>
        </w:rPr>
        <w:t>.</w:t>
      </w:r>
    </w:p>
    <w:p w:rsidR="00BB4849" w:rsidRPr="00AF0505" w:rsidRDefault="00BB4849" w:rsidP="00BB4849">
      <w:pPr>
        <w:tabs>
          <w:tab w:val="left" w:pos="360"/>
        </w:tabs>
        <w:autoSpaceDE w:val="0"/>
        <w:autoSpaceDN w:val="0"/>
        <w:adjustRightInd w:val="0"/>
        <w:spacing w:before="120" w:after="120" w:line="288" w:lineRule="auto"/>
        <w:jc w:val="both"/>
        <w:rPr>
          <w:rFonts w:cs="Arial"/>
          <w:szCs w:val="19"/>
        </w:rPr>
      </w:pPr>
      <w:r w:rsidRPr="00AF0505">
        <w:rPr>
          <w:rFonts w:cs="Arial"/>
          <w:szCs w:val="19"/>
        </w:rPr>
        <w:t xml:space="preserve">Prijímateľ predkladá </w:t>
      </w:r>
      <w:proofErr w:type="spellStart"/>
      <w:r w:rsidRPr="00AF0505">
        <w:rPr>
          <w:rFonts w:cs="Arial"/>
          <w:szCs w:val="19"/>
        </w:rPr>
        <w:t>ŽoP</w:t>
      </w:r>
      <w:proofErr w:type="spellEnd"/>
      <w:r w:rsidRPr="00AF0505">
        <w:rPr>
          <w:rFonts w:cs="Arial"/>
          <w:szCs w:val="19"/>
        </w:rPr>
        <w:t xml:space="preserve"> systémom refundácie (s príznakom záverečná) na </w:t>
      </w:r>
      <w:r w:rsidR="00F562F0">
        <w:rPr>
          <w:rFonts w:cs="Arial"/>
          <w:szCs w:val="19"/>
        </w:rPr>
        <w:t>RO</w:t>
      </w:r>
      <w:r w:rsidR="00AB4FD8" w:rsidRPr="0006351D">
        <w:rPr>
          <w:rFonts w:cs="Arial"/>
          <w:szCs w:val="19"/>
        </w:rPr>
        <w:t>/SO</w:t>
      </w:r>
      <w:r w:rsidR="00F562F0">
        <w:rPr>
          <w:rFonts w:cs="Arial"/>
          <w:szCs w:val="19"/>
        </w:rPr>
        <w:t xml:space="preserve"> </w:t>
      </w:r>
      <w:r w:rsidR="008A5253">
        <w:rPr>
          <w:rFonts w:cs="Arial"/>
          <w:szCs w:val="19"/>
        </w:rPr>
        <w:t>pre</w:t>
      </w:r>
      <w:r w:rsidR="00F562F0">
        <w:rPr>
          <w:rFonts w:cs="Arial"/>
          <w:szCs w:val="19"/>
        </w:rPr>
        <w:t xml:space="preserve"> IROP</w:t>
      </w:r>
      <w:r w:rsidRPr="00AF0505">
        <w:rPr>
          <w:rFonts w:cs="Arial"/>
          <w:szCs w:val="19"/>
        </w:rPr>
        <w:t xml:space="preserve"> elektronicky prostredníctvom ITMS2014+ a najneskôr</w:t>
      </w:r>
      <w:r w:rsidRPr="00AF0505" w:rsidDel="009C23F3">
        <w:rPr>
          <w:rFonts w:cs="Arial"/>
          <w:szCs w:val="19"/>
        </w:rPr>
        <w:t xml:space="preserve"> </w:t>
      </w:r>
      <w:r w:rsidRPr="00AF0505">
        <w:rPr>
          <w:rFonts w:cs="Arial"/>
          <w:szCs w:val="19"/>
        </w:rPr>
        <w:t xml:space="preserve">do 31. decembra 2015 aj písomne. Prijímateľ predkladá spolu so </w:t>
      </w:r>
      <w:proofErr w:type="spellStart"/>
      <w:r w:rsidRPr="00AF0505">
        <w:rPr>
          <w:rFonts w:cs="Arial"/>
          <w:szCs w:val="19"/>
        </w:rPr>
        <w:t>ŽoP</w:t>
      </w:r>
      <w:proofErr w:type="spellEnd"/>
      <w:r w:rsidRPr="00AF0505">
        <w:rPr>
          <w:rFonts w:cs="Arial"/>
          <w:szCs w:val="19"/>
        </w:rPr>
        <w:t xml:space="preserve"> aj účtovné doklady (preukazujúce úhradu výdavku deklarovaného v </w:t>
      </w:r>
      <w:proofErr w:type="spellStart"/>
      <w:r w:rsidRPr="00AF0505">
        <w:rPr>
          <w:rFonts w:cs="Arial"/>
          <w:szCs w:val="19"/>
        </w:rPr>
        <w:t>ŽoP</w:t>
      </w:r>
      <w:proofErr w:type="spellEnd"/>
      <w:r w:rsidRPr="00AF0505">
        <w:rPr>
          <w:rFonts w:cs="Arial"/>
          <w:szCs w:val="19"/>
        </w:rPr>
        <w:t xml:space="preserve">/s výnimkou </w:t>
      </w:r>
      <w:proofErr w:type="spellStart"/>
      <w:r w:rsidRPr="00AF0505">
        <w:rPr>
          <w:rFonts w:cs="Arial"/>
          <w:szCs w:val="19"/>
        </w:rPr>
        <w:t>ZVV</w:t>
      </w:r>
      <w:proofErr w:type="spellEnd"/>
      <w:r w:rsidRPr="00AF0505">
        <w:rPr>
          <w:rFonts w:cs="Arial"/>
          <w:szCs w:val="19"/>
        </w:rPr>
        <w:t>) a relevantnú podpornú dokumentáciu, ktorej minimálny rozsah</w:t>
      </w:r>
      <w:r w:rsidR="00146A28">
        <w:rPr>
          <w:rFonts w:cs="Arial"/>
          <w:szCs w:val="19"/>
        </w:rPr>
        <w:t xml:space="preserve"> </w:t>
      </w:r>
      <w:r w:rsidRPr="00AF0505">
        <w:rPr>
          <w:rFonts w:cs="Arial"/>
          <w:szCs w:val="19"/>
        </w:rPr>
        <w:t>je uvedený v</w:t>
      </w:r>
      <w:r w:rsidR="00146A28">
        <w:rPr>
          <w:rFonts w:cs="Arial"/>
          <w:szCs w:val="19"/>
        </w:rPr>
        <w:t xml:space="preserve"> </w:t>
      </w:r>
      <w:r w:rsidR="00E436E1">
        <w:rPr>
          <w:rFonts w:cs="Arial"/>
          <w:szCs w:val="19"/>
        </w:rPr>
        <w:t>časti 6</w:t>
      </w:r>
      <w:r w:rsidRPr="00AF0505">
        <w:rPr>
          <w:rFonts w:cs="Arial"/>
          <w:szCs w:val="19"/>
        </w:rPr>
        <w:t>.3.3 tejto príručky.</w:t>
      </w:r>
    </w:p>
    <w:p w:rsidR="00BB4849" w:rsidRPr="00AF0505" w:rsidRDefault="00F562F0" w:rsidP="00BB4849">
      <w:pPr>
        <w:tabs>
          <w:tab w:val="left" w:pos="360"/>
        </w:tabs>
        <w:autoSpaceDE w:val="0"/>
        <w:autoSpaceDN w:val="0"/>
        <w:adjustRightInd w:val="0"/>
        <w:spacing w:before="120" w:after="120" w:line="288" w:lineRule="auto"/>
        <w:jc w:val="both"/>
        <w:rPr>
          <w:rFonts w:cs="Arial"/>
          <w:szCs w:val="19"/>
        </w:rPr>
      </w:pPr>
      <w:r>
        <w:rPr>
          <w:rFonts w:cs="Arial"/>
          <w:szCs w:val="19"/>
        </w:rPr>
        <w:t>RO</w:t>
      </w:r>
      <w:r w:rsidR="00AB4FD8" w:rsidRPr="0006351D">
        <w:rPr>
          <w:rFonts w:cs="Arial"/>
          <w:szCs w:val="19"/>
        </w:rPr>
        <w:t>/SO</w:t>
      </w:r>
      <w:r>
        <w:rPr>
          <w:rFonts w:cs="Arial"/>
          <w:szCs w:val="19"/>
        </w:rPr>
        <w:t xml:space="preserve"> </w:t>
      </w:r>
      <w:r w:rsidR="008A5253">
        <w:rPr>
          <w:rFonts w:cs="Arial"/>
          <w:szCs w:val="19"/>
        </w:rPr>
        <w:t>pre</w:t>
      </w:r>
      <w:r>
        <w:rPr>
          <w:rFonts w:cs="Arial"/>
          <w:szCs w:val="19"/>
        </w:rPr>
        <w:t xml:space="preserve"> IROP</w:t>
      </w:r>
      <w:r w:rsidR="00BB4849" w:rsidRPr="00AF0505">
        <w:rPr>
          <w:rFonts w:cs="Arial"/>
          <w:szCs w:val="19"/>
        </w:rPr>
        <w:t xml:space="preserve"> postupuje pri kontrole z</w:t>
      </w:r>
      <w:r w:rsidR="00E436E1">
        <w:rPr>
          <w:rFonts w:cs="Arial"/>
          <w:szCs w:val="19"/>
        </w:rPr>
        <w:t xml:space="preserve">áverečnej </w:t>
      </w:r>
      <w:proofErr w:type="spellStart"/>
      <w:r w:rsidR="00E436E1">
        <w:rPr>
          <w:rFonts w:cs="Arial"/>
          <w:szCs w:val="19"/>
        </w:rPr>
        <w:t>ŽoP</w:t>
      </w:r>
      <w:proofErr w:type="spellEnd"/>
      <w:r w:rsidR="00E436E1">
        <w:rPr>
          <w:rFonts w:cs="Arial"/>
          <w:szCs w:val="19"/>
        </w:rPr>
        <w:t xml:space="preserve"> ako v časti 6</w:t>
      </w:r>
      <w:r w:rsidR="00BB4849" w:rsidRPr="00AF0505">
        <w:rPr>
          <w:rFonts w:cs="Arial"/>
          <w:szCs w:val="19"/>
        </w:rPr>
        <w:t xml:space="preserve">.3.4 tejto príručky. </w:t>
      </w:r>
    </w:p>
    <w:p w:rsidR="00BB4849" w:rsidRPr="00C94222" w:rsidRDefault="00BB4849" w:rsidP="00C94222">
      <w:pPr>
        <w:pStyle w:val="Nadpis30"/>
        <w:spacing w:line="288" w:lineRule="auto"/>
        <w:rPr>
          <w:lang w:val="sk-SK"/>
        </w:rPr>
      </w:pPr>
      <w:bookmarkStart w:id="217" w:name="_Toc432689167"/>
      <w:r w:rsidRPr="00C94222">
        <w:rPr>
          <w:lang w:val="sk-SK"/>
        </w:rPr>
        <w:t>Systém zálohových platieb</w:t>
      </w:r>
      <w:bookmarkEnd w:id="217"/>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Zálohové platby sú prijímateľovi poskytované pomerne za zdroje EÚ a ŠR na spolufinanco</w:t>
      </w:r>
      <w:r w:rsidR="00F562F0">
        <w:rPr>
          <w:rFonts w:cs="Arial"/>
          <w:szCs w:val="19"/>
        </w:rPr>
        <w:t>vanie po nadobudnutí účinnosti z</w:t>
      </w:r>
      <w:r w:rsidRPr="00AF0505">
        <w:rPr>
          <w:rFonts w:cs="Arial"/>
          <w:szCs w:val="19"/>
        </w:rPr>
        <w:t xml:space="preserve">mluvy o poskytnutí NFP a začatí realizácie projektu, resp. na základe zúčtovania </w:t>
      </w:r>
      <w:r w:rsidRPr="00AF0505">
        <w:rPr>
          <w:rFonts w:cs="Arial"/>
          <w:szCs w:val="19"/>
        </w:rPr>
        <w:lastRenderedPageBreak/>
        <w:t xml:space="preserve">poskytnutej zálohovej platby až do momentu dosiahnutia </w:t>
      </w:r>
      <w:r w:rsidRPr="00AF0505">
        <w:rPr>
          <w:rFonts w:cs="Arial"/>
          <w:b/>
          <w:szCs w:val="19"/>
        </w:rPr>
        <w:t>maximálne 100 % celkových oprávnených výdavkov</w:t>
      </w:r>
      <w:r w:rsidRPr="00AF0505">
        <w:rPr>
          <w:rFonts w:cs="Arial"/>
          <w:szCs w:val="19"/>
        </w:rPr>
        <w:t xml:space="preserve"> na projekt s výnimkou prípadov, keď bola suma znížená </w:t>
      </w:r>
      <w:r w:rsidR="00F562F0">
        <w:rPr>
          <w:rFonts w:cs="Arial"/>
          <w:szCs w:val="19"/>
        </w:rPr>
        <w:t>RO</w:t>
      </w:r>
      <w:r w:rsidR="00AB4FD8" w:rsidRPr="0006351D">
        <w:rPr>
          <w:rFonts w:cs="Arial"/>
          <w:szCs w:val="19"/>
        </w:rPr>
        <w:t>/SO</w:t>
      </w:r>
      <w:r w:rsidR="00F562F0">
        <w:rPr>
          <w:rFonts w:cs="Arial"/>
          <w:szCs w:val="19"/>
        </w:rPr>
        <w:t xml:space="preserve"> </w:t>
      </w:r>
      <w:r w:rsidR="008A5253">
        <w:rPr>
          <w:rFonts w:cs="Arial"/>
          <w:szCs w:val="19"/>
        </w:rPr>
        <w:t>pre</w:t>
      </w:r>
      <w:r w:rsidR="00F562F0">
        <w:rPr>
          <w:rFonts w:cs="Arial"/>
          <w:szCs w:val="19"/>
        </w:rPr>
        <w:t xml:space="preserve"> IROP</w:t>
      </w:r>
      <w:r w:rsidRPr="00AF0505">
        <w:rPr>
          <w:rFonts w:cs="Arial"/>
          <w:szCs w:val="19"/>
        </w:rPr>
        <w:t xml:space="preserve">.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Zálohové platby sú prijímateľovi poskytované </w:t>
      </w:r>
      <w:r w:rsidRPr="00AF0505">
        <w:rPr>
          <w:rFonts w:cs="Arial"/>
          <w:b/>
          <w:szCs w:val="19"/>
        </w:rPr>
        <w:t>maximálne do výšky 40 % relevantnej časti rozpočtu projektu zodpovedajúcim 12 mesiacom realizácie aktivít projektu</w:t>
      </w:r>
      <w:r w:rsidRPr="00AF0505">
        <w:rPr>
          <w:rFonts w:cs="Arial"/>
          <w:szCs w:val="19"/>
        </w:rPr>
        <w:t xml:space="preserve">. </w:t>
      </w:r>
    </w:p>
    <w:p w:rsidR="00BB4849" w:rsidRPr="00AF0505" w:rsidRDefault="00BB4849" w:rsidP="00BB4849">
      <w:pPr>
        <w:tabs>
          <w:tab w:val="left" w:pos="360"/>
        </w:tabs>
        <w:autoSpaceDE w:val="0"/>
        <w:autoSpaceDN w:val="0"/>
        <w:adjustRightInd w:val="0"/>
        <w:spacing w:before="120" w:after="120" w:line="288" w:lineRule="auto"/>
        <w:jc w:val="both"/>
        <w:rPr>
          <w:rFonts w:cs="Arial"/>
          <w:szCs w:val="19"/>
        </w:rPr>
      </w:pPr>
      <w:r w:rsidRPr="00AF0505">
        <w:rPr>
          <w:rFonts w:cs="Arial"/>
          <w:szCs w:val="19"/>
        </w:rPr>
        <w:t>Určenie maximálnej výšky zálohovej platby:</w:t>
      </w:r>
    </w:p>
    <w:p w:rsidR="00BB4849" w:rsidRPr="00AF0505" w:rsidRDefault="00BB4849" w:rsidP="008F54D7">
      <w:pPr>
        <w:numPr>
          <w:ilvl w:val="0"/>
          <w:numId w:val="38"/>
        </w:numPr>
        <w:tabs>
          <w:tab w:val="left" w:pos="360"/>
        </w:tabs>
        <w:autoSpaceDE w:val="0"/>
        <w:autoSpaceDN w:val="0"/>
        <w:adjustRightInd w:val="0"/>
        <w:spacing w:before="120" w:after="120" w:line="288" w:lineRule="auto"/>
        <w:contextualSpacing/>
        <w:jc w:val="both"/>
        <w:rPr>
          <w:rFonts w:cs="Arial"/>
          <w:b/>
          <w:color w:val="4A81BD"/>
          <w:szCs w:val="19"/>
        </w:rPr>
      </w:pPr>
      <w:r w:rsidRPr="00AF0505">
        <w:rPr>
          <w:rFonts w:cs="Arial"/>
          <w:b/>
          <w:color w:val="4A81BD"/>
          <w:szCs w:val="19"/>
        </w:rPr>
        <w:t>Kombinácia systému zálohových platieb a systému refundácie</w:t>
      </w:r>
    </w:p>
    <w:p w:rsidR="00BB4849" w:rsidRDefault="00BB4849" w:rsidP="00BB4849">
      <w:pPr>
        <w:tabs>
          <w:tab w:val="left" w:pos="360"/>
        </w:tabs>
        <w:autoSpaceDE w:val="0"/>
        <w:autoSpaceDN w:val="0"/>
        <w:adjustRightInd w:val="0"/>
        <w:spacing w:before="120" w:after="120" w:line="288" w:lineRule="auto"/>
        <w:jc w:val="both"/>
        <w:rPr>
          <w:rFonts w:cs="Arial"/>
          <w:szCs w:val="19"/>
        </w:rPr>
      </w:pPr>
      <w:r w:rsidRPr="00AF0505">
        <w:rPr>
          <w:rFonts w:cs="Arial"/>
          <w:szCs w:val="19"/>
        </w:rPr>
        <w:t xml:space="preserve">V prípade kombinácie systému zálohových platieb a refundácie sa výška max. zálohovej </w:t>
      </w:r>
      <w:r w:rsidR="008A471A">
        <w:rPr>
          <w:noProof/>
          <w:lang w:eastAsia="sk-SK"/>
        </w:rPr>
        <mc:AlternateContent>
          <mc:Choice Requires="wps">
            <w:drawing>
              <wp:anchor distT="0" distB="0" distL="114300" distR="114300" simplePos="0" relativeHeight="251668480" behindDoc="0" locked="0" layoutInCell="1" allowOverlap="1" wp14:anchorId="6D11D61C" wp14:editId="604FD0E7">
                <wp:simplePos x="0" y="0"/>
                <wp:positionH relativeFrom="column">
                  <wp:posOffset>-1461135</wp:posOffset>
                </wp:positionH>
                <wp:positionV relativeFrom="paragraph">
                  <wp:posOffset>39370</wp:posOffset>
                </wp:positionV>
                <wp:extent cx="95250" cy="771525"/>
                <wp:effectExtent l="0" t="0" r="19050" b="28575"/>
                <wp:wrapNone/>
                <wp:docPr id="11" name="Ľavá jednoduchá zátvork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771525"/>
                        </a:xfrm>
                        <a:prstGeom prst="leftBracket">
                          <a:avLst>
                            <a:gd name="adj" fmla="val 6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Ľavá jednoduchá zátvorka 2" o:spid="_x0000_s1026" type="#_x0000_t85" style="position:absolute;margin-left:-115.05pt;margin-top:3.1pt;width:7.5pt;height:6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fujgIAABwFAAAOAAAAZHJzL2Uyb0RvYy54bWysVMFy0zAQvTPDP2h0T20HJ2k8dTolThhm&#10;CnSm8AGKJMdqZclISpyW4WP6IZzKh7GSnZDQC8Pgg73rlZ727b7VxeWulmjLjRVa5Tg5izHiimom&#10;1DrHXz4vB+cYWUcUI1IrnuMHbvHl7PWri7bJ+FBXWjJuEIAom7VNjivnmiyKLK14TeyZbriCYKlN&#10;TRy4Zh0xQ1pAr2U0jONx1GrDGqMptxb+Fl0QzwJ+WXLqPpWl5Q7JHENuLrxNeK/8O5pdkGxtSFMJ&#10;2qdB/iGLmggFhx6gCuII2hjxAqoW1GirS3dGdR3pshSUBw7AJon/YHNbkYYHLlAc2xzKZP8fLP24&#10;vTFIMOhdgpEiNfTo5w+yfX5Cd5wpzTa0Avvx+clttbknaOhL1jY2g523zY3xpG1zrem9hUB0EvGO&#10;hTVo1X7QDJDJxulQpl1par8TCoB2oRsPh27wnUMUfk5HwxG0jEJkMknA8SdHJNvvbYx177iukTdy&#10;LHnp3hpC77kLR5DttXWhJaznRdgdRmUtocFbItF4MoqDAACzXwzWHtXvVHoppAwSkQq1XUoB3Gop&#10;mA8G+ma9mkuDABRIhKdP9WSZ0RvFAljFCVv0tiNCdjYcLpXHgwL0qftSBBV9m8bTxfniPB2kw/Fi&#10;kMZFMbhaztPBeJlMRsWbYj4vku8+tSTNKsEYVz67vaKT9O8U089Wp8WDpk9Y2GOyy/C8JBudphHa&#10;Blz238AuSMWro5PTSrMHUIrR3YjClQJGpc0jRi2MZ47t1w0xHCP5XoH+p0ma+nkOTjqaDMExx5HV&#10;cYQoClA5dhh15tx1d8CmMWJdwUlJaKvSV6DQUri9lLusel3DCAYG/XXhZ/zYD6t+X2qzXwAAAP//&#10;AwBQSwMEFAAGAAgAAAAhAEN0wDjfAAAACwEAAA8AAABkcnMvZG93bnJldi54bWxMj01PwzAMhu9I&#10;/IfISNy6pEFsqDSd0BAHxInxIXHLGtNUNE5psq3w6zEnONp+9Pp56/UcBnHAKfWRDJQLBQKpja6n&#10;zsDz011xBSJlS84OkdDAFyZYN6cnta1cPNIjHra5ExxCqbIGfM5jJWVqPQabFnFE4tt7nILNPE6d&#10;dJM9cngYpFZqKYPtiT94O+LGY/ux3QcD7Uv+fsX4IG/RZ7XRn2+U5b0x52fzzTWIjHP+g+FXn9Wh&#10;Yadd3JNLYjBQ6AtVMmtgqUEwUOjykhc7RvVqBbKp5f8OzQ8AAAD//wMAUEsBAi0AFAAGAAgAAAAh&#10;ALaDOJL+AAAA4QEAABMAAAAAAAAAAAAAAAAAAAAAAFtDb250ZW50X1R5cGVzXS54bWxQSwECLQAU&#10;AAYACAAAACEAOP0h/9YAAACUAQAACwAAAAAAAAAAAAAAAAAvAQAAX3JlbHMvLnJlbHNQSwECLQAU&#10;AAYACAAAACEAyZh37o4CAAAcBQAADgAAAAAAAAAAAAAAAAAuAgAAZHJzL2Uyb0RvYy54bWxQSwEC&#10;LQAUAAYACAAAACEAQ3TAON8AAAALAQAADwAAAAAAAAAAAAAAAADoBAAAZHJzL2Rvd25yZXYueG1s&#10;UEsFBgAAAAAEAAQA8wAAAPQFAAAAAA==&#10;"/>
            </w:pict>
          </mc:Fallback>
        </mc:AlternateContent>
      </w:r>
      <w:r w:rsidR="00D46667">
        <w:rPr>
          <w:noProof/>
          <w:lang w:eastAsia="sk-SK"/>
        </w:rPr>
        <mc:AlternateContent>
          <mc:Choice Requires="wps">
            <w:drawing>
              <wp:anchor distT="0" distB="0" distL="114300" distR="114300" simplePos="0" relativeHeight="251659264" behindDoc="0" locked="0" layoutInCell="1" allowOverlap="1" wp14:anchorId="710E2952" wp14:editId="47543536">
                <wp:simplePos x="0" y="0"/>
                <wp:positionH relativeFrom="column">
                  <wp:posOffset>-1461135</wp:posOffset>
                </wp:positionH>
                <wp:positionV relativeFrom="paragraph">
                  <wp:posOffset>39370</wp:posOffset>
                </wp:positionV>
                <wp:extent cx="95250" cy="771525"/>
                <wp:effectExtent l="0" t="0" r="19050" b="28575"/>
                <wp:wrapNone/>
                <wp:docPr id="2" name="Ľavá jednoduchá zátvork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771525"/>
                        </a:xfrm>
                        <a:prstGeom prst="leftBracket">
                          <a:avLst>
                            <a:gd name="adj" fmla="val 6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Ľavá jednoduchá zátvorka 2" o:spid="_x0000_s1026" type="#_x0000_t85" style="position:absolute;margin-left:-115.05pt;margin-top:3.1pt;width:7.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JDjQIAABsFAAAOAAAAZHJzL2Uyb0RvYy54bWysVEtu2zAQ3RfoHQjuHX0q27EQOUj9KQqk&#10;bYC0B6BJymJCkSpJW06KHiYH6So9WIeU7NrNpiiqhTSjIR/nzbzhxeWulmjLjRVaFTg5izHiimom&#10;1LrAXz4vB+cYWUcUI1IrXuAHbvHl9PWri7bJeaorLRk3CECUzdumwJVzTR5Flla8JvZMN1xBsNSm&#10;Jg5cs46YIS2g1zJK43gUtdqwxmjKrYW/8y6IpwG/LDl1n8rScodkgSE3F94mvFf+HU0vSL42pKkE&#10;7dMg/5BFTYSCQw9Qc+II2hjxAqoW1GirS3dGdR3pshSUBw7AJon/YHNbkYYHLlAc2xzKZP8fLP24&#10;vTFIsAKnGClSQ4t+/iDb5yd0x5nSbEMrsB+fn9xWm3uCUl+xtrE5bLxtboznbJtrTe8tBKKTiHcs&#10;rEGr9oNmgEw2Tocq7UpT+53AH+1CMx4OzeA7hyj8nAzTIXSMQmQ8TsDxJ0ck3+9tjHXvuK6RNwos&#10;eeneGkLvuQtHkO21daEjrOdF2B1GZS2hv1si0Wg8jEP/AbNfDNYe1e9UeimkDAqRCrVdSgHcaimY&#10;Dwb6Zr2aSYMAFEiEp0/1ZJnRG8UCWMUJW/S2I0J2NhwulceDAvSp+1IEEX2bxJPF+eI8G2TpaDHI&#10;4vl8cLWcZYPRMhkP52/ms9k8+e5TS7K8Eoxx5bPbCzrJ/k4w/Wh1UjxI+oSFPSa7DM9LstFpGqFt&#10;wGX/DeyCVLw6OjmtNHsApRjdTSjcKGBU2jxi1MJ0Fth+3RDDMZLvFch/kmSZH+fgZMNxCo45jqyO&#10;I0RRgCqww6gzZ667AjaNEesKTkpCW5W+AoWWwu2l3GXV6xomMDDobws/4sd+WPX7Tpv+AgAA//8D&#10;AFBLAwQUAAYACAAAACEAQ3TAON8AAAALAQAADwAAAGRycy9kb3ducmV2LnhtbEyPTU/DMAyG70j8&#10;h8hI3LqkQWyoNJ3QEAfEifEhccsa01Q0TmmyrfDrMSc42n70+nnr9RwGccAp9ZEMlAsFAqmNrqfO&#10;wPPTXXEFImVLzg6R0MAXJlg3pye1rVw80iMetrkTHEKpsgZ8zmMlZWo9BpsWcUTi23ucgs08Tp10&#10;kz1yeBikVmopg+2JP3g74sZj+7HdBwPtS/5+xfggb9FntdGfb5TlvTHnZ/PNNYiMc/6D4Vef1aFh&#10;p13ck0tiMFDoC1Uya2CpQTBQ6PKSFztG9WoFsqnl/w7NDwAAAP//AwBQSwECLQAUAAYACAAAACEA&#10;toM4kv4AAADhAQAAEwAAAAAAAAAAAAAAAAAAAAAAW0NvbnRlbnRfVHlwZXNdLnhtbFBLAQItABQA&#10;BgAIAAAAIQA4/SH/1gAAAJQBAAALAAAAAAAAAAAAAAAAAC8BAABfcmVscy8ucmVsc1BLAQItABQA&#10;BgAIAAAAIQDoVNJDjQIAABsFAAAOAAAAAAAAAAAAAAAAAC4CAABkcnMvZTJvRG9jLnhtbFBLAQIt&#10;ABQABgAIAAAAIQBDdMA43wAAAAsBAAAPAAAAAAAAAAAAAAAAAOcEAABkcnMvZG93bnJldi54bWxQ&#10;SwUGAAAAAAQABADzAAAA8wUAAAAA&#10;"/>
            </w:pict>
          </mc:Fallback>
        </mc:AlternateContent>
      </w:r>
      <w:r w:rsidRPr="00AF0505">
        <w:rPr>
          <w:rFonts w:cs="Arial"/>
          <w:szCs w:val="19"/>
        </w:rPr>
        <w:t>platby vypočíta nasledovne:</w:t>
      </w:r>
    </w:p>
    <w:p w:rsidR="00B6121B" w:rsidRPr="00AF0505" w:rsidRDefault="00B6121B" w:rsidP="00BB4849">
      <w:pPr>
        <w:tabs>
          <w:tab w:val="left" w:pos="360"/>
        </w:tabs>
        <w:autoSpaceDE w:val="0"/>
        <w:autoSpaceDN w:val="0"/>
        <w:adjustRightInd w:val="0"/>
        <w:spacing w:before="120" w:after="120" w:line="288" w:lineRule="auto"/>
        <w:jc w:val="both"/>
        <w:rPr>
          <w:rFonts w:cs="Arial"/>
          <w:szCs w:val="19"/>
        </w:rPr>
      </w:pPr>
    </w:p>
    <w:p w:rsidR="00BB4849" w:rsidRPr="00AF0505" w:rsidRDefault="008A471A" w:rsidP="0006351D">
      <w:pPr>
        <w:tabs>
          <w:tab w:val="left" w:pos="360"/>
        </w:tabs>
        <w:autoSpaceDE w:val="0"/>
        <w:autoSpaceDN w:val="0"/>
        <w:adjustRightInd w:val="0"/>
        <w:spacing w:before="120" w:after="120" w:line="288" w:lineRule="auto"/>
        <w:ind w:left="426"/>
        <w:contextualSpacing/>
        <w:jc w:val="both"/>
        <w:rPr>
          <w:rFonts w:cs="Arial"/>
          <w:b/>
          <w:szCs w:val="19"/>
        </w:rPr>
      </w:pPr>
      <w:r>
        <w:rPr>
          <w:rFonts w:cs="Arial"/>
          <w:noProof/>
          <w:szCs w:val="19"/>
          <w:lang w:eastAsia="sk-SK"/>
        </w:rPr>
        <w:drawing>
          <wp:inline distT="0" distB="0" distL="0" distR="0" wp14:anchorId="048A2D5D" wp14:editId="43FB0CF8">
            <wp:extent cx="5506720" cy="902335"/>
            <wp:effectExtent l="0" t="0" r="17780" b="0"/>
            <wp:docPr id="5"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BB4849" w:rsidRPr="00AF0505" w:rsidRDefault="00BB4849" w:rsidP="00BB4849">
      <w:pPr>
        <w:tabs>
          <w:tab w:val="left" w:pos="360"/>
        </w:tabs>
        <w:autoSpaceDE w:val="0"/>
        <w:autoSpaceDN w:val="0"/>
        <w:adjustRightInd w:val="0"/>
        <w:spacing w:before="120" w:after="120" w:line="288" w:lineRule="auto"/>
        <w:ind w:left="720"/>
        <w:contextualSpacing/>
        <w:jc w:val="both"/>
        <w:rPr>
          <w:rFonts w:cs="Arial"/>
          <w:b/>
          <w:szCs w:val="19"/>
        </w:rPr>
      </w:pPr>
    </w:p>
    <w:p w:rsidR="00BB4849" w:rsidRPr="00AF0505" w:rsidRDefault="00BB4849" w:rsidP="00BB4849">
      <w:pPr>
        <w:tabs>
          <w:tab w:val="left" w:pos="360"/>
        </w:tabs>
        <w:autoSpaceDE w:val="0"/>
        <w:autoSpaceDN w:val="0"/>
        <w:adjustRightInd w:val="0"/>
        <w:spacing w:before="120" w:after="120" w:line="288" w:lineRule="auto"/>
        <w:ind w:left="720"/>
        <w:contextualSpacing/>
        <w:jc w:val="both"/>
        <w:rPr>
          <w:rFonts w:cs="Arial"/>
          <w:b/>
          <w:szCs w:val="19"/>
        </w:rPr>
      </w:pPr>
    </w:p>
    <w:p w:rsidR="00BB4849" w:rsidRPr="00AF0505" w:rsidRDefault="00BB4849" w:rsidP="008F54D7">
      <w:pPr>
        <w:numPr>
          <w:ilvl w:val="0"/>
          <w:numId w:val="38"/>
        </w:numPr>
        <w:tabs>
          <w:tab w:val="left" w:pos="360"/>
        </w:tabs>
        <w:autoSpaceDE w:val="0"/>
        <w:autoSpaceDN w:val="0"/>
        <w:adjustRightInd w:val="0"/>
        <w:spacing w:before="120" w:after="120" w:line="288" w:lineRule="auto"/>
        <w:contextualSpacing/>
        <w:jc w:val="both"/>
        <w:rPr>
          <w:rFonts w:cs="Arial"/>
          <w:b/>
          <w:color w:val="4A81BD"/>
          <w:szCs w:val="19"/>
        </w:rPr>
      </w:pPr>
      <w:r w:rsidRPr="00AF0505">
        <w:rPr>
          <w:rFonts w:cs="Arial"/>
          <w:b/>
          <w:color w:val="4A81BD"/>
          <w:szCs w:val="19"/>
        </w:rPr>
        <w:t xml:space="preserve">Kombinácia systému zálohových platieb, systému refundácie a systému </w:t>
      </w:r>
      <w:proofErr w:type="spellStart"/>
      <w:r w:rsidRPr="00AF0505">
        <w:rPr>
          <w:rFonts w:cs="Arial"/>
          <w:b/>
          <w:color w:val="4A81BD"/>
          <w:szCs w:val="19"/>
        </w:rPr>
        <w:t>predfinancovania</w:t>
      </w:r>
      <w:proofErr w:type="spellEnd"/>
    </w:p>
    <w:p w:rsidR="00BB4849" w:rsidRPr="00AF0505" w:rsidRDefault="008A471A" w:rsidP="00BB4849">
      <w:pPr>
        <w:autoSpaceDE w:val="0"/>
        <w:autoSpaceDN w:val="0"/>
        <w:adjustRightInd w:val="0"/>
        <w:spacing w:before="120" w:after="120" w:line="288" w:lineRule="auto"/>
        <w:ind w:left="360"/>
        <w:jc w:val="both"/>
        <w:rPr>
          <w:rFonts w:cs="Arial"/>
          <w:szCs w:val="19"/>
        </w:rPr>
      </w:pPr>
      <w:r>
        <w:rPr>
          <w:rFonts w:cs="Arial"/>
          <w:noProof/>
          <w:szCs w:val="19"/>
          <w:lang w:eastAsia="sk-SK"/>
        </w:rPr>
        <w:drawing>
          <wp:anchor distT="0" distB="0" distL="114300" distR="114300" simplePos="0" relativeHeight="251670528" behindDoc="1" locked="0" layoutInCell="1" allowOverlap="1" wp14:anchorId="112D6B2D" wp14:editId="1675521A">
            <wp:simplePos x="0" y="0"/>
            <wp:positionH relativeFrom="column">
              <wp:posOffset>148082</wp:posOffset>
            </wp:positionH>
            <wp:positionV relativeFrom="paragraph">
              <wp:posOffset>627634</wp:posOffset>
            </wp:positionV>
            <wp:extent cx="5619115" cy="1438275"/>
            <wp:effectExtent l="0" t="0" r="0" b="0"/>
            <wp:wrapSquare wrapText="bothSides"/>
            <wp:docPr id="10"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page">
              <wp14:pctWidth>0</wp14:pctWidth>
            </wp14:sizeRelH>
            <wp14:sizeRelV relativeFrom="page">
              <wp14:pctHeight>0</wp14:pctHeight>
            </wp14:sizeRelV>
          </wp:anchor>
        </w:drawing>
      </w:r>
      <w:r w:rsidR="00BB4849" w:rsidRPr="005F3FE1">
        <w:rPr>
          <w:rFonts w:cs="Arial"/>
          <w:noProof/>
          <w:szCs w:val="19"/>
          <w:lang w:eastAsia="sk-SK"/>
        </w:rPr>
        <w:drawing>
          <wp:anchor distT="0" distB="0" distL="114300" distR="114300" simplePos="0" relativeHeight="251666432" behindDoc="1" locked="0" layoutInCell="1" allowOverlap="1" wp14:anchorId="2DDB5E21" wp14:editId="53B6D1AF">
            <wp:simplePos x="0" y="0"/>
            <wp:positionH relativeFrom="column">
              <wp:posOffset>147955</wp:posOffset>
            </wp:positionH>
            <wp:positionV relativeFrom="paragraph">
              <wp:posOffset>627380</wp:posOffset>
            </wp:positionV>
            <wp:extent cx="5619750" cy="1438275"/>
            <wp:effectExtent l="0" t="0" r="0" b="0"/>
            <wp:wrapSquare wrapText="bothSides"/>
            <wp:docPr id="8"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page">
              <wp14:pctWidth>0</wp14:pctWidth>
            </wp14:sizeRelH>
            <wp14:sizeRelV relativeFrom="page">
              <wp14:pctHeight>0</wp14:pctHeight>
            </wp14:sizeRelV>
          </wp:anchor>
        </w:drawing>
      </w:r>
      <w:r w:rsidR="00BB4849" w:rsidRPr="0006351D">
        <w:rPr>
          <w:rFonts w:cs="Arial"/>
          <w:noProof/>
          <w:szCs w:val="19"/>
          <w:lang w:eastAsia="sk-SK"/>
        </w:rPr>
        <w:drawing>
          <wp:anchor distT="0" distB="0" distL="114300" distR="114300" simplePos="0" relativeHeight="251658752" behindDoc="1" locked="0" layoutInCell="1" allowOverlap="1" wp14:anchorId="2796FB2C" wp14:editId="662E7D3B">
            <wp:simplePos x="0" y="0"/>
            <wp:positionH relativeFrom="column">
              <wp:posOffset>147955</wp:posOffset>
            </wp:positionH>
            <wp:positionV relativeFrom="paragraph">
              <wp:posOffset>627380</wp:posOffset>
            </wp:positionV>
            <wp:extent cx="5619750" cy="1438275"/>
            <wp:effectExtent l="0" t="0" r="0" b="0"/>
            <wp:wrapSquare wrapText="bothSides"/>
            <wp:docPr id="7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page">
              <wp14:pctWidth>0</wp14:pctWidth>
            </wp14:sizeRelH>
            <wp14:sizeRelV relativeFrom="page">
              <wp14:pctHeight>0</wp14:pctHeight>
            </wp14:sizeRelV>
          </wp:anchor>
        </w:drawing>
      </w:r>
      <w:r w:rsidR="00BB4849" w:rsidRPr="00AF0505">
        <w:rPr>
          <w:rFonts w:cs="Arial"/>
          <w:szCs w:val="19"/>
        </w:rPr>
        <w:t xml:space="preserve">V prípade kombinácie systému zálohových platieb, systému refundácie a systému </w:t>
      </w:r>
      <w:proofErr w:type="spellStart"/>
      <w:r w:rsidR="00BB4849" w:rsidRPr="00AF0505">
        <w:rPr>
          <w:rFonts w:cs="Arial"/>
          <w:szCs w:val="19"/>
        </w:rPr>
        <w:t>predfinancovania</w:t>
      </w:r>
      <w:proofErr w:type="spellEnd"/>
      <w:r w:rsidR="00BB4849" w:rsidRPr="00AF0505">
        <w:rPr>
          <w:rFonts w:cs="Arial"/>
          <w:szCs w:val="19"/>
        </w:rPr>
        <w:t xml:space="preserve"> sa výška max. zálohovej platby vypočíta nasledovne:</w:t>
      </w:r>
    </w:p>
    <w:p w:rsidR="00FC2623" w:rsidRDefault="00FC2623" w:rsidP="00BB4849">
      <w:pPr>
        <w:autoSpaceDE w:val="0"/>
        <w:autoSpaceDN w:val="0"/>
        <w:adjustRightInd w:val="0"/>
        <w:spacing w:before="120" w:after="120" w:line="288" w:lineRule="auto"/>
        <w:jc w:val="both"/>
        <w:rPr>
          <w:rFonts w:cs="Arial"/>
          <w:szCs w:val="19"/>
        </w:rPr>
      </w:pPr>
    </w:p>
    <w:p w:rsidR="00BB4849" w:rsidRPr="00AF0505" w:rsidRDefault="00F562F0" w:rsidP="00BB4849">
      <w:pPr>
        <w:autoSpaceDE w:val="0"/>
        <w:autoSpaceDN w:val="0"/>
        <w:adjustRightInd w:val="0"/>
        <w:spacing w:before="120" w:after="120" w:line="288" w:lineRule="auto"/>
        <w:jc w:val="both"/>
        <w:rPr>
          <w:rFonts w:cs="Arial"/>
          <w:szCs w:val="19"/>
        </w:rPr>
      </w:pPr>
      <w:r>
        <w:rPr>
          <w:rFonts w:cs="Arial"/>
          <w:szCs w:val="19"/>
        </w:rPr>
        <w:t xml:space="preserve">RO </w:t>
      </w:r>
      <w:r w:rsidR="008A5253">
        <w:rPr>
          <w:rFonts w:cs="Arial"/>
          <w:szCs w:val="19"/>
        </w:rPr>
        <w:t>pre</w:t>
      </w:r>
      <w:r>
        <w:rPr>
          <w:rFonts w:cs="Arial"/>
          <w:szCs w:val="19"/>
        </w:rPr>
        <w:t xml:space="preserve"> IROP</w:t>
      </w:r>
      <w:r w:rsidR="00BB4849" w:rsidRPr="00AF0505">
        <w:rPr>
          <w:rFonts w:cs="Arial"/>
          <w:szCs w:val="19"/>
        </w:rPr>
        <w:t xml:space="preserve"> posúdi opodstatnenosť a reálnosť požiadavky prijímateľa na poskytnutie zálohovej platby.</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Pri využití systému zálohových platieb sa vyplácanie prijímateľa – štátne rozpočtové organizácie uskutočňuje v dvoch etapách – etape poskytnutia zálohovej platby a etape zúčtovania poskytnutej zálohovej platby. </w:t>
      </w:r>
    </w:p>
    <w:p w:rsidR="00BB4849" w:rsidRPr="00C94222" w:rsidRDefault="00BB4849" w:rsidP="008F54D7">
      <w:pPr>
        <w:pStyle w:val="Odsekzoznamu"/>
        <w:numPr>
          <w:ilvl w:val="0"/>
          <w:numId w:val="110"/>
        </w:numPr>
        <w:tabs>
          <w:tab w:val="left" w:pos="360"/>
        </w:tabs>
        <w:autoSpaceDE w:val="0"/>
        <w:autoSpaceDN w:val="0"/>
        <w:adjustRightInd w:val="0"/>
        <w:spacing w:before="120" w:after="120" w:line="288" w:lineRule="auto"/>
        <w:contextualSpacing w:val="0"/>
        <w:jc w:val="both"/>
        <w:rPr>
          <w:rStyle w:val="Nadpis4Char"/>
          <w:rFonts w:cs="Arial"/>
          <w:color w:val="4A81BD"/>
          <w:sz w:val="19"/>
          <w:szCs w:val="19"/>
        </w:rPr>
      </w:pPr>
      <w:r w:rsidRPr="00C94222">
        <w:rPr>
          <w:rStyle w:val="Nadpis4Char"/>
          <w:rFonts w:cs="Arial"/>
          <w:color w:val="4A81BD"/>
          <w:sz w:val="19"/>
          <w:szCs w:val="19"/>
        </w:rPr>
        <w:t>Etapa poskytnutia zálohovej platby</w:t>
      </w:r>
    </w:p>
    <w:p w:rsidR="00BB4849" w:rsidRPr="00AF0505" w:rsidRDefault="00BB4849" w:rsidP="00BB4849">
      <w:pPr>
        <w:tabs>
          <w:tab w:val="left" w:pos="360"/>
        </w:tabs>
        <w:autoSpaceDE w:val="0"/>
        <w:autoSpaceDN w:val="0"/>
        <w:adjustRightInd w:val="0"/>
        <w:spacing w:before="120" w:after="120" w:line="288" w:lineRule="auto"/>
        <w:jc w:val="both"/>
        <w:rPr>
          <w:rFonts w:cs="Arial"/>
          <w:szCs w:val="19"/>
        </w:rPr>
      </w:pPr>
      <w:r w:rsidRPr="00AF0505">
        <w:rPr>
          <w:rFonts w:cs="Arial"/>
          <w:szCs w:val="19"/>
        </w:rPr>
        <w:t xml:space="preserve">Prijímateľ predkladá </w:t>
      </w:r>
      <w:proofErr w:type="spellStart"/>
      <w:r w:rsidRPr="00AF0505">
        <w:rPr>
          <w:rFonts w:cs="Arial"/>
          <w:szCs w:val="19"/>
        </w:rPr>
        <w:t>ŽoP</w:t>
      </w:r>
      <w:proofErr w:type="spellEnd"/>
      <w:r w:rsidRPr="00AF0505">
        <w:rPr>
          <w:rFonts w:cs="Arial"/>
          <w:szCs w:val="19"/>
        </w:rPr>
        <w:t xml:space="preserve"> (poskytnutie zálohovej platby) na </w:t>
      </w:r>
      <w:r w:rsidR="00F562F0">
        <w:rPr>
          <w:rFonts w:cs="Arial"/>
          <w:szCs w:val="19"/>
        </w:rPr>
        <w:t>RO</w:t>
      </w:r>
      <w:r w:rsidR="00AB4FD8" w:rsidRPr="0006351D">
        <w:rPr>
          <w:rFonts w:cs="Arial"/>
          <w:szCs w:val="19"/>
        </w:rPr>
        <w:t>/SO</w:t>
      </w:r>
      <w:r w:rsidR="00F562F0">
        <w:rPr>
          <w:rFonts w:cs="Arial"/>
          <w:szCs w:val="19"/>
        </w:rPr>
        <w:t xml:space="preserve"> </w:t>
      </w:r>
      <w:r w:rsidR="008A5253">
        <w:rPr>
          <w:rFonts w:cs="Arial"/>
          <w:szCs w:val="19"/>
        </w:rPr>
        <w:t>pre</w:t>
      </w:r>
      <w:r w:rsidR="00F562F0">
        <w:rPr>
          <w:rFonts w:cs="Arial"/>
          <w:szCs w:val="19"/>
        </w:rPr>
        <w:t xml:space="preserve"> IROP</w:t>
      </w:r>
      <w:r w:rsidRPr="00AF0505">
        <w:rPr>
          <w:rFonts w:cs="Arial"/>
          <w:szCs w:val="19"/>
        </w:rPr>
        <w:t xml:space="preserve"> elektronicky prostredníctvom ITMS2014+ a najneskôr do 31. decembra 2015 aj písomne. Prijímateľ po začatí realizácie projektu predkladá </w:t>
      </w:r>
      <w:proofErr w:type="spellStart"/>
      <w:r w:rsidRPr="00AF0505">
        <w:rPr>
          <w:rFonts w:cs="Arial"/>
          <w:szCs w:val="19"/>
        </w:rPr>
        <w:t>ŽoP</w:t>
      </w:r>
      <w:proofErr w:type="spellEnd"/>
      <w:r w:rsidRPr="00AF0505">
        <w:rPr>
          <w:rFonts w:cs="Arial"/>
          <w:szCs w:val="19"/>
        </w:rPr>
        <w:t xml:space="preserve"> (poskytnutie zálohovej platby)</w:t>
      </w:r>
      <w:r w:rsidR="00F562F0">
        <w:rPr>
          <w:rFonts w:cs="Arial"/>
          <w:szCs w:val="19"/>
        </w:rPr>
        <w:t xml:space="preserve"> na RO</w:t>
      </w:r>
      <w:r w:rsidR="00AB4FD8" w:rsidRPr="0006351D">
        <w:rPr>
          <w:rFonts w:cs="Arial"/>
          <w:szCs w:val="19"/>
        </w:rPr>
        <w:t>/SO</w:t>
      </w:r>
      <w:r w:rsidR="00F562F0">
        <w:rPr>
          <w:rFonts w:cs="Arial"/>
          <w:szCs w:val="19"/>
        </w:rPr>
        <w:t xml:space="preserve"> </w:t>
      </w:r>
      <w:r w:rsidR="008A5253">
        <w:rPr>
          <w:rFonts w:cs="Arial"/>
          <w:szCs w:val="19"/>
        </w:rPr>
        <w:t>pre</w:t>
      </w:r>
      <w:r w:rsidR="00F562F0">
        <w:rPr>
          <w:rFonts w:cs="Arial"/>
          <w:szCs w:val="19"/>
        </w:rPr>
        <w:t xml:space="preserve"> IROP v zmysle podmienok z</w:t>
      </w:r>
      <w:r w:rsidRPr="00AF0505">
        <w:rPr>
          <w:rFonts w:cs="Arial"/>
          <w:szCs w:val="19"/>
        </w:rPr>
        <w:t xml:space="preserve">mluvy o poskytnutí NFP, a to maximálne do výšky 40 % z relevantnej časti rozpočtu projektu zodpovedajúcim 12 mesiacom realizácie aktivít projektu z prostriedkov zodpovedajúcich podielu EÚ a ŠR na spolufinancovanie. </w:t>
      </w:r>
    </w:p>
    <w:p w:rsidR="00BB4849" w:rsidRPr="00AF0505" w:rsidRDefault="00BB4849" w:rsidP="00BB4849">
      <w:pPr>
        <w:tabs>
          <w:tab w:val="left" w:pos="360"/>
        </w:tabs>
        <w:autoSpaceDE w:val="0"/>
        <w:autoSpaceDN w:val="0"/>
        <w:adjustRightInd w:val="0"/>
        <w:spacing w:before="120" w:after="120" w:line="288" w:lineRule="auto"/>
        <w:jc w:val="both"/>
        <w:rPr>
          <w:rFonts w:cs="Arial"/>
          <w:szCs w:val="19"/>
        </w:rPr>
      </w:pPr>
    </w:p>
    <w:p w:rsidR="00BB4849" w:rsidRPr="00AF0505" w:rsidRDefault="00F562F0" w:rsidP="00BB4849">
      <w:pPr>
        <w:spacing w:before="120" w:after="120" w:line="288" w:lineRule="auto"/>
        <w:rPr>
          <w:rFonts w:cs="Arial"/>
          <w:szCs w:val="19"/>
        </w:rPr>
      </w:pPr>
      <w:r>
        <w:rPr>
          <w:rFonts w:cs="Arial"/>
          <w:szCs w:val="19"/>
        </w:rPr>
        <w:t>RO</w:t>
      </w:r>
      <w:r w:rsidR="00AB4FD8" w:rsidRPr="0006351D">
        <w:rPr>
          <w:rFonts w:cs="Arial"/>
          <w:szCs w:val="19"/>
        </w:rPr>
        <w:t>/SO</w:t>
      </w:r>
      <w:r>
        <w:rPr>
          <w:rFonts w:cs="Arial"/>
          <w:szCs w:val="19"/>
        </w:rPr>
        <w:t xml:space="preserve"> </w:t>
      </w:r>
      <w:r w:rsidR="008A5253">
        <w:rPr>
          <w:rFonts w:cs="Arial"/>
          <w:szCs w:val="19"/>
        </w:rPr>
        <w:t>pre</w:t>
      </w:r>
      <w:r>
        <w:rPr>
          <w:rFonts w:cs="Arial"/>
          <w:szCs w:val="19"/>
        </w:rPr>
        <w:t xml:space="preserve"> IROP</w:t>
      </w:r>
      <w:r w:rsidR="00BB4849" w:rsidRPr="00AF0505">
        <w:rPr>
          <w:rFonts w:cs="Arial"/>
          <w:szCs w:val="19"/>
        </w:rPr>
        <w:t xml:space="preserve"> vykoná administratívnu kontrolu </w:t>
      </w:r>
      <w:proofErr w:type="spellStart"/>
      <w:r w:rsidR="00BB4849" w:rsidRPr="00AF0505">
        <w:rPr>
          <w:rFonts w:cs="Arial"/>
          <w:szCs w:val="19"/>
        </w:rPr>
        <w:t>ŽoP</w:t>
      </w:r>
      <w:proofErr w:type="spellEnd"/>
      <w:r w:rsidR="00BB4849" w:rsidRPr="00AF0505">
        <w:rPr>
          <w:rFonts w:cs="Arial"/>
          <w:szCs w:val="19"/>
        </w:rPr>
        <w:t xml:space="preserve"> v súlade časťou 4.3.4 tejto príručky a ostatných relevantných ustanovení </w:t>
      </w:r>
      <w:r w:rsidR="008A5253">
        <w:rPr>
          <w:rFonts w:cs="Arial"/>
          <w:szCs w:val="19"/>
        </w:rPr>
        <w:t>SR</w:t>
      </w:r>
      <w:r w:rsidR="00BB4849" w:rsidRPr="00AF0505">
        <w:rPr>
          <w:rFonts w:cs="Arial"/>
          <w:szCs w:val="19"/>
        </w:rPr>
        <w:t xml:space="preserve"> EŠIF.</w:t>
      </w:r>
    </w:p>
    <w:p w:rsidR="00BB4849" w:rsidRDefault="00BB4849" w:rsidP="00BB4849">
      <w:pPr>
        <w:pStyle w:val="Odsekzoznamu"/>
        <w:spacing w:before="120" w:after="120" w:line="288" w:lineRule="auto"/>
        <w:jc w:val="both"/>
        <w:rPr>
          <w:rFonts w:cs="Arial"/>
          <w:szCs w:val="19"/>
        </w:rPr>
      </w:pPr>
    </w:p>
    <w:p w:rsidR="00BB4849" w:rsidRPr="00C94222" w:rsidRDefault="00BB4849" w:rsidP="008F54D7">
      <w:pPr>
        <w:pStyle w:val="Odsekzoznamu"/>
        <w:numPr>
          <w:ilvl w:val="0"/>
          <w:numId w:val="110"/>
        </w:numPr>
        <w:tabs>
          <w:tab w:val="left" w:pos="360"/>
        </w:tabs>
        <w:autoSpaceDE w:val="0"/>
        <w:autoSpaceDN w:val="0"/>
        <w:adjustRightInd w:val="0"/>
        <w:spacing w:before="120" w:after="120" w:line="288" w:lineRule="auto"/>
        <w:contextualSpacing w:val="0"/>
        <w:jc w:val="both"/>
        <w:rPr>
          <w:rStyle w:val="Nadpis4Char"/>
          <w:rFonts w:cs="Arial"/>
          <w:b w:val="0"/>
          <w:color w:val="4A81BD"/>
          <w:sz w:val="19"/>
          <w:szCs w:val="19"/>
        </w:rPr>
      </w:pPr>
      <w:r w:rsidRPr="00C94222">
        <w:rPr>
          <w:rStyle w:val="Nadpis4Char"/>
          <w:rFonts w:cs="Arial"/>
          <w:color w:val="4A81BD"/>
          <w:sz w:val="19"/>
          <w:szCs w:val="19"/>
        </w:rPr>
        <w:t>Etapa zúčtovania poskytnutej zálohovej platby</w:t>
      </w:r>
    </w:p>
    <w:p w:rsidR="00BB4849" w:rsidRPr="00AF0505" w:rsidRDefault="00BB4849" w:rsidP="00BB4849">
      <w:pPr>
        <w:tabs>
          <w:tab w:val="left" w:pos="360"/>
        </w:tabs>
        <w:autoSpaceDE w:val="0"/>
        <w:autoSpaceDN w:val="0"/>
        <w:adjustRightInd w:val="0"/>
        <w:spacing w:before="120" w:after="120" w:line="288" w:lineRule="auto"/>
        <w:jc w:val="both"/>
        <w:rPr>
          <w:rFonts w:cs="Arial"/>
          <w:szCs w:val="19"/>
        </w:rPr>
      </w:pPr>
      <w:r w:rsidRPr="00AF0505">
        <w:rPr>
          <w:rFonts w:cs="Arial"/>
          <w:szCs w:val="19"/>
        </w:rPr>
        <w:lastRenderedPageBreak/>
        <w:t xml:space="preserve">Prijímateľ </w:t>
      </w:r>
      <w:r w:rsidRPr="00AF0505">
        <w:rPr>
          <w:rFonts w:cs="Arial"/>
          <w:b/>
          <w:szCs w:val="19"/>
        </w:rPr>
        <w:t>je povinný poskytnutú zálohovú platbu priebežne zúčtovávať</w:t>
      </w:r>
      <w:r w:rsidRPr="00AF0505">
        <w:rPr>
          <w:rStyle w:val="Odkaznapoznmkupodiarou"/>
          <w:rFonts w:cs="Arial"/>
          <w:b/>
          <w:sz w:val="19"/>
          <w:szCs w:val="19"/>
        </w:rPr>
        <w:footnoteReference w:id="70"/>
      </w:r>
      <w:r w:rsidRPr="00AF0505">
        <w:rPr>
          <w:rFonts w:cs="Arial"/>
          <w:szCs w:val="19"/>
        </w:rPr>
        <w:t xml:space="preserve">, pričom </w:t>
      </w:r>
      <w:r w:rsidRPr="00AF0505">
        <w:rPr>
          <w:rFonts w:cs="Arial"/>
          <w:b/>
          <w:szCs w:val="19"/>
        </w:rPr>
        <w:t xml:space="preserve">najneskôr do 9 mesiacov </w:t>
      </w:r>
      <w:r w:rsidRPr="00AF0505">
        <w:rPr>
          <w:rFonts w:cs="Arial"/>
          <w:szCs w:val="19"/>
        </w:rPr>
        <w:t xml:space="preserve">odo dňa aktivácie rozpočtového opatrenia je povinný zúčtovať </w:t>
      </w:r>
      <w:r w:rsidRPr="00AF0505">
        <w:rPr>
          <w:rFonts w:cs="Arial"/>
          <w:b/>
          <w:szCs w:val="19"/>
        </w:rPr>
        <w:t>100 % z poskytnutej zálohovej platby</w:t>
      </w:r>
      <w:r w:rsidRPr="00AF0505">
        <w:rPr>
          <w:rFonts w:cs="Arial"/>
          <w:szCs w:val="19"/>
        </w:rPr>
        <w:t xml:space="preserve"> (sumy každej poskytnutej zálohovej platby). V prípade nedodržania tejto podmienky </w:t>
      </w:r>
      <w:r w:rsidRPr="00AF0505">
        <w:rPr>
          <w:rFonts w:cs="Arial"/>
          <w:b/>
          <w:szCs w:val="19"/>
        </w:rPr>
        <w:t>je prijímateľ povinný najneskôr</w:t>
      </w:r>
      <w:r w:rsidRPr="00AF0505">
        <w:rPr>
          <w:rFonts w:cs="Arial"/>
          <w:szCs w:val="19"/>
        </w:rPr>
        <w:t xml:space="preserve"> do </w:t>
      </w:r>
      <w:r w:rsidRPr="00AF0505">
        <w:rPr>
          <w:rFonts w:cs="Arial"/>
          <w:b/>
          <w:szCs w:val="19"/>
        </w:rPr>
        <w:t xml:space="preserve">5 pracovných dní </w:t>
      </w:r>
      <w:r w:rsidRPr="00AF0505">
        <w:rPr>
          <w:rFonts w:cs="Arial"/>
          <w:szCs w:val="19"/>
        </w:rPr>
        <w:t>od ukončen</w:t>
      </w:r>
      <w:r w:rsidR="00C05DB8">
        <w:rPr>
          <w:rFonts w:cs="Arial"/>
          <w:szCs w:val="19"/>
        </w:rPr>
        <w:t>ia uvedeného obdobia 9 mesiacov</w:t>
      </w:r>
      <w:r w:rsidRPr="00AF0505">
        <w:rPr>
          <w:rFonts w:cs="Arial"/>
          <w:szCs w:val="19"/>
        </w:rPr>
        <w:t xml:space="preserve"> </w:t>
      </w:r>
      <w:r w:rsidRPr="00AF0505">
        <w:rPr>
          <w:rFonts w:cs="Arial"/>
          <w:b/>
          <w:szCs w:val="19"/>
        </w:rPr>
        <w:t>vrátiť PJ sumu nezúčtovaného rozdielu</w:t>
      </w:r>
      <w:r w:rsidRPr="00AF0505">
        <w:rPr>
          <w:rFonts w:cs="Arial"/>
          <w:szCs w:val="19"/>
        </w:rPr>
        <w:t xml:space="preserve">. </w:t>
      </w:r>
      <w:proofErr w:type="spellStart"/>
      <w:r w:rsidRPr="00AF0505">
        <w:rPr>
          <w:rFonts w:cs="Arial"/>
          <w:szCs w:val="19"/>
        </w:rPr>
        <w:t>ŽoP</w:t>
      </w:r>
      <w:proofErr w:type="spellEnd"/>
      <w:r w:rsidRPr="00AF0505">
        <w:rPr>
          <w:rFonts w:cs="Arial"/>
          <w:szCs w:val="19"/>
        </w:rPr>
        <w:t xml:space="preserve"> (zúčtovanie zálohovej platby) je potrebné priraďovať k najstaršej poskytnutej nezúčtovanej zálohovej platbe.</w:t>
      </w:r>
    </w:p>
    <w:p w:rsidR="00BB4849" w:rsidRPr="00AF0505" w:rsidRDefault="00BB4849" w:rsidP="00BB4849">
      <w:pPr>
        <w:tabs>
          <w:tab w:val="left" w:pos="360"/>
        </w:tabs>
        <w:autoSpaceDE w:val="0"/>
        <w:autoSpaceDN w:val="0"/>
        <w:adjustRightInd w:val="0"/>
        <w:spacing w:before="120" w:after="120" w:line="288" w:lineRule="auto"/>
        <w:jc w:val="both"/>
        <w:rPr>
          <w:rFonts w:cs="Arial"/>
          <w:szCs w:val="19"/>
        </w:rPr>
      </w:pPr>
      <w:r w:rsidRPr="00AF0505">
        <w:rPr>
          <w:rFonts w:cs="Arial"/>
          <w:szCs w:val="19"/>
        </w:rPr>
        <w:t xml:space="preserve">Prijímateľ v rámci zúčtovania zálohovej platby predkladá </w:t>
      </w:r>
      <w:proofErr w:type="spellStart"/>
      <w:r w:rsidRPr="00AF0505">
        <w:rPr>
          <w:rFonts w:cs="Arial"/>
          <w:szCs w:val="19"/>
        </w:rPr>
        <w:t>ŽoP</w:t>
      </w:r>
      <w:proofErr w:type="spellEnd"/>
      <w:r w:rsidRPr="00AF0505">
        <w:rPr>
          <w:rFonts w:cs="Arial"/>
          <w:szCs w:val="19"/>
        </w:rPr>
        <w:t xml:space="preserve"> (zúčtovanie zálohovej platby) na </w:t>
      </w:r>
      <w:r w:rsidR="00F562F0">
        <w:rPr>
          <w:rFonts w:cs="Arial"/>
          <w:szCs w:val="19"/>
        </w:rPr>
        <w:t>RO</w:t>
      </w:r>
      <w:r w:rsidR="00AB4FD8" w:rsidRPr="0006351D">
        <w:rPr>
          <w:rFonts w:cs="Arial"/>
          <w:szCs w:val="19"/>
        </w:rPr>
        <w:t>/SO</w:t>
      </w:r>
      <w:r w:rsidR="00F562F0">
        <w:rPr>
          <w:rFonts w:cs="Arial"/>
          <w:szCs w:val="19"/>
        </w:rPr>
        <w:t xml:space="preserve"> </w:t>
      </w:r>
      <w:r w:rsidR="008A5253">
        <w:rPr>
          <w:rFonts w:cs="Arial"/>
          <w:szCs w:val="19"/>
        </w:rPr>
        <w:t>pre</w:t>
      </w:r>
      <w:r w:rsidR="00F562F0">
        <w:rPr>
          <w:rFonts w:cs="Arial"/>
          <w:szCs w:val="19"/>
        </w:rPr>
        <w:t xml:space="preserve"> IROP</w:t>
      </w:r>
      <w:r w:rsidRPr="00AF0505">
        <w:rPr>
          <w:rFonts w:cs="Arial"/>
          <w:szCs w:val="19"/>
        </w:rPr>
        <w:t xml:space="preserve"> elektronicky prostredníctvom ITMS2014+ a najneskôr</w:t>
      </w:r>
      <w:r w:rsidRPr="00AF0505" w:rsidDel="00CD3961">
        <w:rPr>
          <w:rFonts w:cs="Arial"/>
          <w:szCs w:val="19"/>
        </w:rPr>
        <w:t xml:space="preserve"> </w:t>
      </w:r>
      <w:r w:rsidRPr="00AF0505">
        <w:rPr>
          <w:rFonts w:cs="Arial"/>
          <w:szCs w:val="19"/>
        </w:rPr>
        <w:t xml:space="preserve">do 31. decembra 2015 aj písomne. </w:t>
      </w:r>
    </w:p>
    <w:p w:rsidR="00BB4849" w:rsidRPr="00AF0505" w:rsidRDefault="00BB4849" w:rsidP="00BB4849">
      <w:pPr>
        <w:tabs>
          <w:tab w:val="left" w:pos="360"/>
        </w:tabs>
        <w:autoSpaceDE w:val="0"/>
        <w:autoSpaceDN w:val="0"/>
        <w:adjustRightInd w:val="0"/>
        <w:spacing w:before="120" w:after="120" w:line="288" w:lineRule="auto"/>
        <w:jc w:val="both"/>
        <w:rPr>
          <w:rFonts w:cs="Arial"/>
          <w:szCs w:val="19"/>
        </w:rPr>
      </w:pPr>
      <w:r w:rsidRPr="00AF0505">
        <w:rPr>
          <w:rFonts w:cs="Arial"/>
          <w:szCs w:val="19"/>
        </w:rPr>
        <w:t xml:space="preserve">Prijímateľ spolu so </w:t>
      </w:r>
      <w:proofErr w:type="spellStart"/>
      <w:r w:rsidRPr="00AF0505">
        <w:rPr>
          <w:rFonts w:cs="Arial"/>
          <w:szCs w:val="19"/>
        </w:rPr>
        <w:t>ŽoP</w:t>
      </w:r>
      <w:proofErr w:type="spellEnd"/>
      <w:r w:rsidRPr="00AF0505">
        <w:rPr>
          <w:rFonts w:cs="Arial"/>
          <w:szCs w:val="19"/>
        </w:rPr>
        <w:t xml:space="preserve"> predkladá na </w:t>
      </w:r>
      <w:proofErr w:type="spellStart"/>
      <w:r w:rsidR="00F562F0">
        <w:rPr>
          <w:rFonts w:cs="Arial"/>
          <w:szCs w:val="19"/>
        </w:rPr>
        <w:t>RO</w:t>
      </w:r>
      <w:proofErr w:type="spellEnd"/>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w:t>
      </w:r>
    </w:p>
    <w:p w:rsidR="00BB4849" w:rsidRPr="00AF0505" w:rsidRDefault="00BB4849" w:rsidP="008F54D7">
      <w:pPr>
        <w:pStyle w:val="Odsekzoznamu"/>
        <w:numPr>
          <w:ilvl w:val="0"/>
          <w:numId w:val="43"/>
        </w:numPr>
        <w:tabs>
          <w:tab w:val="left" w:pos="360"/>
        </w:tabs>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účtovné doklady preukazujúce úhradu výdavku deklarovaného v </w:t>
      </w:r>
      <w:proofErr w:type="spellStart"/>
      <w:r w:rsidRPr="00AF0505">
        <w:rPr>
          <w:rFonts w:cs="Arial"/>
          <w:szCs w:val="19"/>
        </w:rPr>
        <w:t>ŽoP</w:t>
      </w:r>
      <w:proofErr w:type="spellEnd"/>
      <w:r w:rsidRPr="00AF0505">
        <w:rPr>
          <w:rFonts w:cs="Arial"/>
          <w:szCs w:val="19"/>
        </w:rPr>
        <w:t xml:space="preserve">, </w:t>
      </w:r>
      <w:r w:rsidR="00936F7B">
        <w:rPr>
          <w:rFonts w:cs="Arial"/>
          <w:szCs w:val="19"/>
        </w:rPr>
        <w:t>t. j.</w:t>
      </w:r>
      <w:r w:rsidRPr="00AF0505">
        <w:rPr>
          <w:rFonts w:cs="Arial"/>
          <w:szCs w:val="19"/>
        </w:rPr>
        <w:t xml:space="preserve"> výpis z bankového účtu (originál alebo kópiu overenú pečiatkou a podpisom štatutárneho orgánu prijímateľa) a minimálne 1 rovnopis alebo kópiu faktúry,</w:t>
      </w:r>
      <w:r w:rsidRPr="00AF0505">
        <w:rPr>
          <w:rFonts w:cs="Arial"/>
          <w:b/>
          <w:bCs/>
          <w:color w:val="000000"/>
          <w:szCs w:val="19"/>
        </w:rPr>
        <w:t xml:space="preserve"> </w:t>
      </w:r>
      <w:r w:rsidRPr="00AF0505">
        <w:rPr>
          <w:rFonts w:cs="Arial"/>
          <w:bCs/>
          <w:szCs w:val="19"/>
        </w:rPr>
        <w:t>príp. doklady rovnocennej dôkaznej hodnoty (originál alebo kópia</w:t>
      </w:r>
      <w:r w:rsidRPr="00AF0505">
        <w:rPr>
          <w:rFonts w:cs="Arial"/>
          <w:bCs/>
          <w:szCs w:val="19"/>
          <w:vertAlign w:val="superscript"/>
        </w:rPr>
        <w:footnoteReference w:id="71"/>
      </w:r>
      <w:r w:rsidRPr="00AF0505">
        <w:rPr>
          <w:rFonts w:cs="Arial"/>
          <w:bCs/>
          <w:szCs w:val="19"/>
        </w:rPr>
        <w:t xml:space="preserve"> overená pečiatkou</w:t>
      </w:r>
      <w:r w:rsidRPr="00AF0505">
        <w:rPr>
          <w:rFonts w:cs="Arial"/>
          <w:bCs/>
          <w:szCs w:val="19"/>
          <w:vertAlign w:val="superscript"/>
        </w:rPr>
        <w:footnoteReference w:id="72"/>
      </w:r>
      <w:r w:rsidRPr="00AF0505">
        <w:rPr>
          <w:rFonts w:cs="Arial"/>
          <w:bCs/>
          <w:szCs w:val="19"/>
        </w:rPr>
        <w:t xml:space="preserve"> a podpisom š</w:t>
      </w:r>
      <w:r w:rsidR="00C05DB8">
        <w:rPr>
          <w:rFonts w:cs="Arial"/>
          <w:bCs/>
          <w:szCs w:val="19"/>
        </w:rPr>
        <w:t>tatutárneho orgánu prijímateľa),</w:t>
      </w:r>
    </w:p>
    <w:p w:rsidR="00BB4849" w:rsidRPr="00AF0505" w:rsidRDefault="00BB4849" w:rsidP="008F54D7">
      <w:pPr>
        <w:pStyle w:val="Odsekzoznamu"/>
        <w:numPr>
          <w:ilvl w:val="0"/>
          <w:numId w:val="43"/>
        </w:numPr>
        <w:tabs>
          <w:tab w:val="left" w:pos="360"/>
        </w:tabs>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inú relevantnú podporn</w:t>
      </w:r>
      <w:r w:rsidR="00C05DB8">
        <w:rPr>
          <w:rFonts w:cs="Arial"/>
          <w:szCs w:val="19"/>
        </w:rPr>
        <w:t>ú dokumentáciu uvedenú v časti 6</w:t>
      </w:r>
      <w:r w:rsidRPr="00AF0505">
        <w:rPr>
          <w:rFonts w:cs="Arial"/>
          <w:szCs w:val="19"/>
        </w:rPr>
        <w:t xml:space="preserve">.3.3 tejto príručky a relevantných ustanoveniach </w:t>
      </w:r>
      <w:r w:rsidR="008A5253">
        <w:rPr>
          <w:rFonts w:cs="Arial"/>
          <w:szCs w:val="19"/>
        </w:rPr>
        <w:t>SFR</w:t>
      </w:r>
      <w:r w:rsidR="00C05DB8">
        <w:rPr>
          <w:rFonts w:cs="Arial"/>
          <w:szCs w:val="19"/>
        </w:rPr>
        <w:t xml:space="preserve"> a</w:t>
      </w:r>
    </w:p>
    <w:p w:rsidR="00BB4849" w:rsidRPr="00AF0505" w:rsidRDefault="00BB4849" w:rsidP="008F54D7">
      <w:pPr>
        <w:pStyle w:val="Odsekzoznamu"/>
        <w:numPr>
          <w:ilvl w:val="0"/>
          <w:numId w:val="43"/>
        </w:numPr>
        <w:tabs>
          <w:tab w:val="left" w:pos="360"/>
        </w:tabs>
        <w:autoSpaceDE w:val="0"/>
        <w:autoSpaceDN w:val="0"/>
        <w:adjustRightInd w:val="0"/>
        <w:spacing w:before="120" w:after="120" w:line="288" w:lineRule="auto"/>
        <w:ind w:left="714" w:hanging="357"/>
        <w:contextualSpacing w:val="0"/>
        <w:jc w:val="both"/>
        <w:rPr>
          <w:rFonts w:cs="Arial"/>
          <w:szCs w:val="19"/>
        </w:rPr>
      </w:pPr>
      <w:r w:rsidRPr="00AF0505">
        <w:rPr>
          <w:rFonts w:cs="Arial"/>
          <w:szCs w:val="19"/>
        </w:rPr>
        <w:t>doplňujúce monitorova</w:t>
      </w:r>
      <w:r w:rsidR="00201AFB">
        <w:rPr>
          <w:rFonts w:cs="Arial"/>
          <w:szCs w:val="19"/>
        </w:rPr>
        <w:t>cie údaje v </w:t>
      </w:r>
      <w:r w:rsidR="00201AFB" w:rsidRPr="008C66C6">
        <w:rPr>
          <w:rFonts w:cs="Arial"/>
          <w:szCs w:val="19"/>
        </w:rPr>
        <w:t xml:space="preserve">zmysle prílohy č. </w:t>
      </w:r>
      <w:r w:rsidR="00956FFF">
        <w:rPr>
          <w:rFonts w:cs="Arial"/>
          <w:szCs w:val="19"/>
        </w:rPr>
        <w:t>7.1</w:t>
      </w:r>
      <w:r w:rsidR="008C66C6" w:rsidRPr="008C66C6">
        <w:rPr>
          <w:rFonts w:cs="Arial"/>
          <w:szCs w:val="19"/>
        </w:rPr>
        <w:t xml:space="preserve"> </w:t>
      </w:r>
      <w:r w:rsidRPr="008C66C6">
        <w:rPr>
          <w:rFonts w:cs="Arial"/>
          <w:szCs w:val="19"/>
        </w:rPr>
        <w:t>príručky</w:t>
      </w:r>
      <w:r w:rsidRPr="00AF0505">
        <w:rPr>
          <w:rFonts w:cs="Arial"/>
          <w:szCs w:val="19"/>
        </w:rPr>
        <w:t xml:space="preserve">. </w:t>
      </w:r>
    </w:p>
    <w:p w:rsidR="00BB4849" w:rsidRPr="00AF0505" w:rsidRDefault="00F562F0" w:rsidP="00BB4849">
      <w:pPr>
        <w:tabs>
          <w:tab w:val="left" w:pos="360"/>
        </w:tabs>
        <w:autoSpaceDE w:val="0"/>
        <w:autoSpaceDN w:val="0"/>
        <w:adjustRightInd w:val="0"/>
        <w:spacing w:before="120" w:after="120" w:line="288" w:lineRule="auto"/>
        <w:jc w:val="both"/>
        <w:rPr>
          <w:rFonts w:cs="Arial"/>
          <w:szCs w:val="19"/>
        </w:rPr>
      </w:pPr>
      <w:r>
        <w:rPr>
          <w:rFonts w:cs="Arial"/>
          <w:szCs w:val="19"/>
        </w:rPr>
        <w:t>RO</w:t>
      </w:r>
      <w:r w:rsidR="00AB4FD8" w:rsidRPr="0006351D">
        <w:rPr>
          <w:rFonts w:cs="Arial"/>
          <w:szCs w:val="19"/>
        </w:rPr>
        <w:t>/SO</w:t>
      </w:r>
      <w:r>
        <w:rPr>
          <w:rFonts w:cs="Arial"/>
          <w:szCs w:val="19"/>
        </w:rPr>
        <w:t xml:space="preserve"> </w:t>
      </w:r>
      <w:r w:rsidR="008A5253" w:rsidRPr="008A5253">
        <w:rPr>
          <w:rFonts w:cs="Arial"/>
          <w:szCs w:val="19"/>
        </w:rPr>
        <w:t xml:space="preserve">pre </w:t>
      </w:r>
      <w:r>
        <w:rPr>
          <w:rFonts w:cs="Arial"/>
          <w:szCs w:val="19"/>
        </w:rPr>
        <w:t>IROP</w:t>
      </w:r>
      <w:r w:rsidR="00BB4849" w:rsidRPr="00AF0505">
        <w:rPr>
          <w:rFonts w:cs="Arial"/>
          <w:color w:val="0070C0"/>
          <w:szCs w:val="19"/>
        </w:rPr>
        <w:t xml:space="preserve"> </w:t>
      </w:r>
      <w:r w:rsidR="00BB4849" w:rsidRPr="00AF0505">
        <w:rPr>
          <w:rFonts w:cs="Arial"/>
          <w:szCs w:val="19"/>
        </w:rPr>
        <w:t>vo vzťahu ku kontrole </w:t>
      </w:r>
      <w:proofErr w:type="spellStart"/>
      <w:r w:rsidR="00BB4849" w:rsidRPr="00AF0505">
        <w:rPr>
          <w:rFonts w:cs="Arial"/>
          <w:szCs w:val="19"/>
        </w:rPr>
        <w:t>ŽoP</w:t>
      </w:r>
      <w:proofErr w:type="spellEnd"/>
      <w:r w:rsidR="00BB4849" w:rsidRPr="00AF0505">
        <w:rPr>
          <w:rFonts w:cs="Arial"/>
          <w:szCs w:val="19"/>
        </w:rPr>
        <w:t xml:space="preserve"> (zúčtovanie zálohovej</w:t>
      </w:r>
      <w:r w:rsidR="00C05DB8">
        <w:rPr>
          <w:rFonts w:cs="Arial"/>
          <w:szCs w:val="19"/>
        </w:rPr>
        <w:t xml:space="preserve"> platby) postupuje podľa časti 6</w:t>
      </w:r>
      <w:r w:rsidR="00BB4849" w:rsidRPr="00AF0505">
        <w:rPr>
          <w:rFonts w:cs="Arial"/>
          <w:szCs w:val="19"/>
        </w:rPr>
        <w:t xml:space="preserve">.3.4 tejto príručky a ostatných relevantných ustanovení </w:t>
      </w:r>
      <w:r w:rsidR="008A5253">
        <w:rPr>
          <w:rFonts w:cs="Arial"/>
          <w:szCs w:val="19"/>
        </w:rPr>
        <w:t>SR</w:t>
      </w:r>
      <w:r w:rsidR="00BB4849" w:rsidRPr="00AF0505">
        <w:rPr>
          <w:rFonts w:cs="Arial"/>
          <w:szCs w:val="19"/>
        </w:rPr>
        <w:t xml:space="preserve"> EŠIF.</w:t>
      </w:r>
    </w:p>
    <w:p w:rsidR="00BB4849" w:rsidRDefault="00BB4849" w:rsidP="00BB4849">
      <w:pPr>
        <w:tabs>
          <w:tab w:val="left" w:pos="360"/>
        </w:tabs>
        <w:autoSpaceDE w:val="0"/>
        <w:autoSpaceDN w:val="0"/>
        <w:adjustRightInd w:val="0"/>
        <w:spacing w:before="120" w:after="120" w:line="288" w:lineRule="auto"/>
        <w:jc w:val="both"/>
        <w:rPr>
          <w:rFonts w:cs="Arial"/>
          <w:szCs w:val="19"/>
        </w:rPr>
      </w:pPr>
      <w:r w:rsidRPr="00AF0505">
        <w:rPr>
          <w:rFonts w:cs="Arial"/>
          <w:szCs w:val="19"/>
        </w:rPr>
        <w:t xml:space="preserve">Prijímateľ </w:t>
      </w:r>
      <w:r w:rsidRPr="00AF0505">
        <w:rPr>
          <w:rFonts w:cs="Arial"/>
          <w:b/>
          <w:szCs w:val="19"/>
        </w:rPr>
        <w:t xml:space="preserve">je oprávnený požiadať o ďalšiu zálohovú platbu najskôr súčasne s podaním </w:t>
      </w:r>
      <w:proofErr w:type="spellStart"/>
      <w:r w:rsidRPr="00AF0505">
        <w:rPr>
          <w:rFonts w:cs="Arial"/>
          <w:b/>
          <w:szCs w:val="19"/>
        </w:rPr>
        <w:t>ŽoP</w:t>
      </w:r>
      <w:proofErr w:type="spellEnd"/>
      <w:r w:rsidRPr="00AF0505">
        <w:rPr>
          <w:rFonts w:cs="Arial"/>
          <w:szCs w:val="19"/>
        </w:rPr>
        <w:t xml:space="preserve"> (zúčtovanie zálohovej platby).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prostredníctvom PJ zabezpečí úhradu finančných prostriedkov na základe </w:t>
      </w:r>
      <w:proofErr w:type="spellStart"/>
      <w:r w:rsidRPr="00AF0505">
        <w:rPr>
          <w:rFonts w:cs="Arial"/>
          <w:szCs w:val="19"/>
        </w:rPr>
        <w:t>ŽoP</w:t>
      </w:r>
      <w:proofErr w:type="spellEnd"/>
      <w:r w:rsidRPr="00AF0505">
        <w:rPr>
          <w:rFonts w:cs="Arial"/>
          <w:szCs w:val="19"/>
        </w:rPr>
        <w:t xml:space="preserve"> (poskytnutie zálohovej platby) až po schválení predloženej </w:t>
      </w:r>
      <w:proofErr w:type="spellStart"/>
      <w:r w:rsidRPr="00AF0505">
        <w:rPr>
          <w:rFonts w:cs="Arial"/>
          <w:szCs w:val="19"/>
        </w:rPr>
        <w:t>ŽoP</w:t>
      </w:r>
      <w:proofErr w:type="spellEnd"/>
      <w:r w:rsidRPr="00AF0505">
        <w:rPr>
          <w:rFonts w:cs="Arial"/>
          <w:szCs w:val="19"/>
        </w:rPr>
        <w:t xml:space="preserve"> (zúčtovanie zálohovej platby) CO v rámci súhrnnej </w:t>
      </w:r>
      <w:proofErr w:type="spellStart"/>
      <w:r w:rsidRPr="00AF0505">
        <w:rPr>
          <w:rFonts w:cs="Arial"/>
          <w:szCs w:val="19"/>
        </w:rPr>
        <w:t>ŽoP</w:t>
      </w:r>
      <w:proofErr w:type="spellEnd"/>
      <w:r w:rsidRPr="00AF0505">
        <w:rPr>
          <w:rFonts w:cs="Arial"/>
          <w:szCs w:val="19"/>
        </w:rPr>
        <w:t xml:space="preserve">. V tomto prípade </w:t>
      </w:r>
      <w:r w:rsidR="00F562F0">
        <w:rPr>
          <w:rFonts w:cs="Arial"/>
          <w:b/>
          <w:szCs w:val="19"/>
        </w:rPr>
        <w:t>RO</w:t>
      </w:r>
      <w:r w:rsidR="00AB4FD8" w:rsidRPr="0006351D">
        <w:rPr>
          <w:rFonts w:cs="Arial"/>
          <w:szCs w:val="19"/>
        </w:rPr>
        <w:t>/</w:t>
      </w:r>
      <w:r w:rsidR="00AB4FD8" w:rsidRPr="00D92AC3">
        <w:rPr>
          <w:rFonts w:cs="Arial"/>
          <w:b/>
          <w:szCs w:val="19"/>
        </w:rPr>
        <w:t>SO</w:t>
      </w:r>
      <w:r w:rsidR="00F562F0">
        <w:rPr>
          <w:rFonts w:cs="Arial"/>
          <w:b/>
          <w:szCs w:val="19"/>
        </w:rPr>
        <w:t xml:space="preserve"> </w:t>
      </w:r>
      <w:r w:rsidR="008A5253" w:rsidRPr="008A5253">
        <w:rPr>
          <w:rFonts w:cs="Arial"/>
          <w:b/>
          <w:szCs w:val="19"/>
        </w:rPr>
        <w:t xml:space="preserve">pre </w:t>
      </w:r>
      <w:proofErr w:type="spellStart"/>
      <w:r w:rsidR="00F562F0">
        <w:rPr>
          <w:rFonts w:cs="Arial"/>
          <w:b/>
          <w:szCs w:val="19"/>
        </w:rPr>
        <w:t>IROP</w:t>
      </w:r>
      <w:proofErr w:type="spellEnd"/>
      <w:r w:rsidRPr="00AF0505">
        <w:rPr>
          <w:rFonts w:cs="Arial"/>
          <w:szCs w:val="19"/>
        </w:rPr>
        <w:t xml:space="preserve"> </w:t>
      </w:r>
      <w:r w:rsidRPr="00AF0505">
        <w:rPr>
          <w:rFonts w:cs="Arial"/>
          <w:b/>
          <w:szCs w:val="19"/>
        </w:rPr>
        <w:t xml:space="preserve">pozastaví schvaľovanie </w:t>
      </w:r>
      <w:proofErr w:type="spellStart"/>
      <w:r w:rsidRPr="00AF0505">
        <w:rPr>
          <w:rFonts w:cs="Arial"/>
          <w:b/>
          <w:szCs w:val="19"/>
        </w:rPr>
        <w:t>ŽoP</w:t>
      </w:r>
      <w:proofErr w:type="spellEnd"/>
      <w:r w:rsidRPr="00AF0505">
        <w:rPr>
          <w:rFonts w:cs="Arial"/>
          <w:szCs w:val="19"/>
        </w:rPr>
        <w:t xml:space="preserve"> (poskytnutie zálohovej platby) </w:t>
      </w:r>
      <w:r w:rsidRPr="00AF0505">
        <w:rPr>
          <w:rFonts w:cs="Arial"/>
          <w:b/>
          <w:szCs w:val="19"/>
        </w:rPr>
        <w:t xml:space="preserve">až do času schválenia </w:t>
      </w:r>
      <w:proofErr w:type="spellStart"/>
      <w:r w:rsidRPr="00AF0505">
        <w:rPr>
          <w:rFonts w:cs="Arial"/>
          <w:b/>
          <w:szCs w:val="19"/>
        </w:rPr>
        <w:t>ŽoP</w:t>
      </w:r>
      <w:proofErr w:type="spellEnd"/>
      <w:r w:rsidRPr="00AF0505">
        <w:rPr>
          <w:rFonts w:cs="Arial"/>
          <w:szCs w:val="19"/>
        </w:rPr>
        <w:t xml:space="preserve"> (zúčtovanie zálohovej platby) CO v súhrnnej </w:t>
      </w:r>
      <w:proofErr w:type="spellStart"/>
      <w:r w:rsidRPr="00AF0505">
        <w:rPr>
          <w:rFonts w:cs="Arial"/>
          <w:szCs w:val="19"/>
        </w:rPr>
        <w:t>ŽoP</w:t>
      </w:r>
      <w:proofErr w:type="spellEnd"/>
      <w:r w:rsidRPr="00AF0505">
        <w:rPr>
          <w:rFonts w:cs="Arial"/>
          <w:szCs w:val="19"/>
        </w:rPr>
        <w:t xml:space="preserve">. </w:t>
      </w:r>
    </w:p>
    <w:p w:rsidR="00FC2623" w:rsidRPr="00312820" w:rsidRDefault="00FC2623" w:rsidP="00FC2623">
      <w:pPr>
        <w:pStyle w:val="Default"/>
        <w:spacing w:before="120" w:after="120" w:line="288" w:lineRule="auto"/>
        <w:jc w:val="both"/>
        <w:rPr>
          <w:rFonts w:ascii="Arial" w:hAnsi="Arial" w:cs="Arial"/>
          <w:sz w:val="19"/>
          <w:szCs w:val="19"/>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FC2623" w:rsidRPr="00312820" w:rsidTr="00C52D40">
        <w:tc>
          <w:tcPr>
            <w:tcW w:w="9044" w:type="dxa"/>
            <w:tcBorders>
              <w:top w:val="single" w:sz="6" w:space="0" w:color="548DD4"/>
              <w:left w:val="single" w:sz="6" w:space="0" w:color="548DD4"/>
              <w:bottom w:val="single" w:sz="6" w:space="0" w:color="548DD4"/>
              <w:right w:val="single" w:sz="6" w:space="0" w:color="548DD4"/>
            </w:tcBorders>
            <w:shd w:val="clear" w:color="auto" w:fill="DBE5F1"/>
          </w:tcPr>
          <w:p w:rsidR="00FC2623" w:rsidRDefault="00FC2623" w:rsidP="00FC2623">
            <w:pPr>
              <w:tabs>
                <w:tab w:val="left" w:pos="360"/>
              </w:tabs>
              <w:autoSpaceDE w:val="0"/>
              <w:autoSpaceDN w:val="0"/>
              <w:adjustRightInd w:val="0"/>
              <w:spacing w:before="120" w:after="120" w:line="288" w:lineRule="auto"/>
              <w:jc w:val="both"/>
              <w:rPr>
                <w:rFonts w:cs="Arial"/>
                <w:i/>
                <w:szCs w:val="19"/>
              </w:rPr>
            </w:pPr>
            <w:r w:rsidRPr="00AF0505">
              <w:rPr>
                <w:rFonts w:cs="Arial"/>
                <w:i/>
                <w:szCs w:val="19"/>
              </w:rPr>
              <w:t xml:space="preserve">Poznámka: </w:t>
            </w:r>
          </w:p>
          <w:p w:rsidR="00FC2623" w:rsidRPr="00C264B1" w:rsidRDefault="00FC2623" w:rsidP="00FC2623">
            <w:pPr>
              <w:spacing w:before="120" w:after="120" w:line="288" w:lineRule="auto"/>
              <w:jc w:val="both"/>
              <w:rPr>
                <w:rFonts w:cs="Arial"/>
                <w:i/>
                <w:szCs w:val="19"/>
              </w:rPr>
            </w:pPr>
            <w:r w:rsidRPr="00AF0505">
              <w:rPr>
                <w:rFonts w:cs="Arial"/>
                <w:i/>
                <w:szCs w:val="19"/>
              </w:rPr>
              <w:t xml:space="preserve">Vyššie uvedené podmienky sa nevzťahujú na prípady, ak predchádzajúca zálohová platba nebola poskytnutá v maximálnej možnej výške. Prijímateľ môže požiadať o ďalšiu zálohovú platbu vo výške súčtu CO schválených prostriedkov EÚ a ŠR na spolufinancovanie a sumy rovnajúcej sa rozdielu maximálnej výšky zálohovej platby a predchádzajúcej poskytnutej zálohovej platby. Súčet týchto prostriedkov, a teda výška poskytnutej zálohovej platby, </w:t>
            </w:r>
            <w:r w:rsidRPr="00AF0505">
              <w:rPr>
                <w:rFonts w:cs="Arial"/>
                <w:b/>
                <w:i/>
                <w:szCs w:val="19"/>
              </w:rPr>
              <w:t>je maximálne 40 % relevantnej časti rozpočtu projektu</w:t>
            </w:r>
            <w:r w:rsidRPr="00AF0505">
              <w:rPr>
                <w:rFonts w:cs="Arial"/>
                <w:i/>
                <w:szCs w:val="19"/>
              </w:rPr>
              <w:t xml:space="preserve"> zodpovedajúcim 12 mesiacom realizácie aktivít projektu.</w:t>
            </w:r>
          </w:p>
        </w:tc>
      </w:tr>
    </w:tbl>
    <w:p w:rsidR="00FC2623" w:rsidRPr="00AF0505" w:rsidRDefault="00FC2623" w:rsidP="00BB4849">
      <w:pPr>
        <w:tabs>
          <w:tab w:val="left" w:pos="360"/>
        </w:tabs>
        <w:autoSpaceDE w:val="0"/>
        <w:autoSpaceDN w:val="0"/>
        <w:adjustRightInd w:val="0"/>
        <w:spacing w:before="120" w:after="120" w:line="288" w:lineRule="auto"/>
        <w:jc w:val="both"/>
        <w:rPr>
          <w:rFonts w:cs="Arial"/>
          <w:szCs w:val="19"/>
        </w:rPr>
      </w:pPr>
    </w:p>
    <w:p w:rsidR="00BB4849" w:rsidRPr="00AF0505" w:rsidRDefault="00BB4849" w:rsidP="00BB4849">
      <w:pPr>
        <w:tabs>
          <w:tab w:val="left" w:pos="360"/>
        </w:tabs>
        <w:autoSpaceDE w:val="0"/>
        <w:autoSpaceDN w:val="0"/>
        <w:adjustRightInd w:val="0"/>
        <w:spacing w:before="120" w:after="120" w:line="288" w:lineRule="auto"/>
        <w:jc w:val="both"/>
        <w:rPr>
          <w:rFonts w:cs="Arial"/>
          <w:szCs w:val="19"/>
        </w:rPr>
      </w:pPr>
      <w:r w:rsidRPr="00AF0505">
        <w:rPr>
          <w:rFonts w:cs="Arial"/>
          <w:szCs w:val="19"/>
        </w:rPr>
        <w:lastRenderedPageBreak/>
        <w:t xml:space="preserve">Každá nasledovná zálohová platba sa poskytuje a zúčtováva obdobným spôsobom v zmysle predchádzajúcich ustanovení. Zálohové platby sa týmto spôsobom poskytujú až </w:t>
      </w:r>
      <w:r w:rsidRPr="00AF0505">
        <w:rPr>
          <w:rFonts w:cs="Arial"/>
          <w:b/>
          <w:szCs w:val="19"/>
        </w:rPr>
        <w:t>do momentu dosiahnutia maximálne 100 % celkových oprávnených výdavkov na projekt</w:t>
      </w:r>
      <w:r w:rsidRPr="00AF0505">
        <w:rPr>
          <w:rFonts w:cs="Arial"/>
          <w:szCs w:val="19"/>
        </w:rPr>
        <w:t xml:space="preserve"> s výnimkou prípadov, keď bola suma znížená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w:t>
      </w:r>
      <w:r w:rsidRPr="00AF0505">
        <w:rPr>
          <w:rFonts w:cs="Arial"/>
          <w:b/>
          <w:szCs w:val="19"/>
        </w:rPr>
        <w:t>Nezúčtovaný rozdiel zálohovej platby je prijímateľ povinný vrátiť</w:t>
      </w:r>
      <w:r w:rsidRPr="00AF0505">
        <w:rPr>
          <w:rFonts w:cs="Arial"/>
          <w:szCs w:val="19"/>
        </w:rPr>
        <w:t xml:space="preserve"> PJ na základe vzájomnej komunikácie s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Prijímateľ predloží </w:t>
      </w:r>
      <w:proofErr w:type="spellStart"/>
      <w:r w:rsidRPr="00AF0505">
        <w:rPr>
          <w:rFonts w:cs="Arial"/>
          <w:szCs w:val="19"/>
        </w:rPr>
        <w:t>RO</w:t>
      </w:r>
      <w:proofErr w:type="spellEnd"/>
      <w:r w:rsidR="00AB4FD8" w:rsidRPr="0006351D">
        <w:rPr>
          <w:rFonts w:cs="Arial"/>
          <w:szCs w:val="19"/>
        </w:rPr>
        <w:t>/SO</w:t>
      </w:r>
      <w:r w:rsidRPr="00AF0505">
        <w:rPr>
          <w:rFonts w:cs="Arial"/>
          <w:szCs w:val="19"/>
        </w:rPr>
        <w:t xml:space="preserve"> poslednú </w:t>
      </w:r>
      <w:proofErr w:type="spellStart"/>
      <w:r w:rsidRPr="00AF0505">
        <w:rPr>
          <w:rFonts w:cs="Arial"/>
          <w:szCs w:val="19"/>
        </w:rPr>
        <w:t>ŽoP</w:t>
      </w:r>
      <w:proofErr w:type="spellEnd"/>
      <w:r w:rsidR="00146A28">
        <w:rPr>
          <w:rFonts w:cs="Arial"/>
          <w:szCs w:val="19"/>
        </w:rPr>
        <w:t xml:space="preserve"> </w:t>
      </w:r>
      <w:r w:rsidRPr="00AF0505">
        <w:rPr>
          <w:rFonts w:cs="Arial"/>
          <w:szCs w:val="19"/>
        </w:rPr>
        <w:t xml:space="preserve">– zúčtovanie zálohovej platby (s príznakom záverečná), ktorá bude plniť funkciu záverečnej </w:t>
      </w:r>
      <w:proofErr w:type="spellStart"/>
      <w:r w:rsidRPr="00AF0505">
        <w:rPr>
          <w:rFonts w:cs="Arial"/>
          <w:szCs w:val="19"/>
        </w:rPr>
        <w:t>ŽoP</w:t>
      </w:r>
      <w:proofErr w:type="spellEnd"/>
      <w:r w:rsidRPr="00AF0505">
        <w:rPr>
          <w:rFonts w:cs="Arial"/>
          <w:szCs w:val="19"/>
        </w:rPr>
        <w:t xml:space="preserve">. V prípade, že </w:t>
      </w:r>
      <w:r w:rsidR="00F562F0">
        <w:rPr>
          <w:rFonts w:cs="Arial"/>
          <w:szCs w:val="19"/>
        </w:rPr>
        <w:t>RO</w:t>
      </w:r>
      <w:r w:rsidR="00AB4FD8" w:rsidRPr="0006351D">
        <w:rPr>
          <w:rFonts w:cs="Arial"/>
          <w:szCs w:val="19"/>
        </w:rPr>
        <w:t>/SO</w:t>
      </w:r>
      <w:r w:rsidR="00F562F0">
        <w:rPr>
          <w:rFonts w:cs="Arial"/>
          <w:szCs w:val="19"/>
        </w:rPr>
        <w:t xml:space="preserve"> </w:t>
      </w:r>
      <w:r w:rsidR="008A5253" w:rsidRPr="008A5253">
        <w:rPr>
          <w:rFonts w:cs="Arial"/>
          <w:szCs w:val="19"/>
        </w:rPr>
        <w:t xml:space="preserve">pre </w:t>
      </w:r>
      <w:r w:rsidR="00F562F0">
        <w:rPr>
          <w:rFonts w:cs="Arial"/>
          <w:szCs w:val="19"/>
        </w:rPr>
        <w:t>IROP</w:t>
      </w:r>
      <w:r w:rsidRPr="00AF0505">
        <w:rPr>
          <w:rFonts w:cs="Arial"/>
          <w:szCs w:val="19"/>
        </w:rPr>
        <w:t xml:space="preserve"> v rámci kontroly </w:t>
      </w:r>
      <w:proofErr w:type="spellStart"/>
      <w:r w:rsidRPr="00AF0505">
        <w:rPr>
          <w:rFonts w:cs="Arial"/>
          <w:szCs w:val="19"/>
        </w:rPr>
        <w:t>ŽoP</w:t>
      </w:r>
      <w:proofErr w:type="spellEnd"/>
      <w:r w:rsidRPr="00AF0505">
        <w:rPr>
          <w:rFonts w:cs="Arial"/>
          <w:szCs w:val="19"/>
        </w:rPr>
        <w:t xml:space="preserve"> identifikuje nezúčtovanú výšku zálohovej platby, resp. neoprávnené výdavky, predloží prijímateľovi </w:t>
      </w:r>
      <w:proofErr w:type="spellStart"/>
      <w:r w:rsidRPr="00AF0505">
        <w:rPr>
          <w:rFonts w:cs="Arial"/>
          <w:szCs w:val="19"/>
        </w:rPr>
        <w:t>ŽoVFP</w:t>
      </w:r>
      <w:proofErr w:type="spellEnd"/>
      <w:r w:rsidRPr="00AF0505">
        <w:rPr>
          <w:rFonts w:cs="Arial"/>
          <w:szCs w:val="19"/>
        </w:rPr>
        <w:t xml:space="preserve">. Oprávnená výška výdavkov zo záverečnej </w:t>
      </w:r>
      <w:proofErr w:type="spellStart"/>
      <w:r w:rsidRPr="00AF0505">
        <w:rPr>
          <w:rFonts w:cs="Arial"/>
          <w:szCs w:val="19"/>
        </w:rPr>
        <w:t>ŽoP</w:t>
      </w:r>
      <w:proofErr w:type="spellEnd"/>
      <w:r w:rsidRPr="00AF0505">
        <w:rPr>
          <w:rFonts w:cs="Arial"/>
          <w:szCs w:val="19"/>
        </w:rPr>
        <w:t xml:space="preserve"> bude prijímateľovi uhradená až po </w:t>
      </w:r>
      <w:proofErr w:type="spellStart"/>
      <w:r w:rsidRPr="00AF0505">
        <w:rPr>
          <w:rFonts w:cs="Arial"/>
          <w:szCs w:val="19"/>
        </w:rPr>
        <w:t>vysporiadaní</w:t>
      </w:r>
      <w:proofErr w:type="spellEnd"/>
      <w:r w:rsidRPr="00AF0505">
        <w:rPr>
          <w:rFonts w:cs="Arial"/>
          <w:szCs w:val="19"/>
        </w:rPr>
        <w:t xml:space="preserve"> finančných prostriedkov a predložení </w:t>
      </w:r>
      <w:proofErr w:type="spellStart"/>
      <w:r w:rsidRPr="00AF0505">
        <w:rPr>
          <w:rFonts w:cs="Arial"/>
          <w:szCs w:val="19"/>
        </w:rPr>
        <w:t>OoVFV</w:t>
      </w:r>
      <w:proofErr w:type="spellEnd"/>
      <w:r w:rsidRPr="00AF0505">
        <w:rPr>
          <w:rFonts w:cs="Arial"/>
          <w:szCs w:val="19"/>
        </w:rPr>
        <w:t xml:space="preserve"> na </w:t>
      </w:r>
      <w:proofErr w:type="spellStart"/>
      <w:r w:rsidR="00F562F0">
        <w:rPr>
          <w:rFonts w:cs="Arial"/>
          <w:szCs w:val="19"/>
        </w:rPr>
        <w:t>RO</w:t>
      </w:r>
      <w:proofErr w:type="spellEnd"/>
      <w:r w:rsidR="00AB4FD8" w:rsidRPr="0006351D">
        <w:rPr>
          <w:rFonts w:cs="Arial"/>
          <w:szCs w:val="19"/>
        </w:rPr>
        <w:t>/SO</w:t>
      </w:r>
      <w:r w:rsidR="00F562F0">
        <w:rPr>
          <w:rFonts w:cs="Arial"/>
          <w:szCs w:val="19"/>
        </w:rPr>
        <w:t xml:space="preserve"> </w:t>
      </w:r>
      <w:r w:rsidR="003F6629" w:rsidRPr="003F6629">
        <w:rPr>
          <w:rFonts w:cs="Arial"/>
          <w:szCs w:val="19"/>
        </w:rPr>
        <w:t xml:space="preserve">pre </w:t>
      </w:r>
      <w:r w:rsidR="00F562F0">
        <w:rPr>
          <w:rFonts w:cs="Arial"/>
          <w:szCs w:val="19"/>
        </w:rPr>
        <w:t>IROP</w:t>
      </w:r>
      <w:r w:rsidRPr="00AF0505">
        <w:rPr>
          <w:rFonts w:cs="Arial"/>
          <w:szCs w:val="19"/>
        </w:rPr>
        <w:t xml:space="preserve"> v zmysle </w:t>
      </w:r>
      <w:r w:rsidR="00D467E5">
        <w:rPr>
          <w:rFonts w:cs="Arial"/>
          <w:szCs w:val="19"/>
        </w:rPr>
        <w:t>podkapitoly</w:t>
      </w:r>
      <w:r w:rsidR="00C05DB8">
        <w:rPr>
          <w:rFonts w:cs="Arial"/>
          <w:szCs w:val="19"/>
        </w:rPr>
        <w:t xml:space="preserve"> 6</w:t>
      </w:r>
      <w:r w:rsidRPr="00AF0505">
        <w:rPr>
          <w:rFonts w:cs="Arial"/>
          <w:szCs w:val="19"/>
        </w:rPr>
        <w:t>.7 tejto príručky.</w:t>
      </w:r>
      <w:r w:rsidR="00146A28">
        <w:rPr>
          <w:rFonts w:cs="Arial"/>
          <w:szCs w:val="19"/>
        </w:rPr>
        <w:t xml:space="preserve">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Na konci rozpočtového roka môže </w:t>
      </w:r>
      <w:r w:rsidR="00F562F0">
        <w:rPr>
          <w:rFonts w:cs="Arial"/>
          <w:szCs w:val="19"/>
        </w:rPr>
        <w:t>RO</w:t>
      </w:r>
      <w:r w:rsidR="00AB4FD8" w:rsidRPr="0006351D">
        <w:rPr>
          <w:rFonts w:cs="Arial"/>
          <w:szCs w:val="19"/>
        </w:rPr>
        <w:t>/SO</w:t>
      </w:r>
      <w:r w:rsidR="00F562F0">
        <w:rPr>
          <w:rFonts w:cs="Arial"/>
          <w:szCs w:val="19"/>
        </w:rPr>
        <w:t xml:space="preserve"> </w:t>
      </w:r>
      <w:r w:rsidR="003F6629" w:rsidRPr="003F6629">
        <w:rPr>
          <w:rFonts w:cs="Arial"/>
          <w:szCs w:val="19"/>
        </w:rPr>
        <w:t xml:space="preserve">pre </w:t>
      </w:r>
      <w:r w:rsidR="00F562F0">
        <w:rPr>
          <w:rFonts w:cs="Arial"/>
          <w:szCs w:val="19"/>
        </w:rPr>
        <w:t>IROP</w:t>
      </w:r>
      <w:r w:rsidRPr="00AF0505">
        <w:rPr>
          <w:rFonts w:cs="Arial"/>
          <w:szCs w:val="19"/>
        </w:rPr>
        <w:t xml:space="preserve"> po dohode s prijímateľom rozhodnúť o poskytnutí nižšej zálohovej platby, a to len do výšky potrebnej na realizáciu projektových aktivít do konca príslušného roka. V nasledujúcom rozpočtovom roku môže </w:t>
      </w:r>
      <w:r w:rsidR="00F562F0">
        <w:rPr>
          <w:rFonts w:cs="Arial"/>
          <w:szCs w:val="19"/>
        </w:rPr>
        <w:t>RO</w:t>
      </w:r>
      <w:r w:rsidR="00AB4FD8" w:rsidRPr="0006351D">
        <w:rPr>
          <w:rFonts w:cs="Arial"/>
          <w:szCs w:val="19"/>
        </w:rPr>
        <w:t>/SO</w:t>
      </w:r>
      <w:r w:rsidR="00F562F0">
        <w:rPr>
          <w:rFonts w:cs="Arial"/>
          <w:szCs w:val="19"/>
        </w:rPr>
        <w:t xml:space="preserve"> </w:t>
      </w:r>
      <w:r w:rsidR="003F6629" w:rsidRPr="003F6629">
        <w:rPr>
          <w:rFonts w:cs="Arial"/>
          <w:szCs w:val="19"/>
        </w:rPr>
        <w:t xml:space="preserve">pre </w:t>
      </w:r>
      <w:r w:rsidR="00F562F0">
        <w:rPr>
          <w:rFonts w:cs="Arial"/>
          <w:szCs w:val="19"/>
        </w:rPr>
        <w:t>IROP</w:t>
      </w:r>
      <w:r w:rsidRPr="00AF0505">
        <w:rPr>
          <w:rFonts w:cs="Arial"/>
          <w:szCs w:val="19"/>
        </w:rPr>
        <w:t xml:space="preserve"> poskytnúť ďalšiu zálohovú platbu bez povinnosti schválenia akejkoľvek časti predchádzajúcej zálohovej platby CO, ale maximálne do výšky 40 % z relevantnej časti rozpočtu projektu zodpovedajúcim 12 mesiacom realizácie aktivít projektu.</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Zálohovú platbu </w:t>
      </w:r>
      <w:r w:rsidRPr="00AF0505">
        <w:rPr>
          <w:rFonts w:cs="Arial"/>
          <w:b/>
          <w:szCs w:val="19"/>
        </w:rPr>
        <w:t xml:space="preserve">možno zúčtovať predložením viacerých </w:t>
      </w:r>
      <w:proofErr w:type="spellStart"/>
      <w:r w:rsidRPr="00AF0505">
        <w:rPr>
          <w:rFonts w:cs="Arial"/>
          <w:b/>
          <w:szCs w:val="19"/>
        </w:rPr>
        <w:t>ŽoP</w:t>
      </w:r>
      <w:proofErr w:type="spellEnd"/>
      <w:r w:rsidRPr="00AF0505">
        <w:rPr>
          <w:rFonts w:cs="Arial"/>
          <w:b/>
          <w:szCs w:val="19"/>
        </w:rPr>
        <w:t xml:space="preserve"> </w:t>
      </w:r>
      <w:r w:rsidRPr="00AF0505">
        <w:rPr>
          <w:rFonts w:cs="Arial"/>
          <w:szCs w:val="19"/>
        </w:rPr>
        <w:t xml:space="preserve">(zúčtovanie zálohovej platby). Prijímateľ môže disponovať finančnými prostriedkami EÚ a ŠR na spolufinancovanie v maximálnej výške 40 % z relevantnej časti rozpočtu.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Povinnosti pre zúčtovanie 100 % z poskytnutej zálohovej platby </w:t>
      </w:r>
      <w:r w:rsidRPr="00AF0505">
        <w:rPr>
          <w:rFonts w:cs="Arial"/>
          <w:b/>
          <w:szCs w:val="19"/>
        </w:rPr>
        <w:t>sa vzťahujú osobitne na každú poskytnutú zálohovú platbu</w:t>
      </w:r>
      <w:r w:rsidRPr="00AF0505">
        <w:rPr>
          <w:rFonts w:cs="Arial"/>
          <w:szCs w:val="19"/>
        </w:rPr>
        <w:t>. V danom prípade priraďovanie zúčtovaní zálohových platieb (</w:t>
      </w:r>
      <w:proofErr w:type="spellStart"/>
      <w:r w:rsidRPr="00AF0505">
        <w:rPr>
          <w:rFonts w:cs="Arial"/>
          <w:szCs w:val="19"/>
        </w:rPr>
        <w:t>ŽoP</w:t>
      </w:r>
      <w:proofErr w:type="spellEnd"/>
      <w:r w:rsidRPr="00AF0505">
        <w:rPr>
          <w:rFonts w:cs="Arial"/>
          <w:szCs w:val="19"/>
        </w:rPr>
        <w:t xml:space="preserve"> – zúčtovanie zálohovej platby) k poskytnutej zálohovej platbe je potrebné sledovať v časovej súslednosti. Zúčtovanie zálohovej platby je potrebné v časovom slede priraďovať k poskytnutým zálohovým platbám od najstaršieho dátumu poskytnutia.</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Prijímateľ dodržiava povinnosti stanovené pre poskytnutie a zúčtovanie zálohovej platby, cielene napĺňa a sleduje percentuálny stav zúčtovávania poskytnutých zálohových platieb v rámci projektu a aktívne komunikuje s </w:t>
      </w:r>
      <w:r w:rsidR="00F562F0">
        <w:rPr>
          <w:rFonts w:cs="Arial"/>
          <w:szCs w:val="19"/>
        </w:rPr>
        <w:t xml:space="preserve">RO </w:t>
      </w:r>
      <w:r w:rsidR="003F6629" w:rsidRPr="003F6629">
        <w:rPr>
          <w:rFonts w:cs="Arial"/>
          <w:szCs w:val="19"/>
        </w:rPr>
        <w:t xml:space="preserve">pre </w:t>
      </w:r>
      <w:r w:rsidR="00F562F0">
        <w:rPr>
          <w:rFonts w:cs="Arial"/>
          <w:szCs w:val="19"/>
        </w:rPr>
        <w:t>IROP</w:t>
      </w:r>
      <w:r w:rsidRPr="00AF0505">
        <w:rPr>
          <w:rFonts w:cs="Arial"/>
          <w:szCs w:val="19"/>
        </w:rPr>
        <w:t>. Zároveň s cieľom minimalizovania rizika nezúčtovávania zálohovej platby ako i znižovania NFP dodržiava hraničné termíny pre splnenie povinností stanovených v tejto príručke.</w:t>
      </w:r>
    </w:p>
    <w:p w:rsidR="00BB4849" w:rsidRPr="00AF0505" w:rsidRDefault="00BB4849" w:rsidP="00BB4849">
      <w:pPr>
        <w:spacing w:before="120" w:after="120" w:line="288" w:lineRule="auto"/>
        <w:rPr>
          <w:rFonts w:cs="Arial"/>
          <w:b/>
          <w:color w:val="4A81BD"/>
          <w:szCs w:val="19"/>
        </w:rPr>
      </w:pPr>
      <w:r w:rsidRPr="00AF0505">
        <w:rPr>
          <w:rFonts w:cs="Arial"/>
          <w:b/>
          <w:color w:val="4A81BD"/>
          <w:szCs w:val="19"/>
        </w:rPr>
        <w:t xml:space="preserve">Pri zúčtovaní poskytnutej zálohovej platby môžu nastať nasledovné tri prípady: </w:t>
      </w:r>
    </w:p>
    <w:p w:rsidR="00BB4849" w:rsidRPr="00AF0505" w:rsidRDefault="00BB4849" w:rsidP="00BB4849">
      <w:pPr>
        <w:autoSpaceDE w:val="0"/>
        <w:autoSpaceDN w:val="0"/>
        <w:adjustRightInd w:val="0"/>
        <w:spacing w:before="120" w:after="120" w:line="288" w:lineRule="auto"/>
        <w:jc w:val="both"/>
        <w:rPr>
          <w:rFonts w:cs="Arial"/>
          <w:b/>
          <w:strike/>
          <w:szCs w:val="19"/>
        </w:rPr>
      </w:pPr>
      <w:r w:rsidRPr="00AF0505">
        <w:rPr>
          <w:rFonts w:cs="Arial"/>
          <w:b/>
          <w:szCs w:val="19"/>
        </w:rPr>
        <w:t>1.</w:t>
      </w:r>
      <w:r w:rsidRPr="00AF0505">
        <w:rPr>
          <w:rFonts w:cs="Arial"/>
          <w:szCs w:val="19"/>
        </w:rPr>
        <w:t xml:space="preserve"> V prípade, </w:t>
      </w:r>
      <w:r w:rsidRPr="00AF0505">
        <w:rPr>
          <w:rFonts w:cs="Arial"/>
          <w:b/>
          <w:szCs w:val="19"/>
        </w:rPr>
        <w:t>ak prijímateľ</w:t>
      </w:r>
      <w:r w:rsidRPr="00AF0505">
        <w:rPr>
          <w:rFonts w:cs="Arial"/>
          <w:szCs w:val="19"/>
        </w:rPr>
        <w:t xml:space="preserve"> najneskôr do skončenia lehoty na zúčtovanie poskytnutej zálohovej platby </w:t>
      </w:r>
      <w:r w:rsidRPr="00AF0505">
        <w:rPr>
          <w:rFonts w:cs="Arial"/>
          <w:b/>
          <w:szCs w:val="19"/>
        </w:rPr>
        <w:t>zistí,</w:t>
      </w:r>
      <w:r w:rsidRPr="00AF0505">
        <w:rPr>
          <w:rFonts w:cs="Arial"/>
          <w:szCs w:val="19"/>
        </w:rPr>
        <w:t xml:space="preserve"> že vzhľadom na rôzne opodstatnené okolnosti (napr. priebeh VO), </w:t>
      </w:r>
      <w:r w:rsidRPr="00AF0505">
        <w:rPr>
          <w:rFonts w:cs="Arial"/>
          <w:b/>
          <w:szCs w:val="19"/>
        </w:rPr>
        <w:t>nedodrží podmienky stanovené na zúčtovanie</w:t>
      </w:r>
      <w:r w:rsidRPr="00AF0505">
        <w:rPr>
          <w:rFonts w:cs="Arial"/>
          <w:szCs w:val="19"/>
        </w:rPr>
        <w:t xml:space="preserve"> poskytnutej zálohovej platby, </w:t>
      </w:r>
      <w:r w:rsidRPr="00AF0505">
        <w:rPr>
          <w:rFonts w:cs="Arial"/>
          <w:b/>
          <w:szCs w:val="19"/>
        </w:rPr>
        <w:t xml:space="preserve">bezodkladne o uvedenej skutočnosti ako i dôvodoch nedodržania stanovených podmienok informuje </w:t>
      </w:r>
      <w:r w:rsidR="00F562F0">
        <w:rPr>
          <w:rFonts w:cs="Arial"/>
          <w:b/>
          <w:szCs w:val="19"/>
        </w:rPr>
        <w:t>RO</w:t>
      </w:r>
      <w:r w:rsidR="00AB4FD8" w:rsidRPr="0006351D">
        <w:rPr>
          <w:rFonts w:cs="Arial"/>
          <w:szCs w:val="19"/>
        </w:rPr>
        <w:t>/</w:t>
      </w:r>
      <w:r w:rsidR="00AB4FD8" w:rsidRPr="00AB4FD8">
        <w:rPr>
          <w:rFonts w:cs="Arial"/>
          <w:b/>
          <w:szCs w:val="19"/>
        </w:rPr>
        <w:t>SO</w:t>
      </w:r>
      <w:r w:rsidR="00F562F0">
        <w:rPr>
          <w:rFonts w:cs="Arial"/>
          <w:b/>
          <w:szCs w:val="19"/>
        </w:rPr>
        <w:t xml:space="preserve"> </w:t>
      </w:r>
      <w:r w:rsidR="003F6629" w:rsidRPr="003F6629">
        <w:rPr>
          <w:rFonts w:cs="Arial"/>
          <w:b/>
          <w:szCs w:val="19"/>
        </w:rPr>
        <w:t xml:space="preserve">pre </w:t>
      </w:r>
      <w:r w:rsidR="00F562F0">
        <w:rPr>
          <w:rFonts w:cs="Arial"/>
          <w:b/>
          <w:szCs w:val="19"/>
        </w:rPr>
        <w:t>IROP</w:t>
      </w:r>
      <w:r w:rsidRPr="00AF0505">
        <w:rPr>
          <w:rFonts w:cs="Arial"/>
          <w:b/>
          <w:szCs w:val="19"/>
        </w:rPr>
        <w:t>. Zároveň najneskôr do 5 pracovných dní od ukončenia lehoty na zúčtovanie poskytnutej zálohovej platby</w:t>
      </w:r>
      <w:r w:rsidRPr="00AF0505">
        <w:rPr>
          <w:rFonts w:cs="Arial"/>
          <w:szCs w:val="19"/>
        </w:rPr>
        <w:t xml:space="preserve"> </w:t>
      </w:r>
      <w:r w:rsidRPr="00AF0505">
        <w:rPr>
          <w:rFonts w:cs="Arial"/>
          <w:b/>
          <w:szCs w:val="19"/>
        </w:rPr>
        <w:t>vráti</w:t>
      </w:r>
      <w:r w:rsidRPr="00AF0505">
        <w:rPr>
          <w:rFonts w:cs="Arial"/>
          <w:szCs w:val="19"/>
        </w:rPr>
        <w:t xml:space="preserve"> sumu nezúčtovaného rozdielu PJ.</w:t>
      </w:r>
    </w:p>
    <w:p w:rsidR="00BB4849" w:rsidRPr="00AF0505" w:rsidRDefault="00BB4849" w:rsidP="008F54D7">
      <w:pPr>
        <w:pStyle w:val="Odsekzoznamu"/>
        <w:numPr>
          <w:ilvl w:val="1"/>
          <w:numId w:val="46"/>
        </w:numPr>
        <w:autoSpaceDE w:val="0"/>
        <w:autoSpaceDN w:val="0"/>
        <w:adjustRightInd w:val="0"/>
        <w:spacing w:before="120" w:after="120" w:line="288" w:lineRule="auto"/>
        <w:contextualSpacing w:val="0"/>
        <w:jc w:val="both"/>
        <w:rPr>
          <w:rFonts w:cs="Arial"/>
          <w:szCs w:val="19"/>
        </w:rPr>
      </w:pPr>
      <w:r w:rsidRPr="00AF0505">
        <w:rPr>
          <w:rFonts w:cs="Arial"/>
          <w:szCs w:val="19"/>
        </w:rPr>
        <w:t xml:space="preserve">V prípade, </w:t>
      </w:r>
      <w:r w:rsidRPr="00AF0505">
        <w:rPr>
          <w:rFonts w:cs="Arial"/>
          <w:b/>
          <w:szCs w:val="19"/>
        </w:rPr>
        <w:t xml:space="preserve">ak prijímateľ informuje </w:t>
      </w:r>
      <w:r w:rsidR="00F562F0">
        <w:rPr>
          <w:rFonts w:cs="Arial"/>
          <w:szCs w:val="19"/>
        </w:rPr>
        <w:t>RO</w:t>
      </w:r>
      <w:r w:rsidR="00AB4FD8" w:rsidRPr="0006351D">
        <w:rPr>
          <w:rFonts w:cs="Arial"/>
          <w:szCs w:val="19"/>
        </w:rPr>
        <w:t>/SO</w:t>
      </w:r>
      <w:r w:rsidR="00F562F0">
        <w:rPr>
          <w:rFonts w:cs="Arial"/>
          <w:szCs w:val="19"/>
        </w:rPr>
        <w:t xml:space="preserve"> </w:t>
      </w:r>
      <w:r w:rsidR="003F6629" w:rsidRPr="003F6629">
        <w:rPr>
          <w:rFonts w:cs="Arial"/>
          <w:szCs w:val="19"/>
        </w:rPr>
        <w:t xml:space="preserve">pre </w:t>
      </w:r>
      <w:r w:rsidR="00F562F0">
        <w:rPr>
          <w:rFonts w:cs="Arial"/>
          <w:szCs w:val="19"/>
        </w:rPr>
        <w:t>IROP</w:t>
      </w:r>
      <w:r w:rsidRPr="00AF0505">
        <w:rPr>
          <w:rFonts w:cs="Arial"/>
          <w:szCs w:val="19"/>
        </w:rPr>
        <w:t xml:space="preserve"> a </w:t>
      </w:r>
      <w:r w:rsidRPr="00AF0505">
        <w:rPr>
          <w:rFonts w:cs="Arial"/>
          <w:b/>
          <w:szCs w:val="19"/>
        </w:rPr>
        <w:t>vráti</w:t>
      </w:r>
      <w:r w:rsidRPr="00AF0505">
        <w:rPr>
          <w:rFonts w:cs="Arial"/>
          <w:szCs w:val="19"/>
        </w:rPr>
        <w:t xml:space="preserve"> sumu nezúčtovaného rozdielu PJ vo vyššie uvedenej lehote (do </w:t>
      </w:r>
      <w:r w:rsidRPr="00AF0505">
        <w:rPr>
          <w:rFonts w:cs="Arial"/>
          <w:b/>
          <w:szCs w:val="19"/>
        </w:rPr>
        <w:t>5 pracovných dní</w:t>
      </w:r>
      <w:r w:rsidRPr="00AF0505">
        <w:rPr>
          <w:rFonts w:cs="Arial"/>
          <w:szCs w:val="19"/>
        </w:rPr>
        <w:t xml:space="preserve"> od ukončenia lehoty na zúčtovanie poskytnutej zálohovej platby), </w:t>
      </w:r>
      <w:r w:rsidRPr="00AF0505">
        <w:rPr>
          <w:rFonts w:cs="Arial"/>
          <w:b/>
          <w:szCs w:val="19"/>
        </w:rPr>
        <w:t xml:space="preserve">neznižuje </w:t>
      </w:r>
      <w:r w:rsidR="009B5667">
        <w:rPr>
          <w:rFonts w:cs="Arial"/>
          <w:b/>
          <w:szCs w:val="19"/>
        </w:rPr>
        <w:t xml:space="preserve">sa mu </w:t>
      </w:r>
      <w:r w:rsidRPr="00AF0505">
        <w:rPr>
          <w:rFonts w:cs="Arial"/>
          <w:b/>
          <w:szCs w:val="19"/>
        </w:rPr>
        <w:t>NFP</w:t>
      </w:r>
      <w:r w:rsidRPr="00AF0505">
        <w:rPr>
          <w:rFonts w:cs="Arial"/>
          <w:szCs w:val="19"/>
        </w:rPr>
        <w:t xml:space="preserve">. Uvedené sa vzťahuje aj na prípad, ak prijímateľ neinformuje </w:t>
      </w:r>
      <w:r w:rsidR="00F562F0">
        <w:rPr>
          <w:rFonts w:cs="Arial"/>
          <w:szCs w:val="19"/>
        </w:rPr>
        <w:t>RO</w:t>
      </w:r>
      <w:r w:rsidR="00AB4FD8" w:rsidRPr="0006351D">
        <w:rPr>
          <w:rFonts w:cs="Arial"/>
          <w:szCs w:val="19"/>
        </w:rPr>
        <w:t>/SO</w:t>
      </w:r>
      <w:r w:rsidR="00F562F0">
        <w:rPr>
          <w:rFonts w:cs="Arial"/>
          <w:szCs w:val="19"/>
        </w:rPr>
        <w:t xml:space="preserve"> </w:t>
      </w:r>
      <w:r w:rsidR="003F6629" w:rsidRPr="003F6629">
        <w:rPr>
          <w:rFonts w:cs="Arial"/>
          <w:szCs w:val="19"/>
        </w:rPr>
        <w:t xml:space="preserve">pre </w:t>
      </w:r>
      <w:r w:rsidR="00F562F0">
        <w:rPr>
          <w:rFonts w:cs="Arial"/>
          <w:szCs w:val="19"/>
        </w:rPr>
        <w:t>IROP</w:t>
      </w:r>
      <w:r w:rsidRPr="00AF0505">
        <w:rPr>
          <w:rFonts w:cs="Arial"/>
          <w:szCs w:val="19"/>
        </w:rPr>
        <w:t>, ale vráti sumu nezúčtovaného rozdielu PJ v uvedenej lehote.</w:t>
      </w:r>
    </w:p>
    <w:p w:rsidR="00BB4849" w:rsidRPr="00AF0505" w:rsidRDefault="00BB4849" w:rsidP="008F54D7">
      <w:pPr>
        <w:pStyle w:val="Odsekzoznamu"/>
        <w:numPr>
          <w:ilvl w:val="1"/>
          <w:numId w:val="46"/>
        </w:numPr>
        <w:autoSpaceDE w:val="0"/>
        <w:autoSpaceDN w:val="0"/>
        <w:adjustRightInd w:val="0"/>
        <w:spacing w:before="120" w:after="120" w:line="288" w:lineRule="auto"/>
        <w:contextualSpacing w:val="0"/>
        <w:jc w:val="both"/>
        <w:rPr>
          <w:rFonts w:cs="Arial"/>
          <w:szCs w:val="19"/>
        </w:rPr>
      </w:pPr>
      <w:r w:rsidRPr="00AF0505">
        <w:rPr>
          <w:rFonts w:eastAsia="SimSun" w:cs="Arial"/>
          <w:szCs w:val="19"/>
        </w:rPr>
        <w:t xml:space="preserve">V prípade, </w:t>
      </w:r>
      <w:r w:rsidRPr="00AF0505">
        <w:rPr>
          <w:rFonts w:eastAsia="SimSun" w:cs="Arial"/>
          <w:b/>
          <w:szCs w:val="19"/>
        </w:rPr>
        <w:t>ak prijímateľ nevráti</w:t>
      </w:r>
      <w:r w:rsidRPr="00AF0505">
        <w:rPr>
          <w:rFonts w:eastAsia="SimSun" w:cs="Arial"/>
          <w:szCs w:val="19"/>
        </w:rPr>
        <w:t xml:space="preserve"> sumu nezúčtovaného rozdielu PJ do </w:t>
      </w:r>
      <w:r w:rsidRPr="00AF0505">
        <w:rPr>
          <w:rFonts w:eastAsia="SimSun" w:cs="Arial"/>
          <w:b/>
          <w:szCs w:val="19"/>
        </w:rPr>
        <w:t>5 pracovných dní</w:t>
      </w:r>
      <w:r w:rsidRPr="00AF0505">
        <w:rPr>
          <w:rFonts w:eastAsia="SimSun" w:cs="Arial"/>
          <w:szCs w:val="19"/>
        </w:rPr>
        <w:t xml:space="preserve"> od ukončenia lehoty na zúčtovanie poskytnutej zálohovej platby</w:t>
      </w:r>
      <w:r w:rsidR="009B5667">
        <w:rPr>
          <w:rFonts w:eastAsia="SimSun" w:cs="Arial"/>
          <w:szCs w:val="19"/>
        </w:rPr>
        <w:t>,</w:t>
      </w:r>
      <w:r w:rsidRPr="00AF0505">
        <w:rPr>
          <w:rFonts w:eastAsia="SimSun" w:cs="Arial"/>
          <w:b/>
          <w:szCs w:val="19"/>
        </w:rPr>
        <w:t xml:space="preserve"> </w:t>
      </w:r>
      <w:r w:rsidR="009B5667" w:rsidRPr="00AF0505">
        <w:rPr>
          <w:rFonts w:eastAsia="SimSun" w:cs="Arial"/>
          <w:b/>
          <w:szCs w:val="19"/>
        </w:rPr>
        <w:t>znižuje</w:t>
      </w:r>
      <w:r w:rsidR="009B5667" w:rsidRPr="009B5667">
        <w:rPr>
          <w:rFonts w:eastAsia="SimSun" w:cs="Arial"/>
          <w:b/>
          <w:szCs w:val="19"/>
        </w:rPr>
        <w:t xml:space="preserve"> sa mu</w:t>
      </w:r>
      <w:r w:rsidR="009B5667">
        <w:rPr>
          <w:rFonts w:eastAsia="SimSun" w:cs="Arial"/>
          <w:szCs w:val="19"/>
        </w:rPr>
        <w:t xml:space="preserve"> </w:t>
      </w:r>
      <w:r w:rsidR="009B5667" w:rsidRPr="00AF0505">
        <w:rPr>
          <w:rFonts w:eastAsia="SimSun" w:cs="Arial"/>
          <w:b/>
          <w:szCs w:val="19"/>
        </w:rPr>
        <w:t>NFP</w:t>
      </w:r>
      <w:r w:rsidR="009B5667" w:rsidRPr="00AF0505">
        <w:rPr>
          <w:rFonts w:eastAsia="SimSun" w:cs="Arial"/>
          <w:szCs w:val="19"/>
        </w:rPr>
        <w:t xml:space="preserve"> </w:t>
      </w:r>
      <w:r w:rsidRPr="00AF0505">
        <w:rPr>
          <w:rFonts w:eastAsia="SimSun" w:cs="Arial"/>
          <w:szCs w:val="19"/>
        </w:rPr>
        <w:t xml:space="preserve">o sumu nezúčtovaného rozdielu. V tomto prípade </w:t>
      </w:r>
      <w:r w:rsidR="00F562F0">
        <w:rPr>
          <w:rFonts w:eastAsia="SimSun" w:cs="Arial"/>
          <w:szCs w:val="19"/>
        </w:rPr>
        <w:t>RO</w:t>
      </w:r>
      <w:r w:rsidR="00AB4FD8" w:rsidRPr="0006351D">
        <w:rPr>
          <w:rFonts w:cs="Arial"/>
          <w:szCs w:val="19"/>
        </w:rPr>
        <w:t>/SO</w:t>
      </w:r>
      <w:r w:rsidR="00F562F0">
        <w:rPr>
          <w:rFonts w:eastAsia="SimSun" w:cs="Arial"/>
          <w:szCs w:val="19"/>
        </w:rPr>
        <w:t xml:space="preserve"> </w:t>
      </w:r>
      <w:r w:rsidR="003F6629" w:rsidRPr="003F6629">
        <w:rPr>
          <w:rFonts w:eastAsia="SimSun" w:cs="Arial"/>
          <w:szCs w:val="19"/>
        </w:rPr>
        <w:t xml:space="preserve">pre </w:t>
      </w:r>
      <w:r w:rsidR="00F562F0">
        <w:rPr>
          <w:rFonts w:eastAsia="SimSun" w:cs="Arial"/>
          <w:szCs w:val="19"/>
        </w:rPr>
        <w:t>IROP</w:t>
      </w:r>
      <w:r w:rsidRPr="00AF0505">
        <w:rPr>
          <w:rFonts w:eastAsia="SimSun" w:cs="Arial"/>
          <w:szCs w:val="19"/>
        </w:rPr>
        <w:t xml:space="preserve"> bezodkladne </w:t>
      </w:r>
      <w:r w:rsidRPr="00AF0505">
        <w:rPr>
          <w:rFonts w:cs="Arial"/>
          <w:szCs w:val="19"/>
        </w:rPr>
        <w:t>na túto skutočnosť</w:t>
      </w:r>
      <w:r w:rsidRPr="00AF0505">
        <w:rPr>
          <w:rFonts w:eastAsia="SimSun" w:cs="Arial"/>
          <w:szCs w:val="19"/>
        </w:rPr>
        <w:t xml:space="preserve"> prijímateľa upozorní. Zároveň najneskôr nasledujúci pracovný deň od zistenia mu </w:t>
      </w:r>
      <w:r w:rsidR="00F562F0">
        <w:rPr>
          <w:rFonts w:eastAsia="SimSun" w:cs="Arial"/>
          <w:szCs w:val="19"/>
        </w:rPr>
        <w:t>RO</w:t>
      </w:r>
      <w:r w:rsidR="00AB4FD8" w:rsidRPr="0006351D">
        <w:rPr>
          <w:rFonts w:cs="Arial"/>
          <w:szCs w:val="19"/>
        </w:rPr>
        <w:t>/SO</w:t>
      </w:r>
      <w:r w:rsidR="00F562F0">
        <w:rPr>
          <w:rFonts w:eastAsia="SimSun" w:cs="Arial"/>
          <w:szCs w:val="19"/>
        </w:rPr>
        <w:t xml:space="preserve"> </w:t>
      </w:r>
      <w:r w:rsidR="003F6629" w:rsidRPr="003F6629">
        <w:rPr>
          <w:rFonts w:eastAsia="SimSun" w:cs="Arial"/>
          <w:szCs w:val="19"/>
        </w:rPr>
        <w:t xml:space="preserve">pre </w:t>
      </w:r>
      <w:proofErr w:type="spellStart"/>
      <w:r w:rsidR="00F562F0">
        <w:rPr>
          <w:rFonts w:eastAsia="SimSun" w:cs="Arial"/>
          <w:szCs w:val="19"/>
        </w:rPr>
        <w:t>IROP</w:t>
      </w:r>
      <w:proofErr w:type="spellEnd"/>
      <w:r w:rsidRPr="00AF0505">
        <w:rPr>
          <w:rFonts w:eastAsia="SimSun" w:cs="Arial"/>
          <w:szCs w:val="19"/>
        </w:rPr>
        <w:t xml:space="preserve"> </w:t>
      </w:r>
      <w:r w:rsidRPr="00AF0505">
        <w:rPr>
          <w:rFonts w:eastAsia="SimSun" w:cs="Arial"/>
          <w:b/>
          <w:szCs w:val="19"/>
        </w:rPr>
        <w:t xml:space="preserve">zašle </w:t>
      </w:r>
      <w:proofErr w:type="spellStart"/>
      <w:r w:rsidRPr="00AF0505">
        <w:rPr>
          <w:rFonts w:eastAsia="SimSun" w:cs="Arial"/>
          <w:b/>
          <w:szCs w:val="19"/>
        </w:rPr>
        <w:t>ŽoVFP</w:t>
      </w:r>
      <w:proofErr w:type="spellEnd"/>
      <w:r w:rsidRPr="00AF0505">
        <w:rPr>
          <w:rFonts w:eastAsia="SimSun" w:cs="Arial"/>
          <w:b/>
          <w:szCs w:val="19"/>
        </w:rPr>
        <w:t xml:space="preserve"> </w:t>
      </w:r>
      <w:r w:rsidRPr="00AF0505">
        <w:rPr>
          <w:rFonts w:eastAsia="SimSun" w:cs="Arial"/>
          <w:szCs w:val="19"/>
        </w:rPr>
        <w:t xml:space="preserve">a postupuje v zmysle </w:t>
      </w:r>
      <w:r w:rsidRPr="00AF0505">
        <w:rPr>
          <w:rFonts w:cs="Arial"/>
          <w:szCs w:val="19"/>
        </w:rPr>
        <w:t>podkapitoly</w:t>
      </w:r>
      <w:r w:rsidR="009B5667">
        <w:rPr>
          <w:rFonts w:eastAsia="SimSun" w:cs="Arial"/>
          <w:szCs w:val="19"/>
        </w:rPr>
        <w:t xml:space="preserve"> 6</w:t>
      </w:r>
      <w:r w:rsidRPr="00AF0505">
        <w:rPr>
          <w:rFonts w:eastAsia="SimSun" w:cs="Arial"/>
          <w:szCs w:val="19"/>
        </w:rPr>
        <w:t xml:space="preserve">.7 </w:t>
      </w:r>
      <w:r w:rsidRPr="00AF0505">
        <w:rPr>
          <w:rFonts w:cs="Arial"/>
          <w:szCs w:val="19"/>
        </w:rPr>
        <w:t xml:space="preserve">tejto </w:t>
      </w:r>
      <w:r w:rsidRPr="00AF0505">
        <w:rPr>
          <w:rFonts w:eastAsia="SimSun" w:cs="Arial"/>
          <w:szCs w:val="19"/>
        </w:rPr>
        <w:t xml:space="preserve">príručky. </w:t>
      </w:r>
    </w:p>
    <w:p w:rsidR="00BB4849" w:rsidRPr="00AF0505" w:rsidRDefault="00BB4849" w:rsidP="00FC2623">
      <w:pPr>
        <w:autoSpaceDE w:val="0"/>
        <w:autoSpaceDN w:val="0"/>
        <w:adjustRightInd w:val="0"/>
        <w:spacing w:before="120" w:after="120" w:line="288" w:lineRule="auto"/>
        <w:jc w:val="both"/>
        <w:rPr>
          <w:rFonts w:cs="Arial"/>
          <w:szCs w:val="19"/>
        </w:rPr>
      </w:pPr>
      <w:r w:rsidRPr="00AF0505">
        <w:rPr>
          <w:rFonts w:cs="Arial"/>
          <w:b/>
          <w:szCs w:val="19"/>
        </w:rPr>
        <w:t>2.</w:t>
      </w:r>
      <w:r w:rsidRPr="00AF0505">
        <w:rPr>
          <w:rFonts w:cs="Arial"/>
          <w:szCs w:val="19"/>
        </w:rPr>
        <w:t xml:space="preserve"> V prípade, </w:t>
      </w:r>
      <w:r w:rsidRPr="00AF0505">
        <w:rPr>
          <w:rFonts w:cs="Arial"/>
          <w:b/>
          <w:szCs w:val="19"/>
        </w:rPr>
        <w:t>ak prijímateľ</w:t>
      </w:r>
      <w:r w:rsidRPr="00AF0505">
        <w:rPr>
          <w:rFonts w:cs="Arial"/>
          <w:szCs w:val="19"/>
        </w:rPr>
        <w:t xml:space="preserve"> najneskôr do skončenia lehoty na zúčtovanie poskytnutej zálohovej platby predložil </w:t>
      </w:r>
      <w:proofErr w:type="spellStart"/>
      <w:r w:rsidRPr="00AF0505">
        <w:rPr>
          <w:rFonts w:cs="Arial"/>
          <w:szCs w:val="19"/>
        </w:rPr>
        <w:t>ŽoP</w:t>
      </w:r>
      <w:proofErr w:type="spellEnd"/>
      <w:r w:rsidRPr="00AF0505">
        <w:rPr>
          <w:rFonts w:cs="Arial"/>
          <w:szCs w:val="19"/>
        </w:rPr>
        <w:t xml:space="preserve"> (zúčtovanie zálohovej platby), avšak </w:t>
      </w:r>
      <w:r w:rsidR="00F562F0">
        <w:rPr>
          <w:rFonts w:cs="Arial"/>
          <w:b/>
          <w:szCs w:val="19"/>
        </w:rPr>
        <w:t>RO</w:t>
      </w:r>
      <w:r w:rsidR="00AB4FD8" w:rsidRPr="0006351D">
        <w:rPr>
          <w:rFonts w:cs="Arial"/>
          <w:szCs w:val="19"/>
        </w:rPr>
        <w:t>/SO</w:t>
      </w:r>
      <w:r w:rsidR="00F562F0">
        <w:rPr>
          <w:rFonts w:cs="Arial"/>
          <w:b/>
          <w:szCs w:val="19"/>
        </w:rPr>
        <w:t xml:space="preserve"> </w:t>
      </w:r>
      <w:r w:rsidR="003F6629" w:rsidRPr="003F6629">
        <w:rPr>
          <w:rFonts w:cs="Arial"/>
          <w:b/>
          <w:szCs w:val="19"/>
        </w:rPr>
        <w:t xml:space="preserve">pre </w:t>
      </w:r>
      <w:r w:rsidR="00F562F0">
        <w:rPr>
          <w:rFonts w:cs="Arial"/>
          <w:b/>
          <w:szCs w:val="19"/>
        </w:rPr>
        <w:t>IROP</w:t>
      </w:r>
      <w:r w:rsidRPr="00AF0505">
        <w:rPr>
          <w:rFonts w:cs="Arial"/>
          <w:b/>
          <w:szCs w:val="19"/>
        </w:rPr>
        <w:t xml:space="preserve"> identifikuje neoprávnené výdavky</w:t>
      </w:r>
      <w:r w:rsidRPr="00AF0505">
        <w:rPr>
          <w:rFonts w:cs="Arial"/>
          <w:szCs w:val="19"/>
        </w:rPr>
        <w:t xml:space="preserve"> v predloženej </w:t>
      </w:r>
      <w:proofErr w:type="spellStart"/>
      <w:r w:rsidRPr="00AF0505">
        <w:rPr>
          <w:rFonts w:cs="Arial"/>
          <w:szCs w:val="19"/>
        </w:rPr>
        <w:t>ŽoP</w:t>
      </w:r>
      <w:proofErr w:type="spellEnd"/>
      <w:r w:rsidRPr="00AF0505">
        <w:rPr>
          <w:rFonts w:cs="Arial"/>
          <w:szCs w:val="19"/>
        </w:rPr>
        <w:t xml:space="preserve"> (zúčtovanie zálohovej platby) až po stanovenej lehote na zúčtovanie poskytnutej zálohovej platby, a teda </w:t>
      </w:r>
      <w:r w:rsidRPr="00AF0505">
        <w:rPr>
          <w:rFonts w:cs="Arial"/>
          <w:b/>
          <w:szCs w:val="19"/>
        </w:rPr>
        <w:t>reálne nedochádza k zúčtovaniu 100 %</w:t>
      </w:r>
      <w:r w:rsidRPr="00AF0505">
        <w:rPr>
          <w:rFonts w:cs="Arial"/>
          <w:szCs w:val="19"/>
        </w:rPr>
        <w:t xml:space="preserve"> z poskytnutej zálohovej platby do stanovenej lehoty na zúčtovanie poskytnutej zálohovej platby</w:t>
      </w:r>
      <w:r w:rsidRPr="00AF0505" w:rsidDel="00D461E1">
        <w:rPr>
          <w:rFonts w:cs="Arial"/>
          <w:szCs w:val="19"/>
        </w:rPr>
        <w:t xml:space="preserve"> </w:t>
      </w:r>
      <w:r w:rsidRPr="00AF0505">
        <w:rPr>
          <w:rFonts w:cs="Arial"/>
          <w:szCs w:val="19"/>
        </w:rPr>
        <w:t>a </w:t>
      </w:r>
      <w:r w:rsidRPr="00AF0505">
        <w:rPr>
          <w:rFonts w:cs="Arial"/>
          <w:b/>
          <w:szCs w:val="19"/>
        </w:rPr>
        <w:t>ani k vráteniu sumy nezúčtovaného rozdielu</w:t>
      </w:r>
      <w:r w:rsidRPr="00AF0505">
        <w:rPr>
          <w:rFonts w:cs="Arial"/>
          <w:szCs w:val="19"/>
        </w:rPr>
        <w:t xml:space="preserve"> (vo výške sumy identifikovaných neoprávnených výdavkov), </w:t>
      </w:r>
      <w:r w:rsidR="00F562F0">
        <w:rPr>
          <w:rFonts w:cs="Arial"/>
          <w:szCs w:val="19"/>
        </w:rPr>
        <w:t>RO</w:t>
      </w:r>
      <w:r w:rsidR="00AB4FD8" w:rsidRPr="0006351D">
        <w:rPr>
          <w:rFonts w:cs="Arial"/>
          <w:szCs w:val="19"/>
        </w:rPr>
        <w:t>/SO</w:t>
      </w:r>
      <w:r w:rsidR="00F562F0">
        <w:rPr>
          <w:rFonts w:cs="Arial"/>
          <w:szCs w:val="19"/>
        </w:rPr>
        <w:t xml:space="preserve"> </w:t>
      </w:r>
      <w:r w:rsidR="003F6629" w:rsidRPr="003F6629">
        <w:rPr>
          <w:rFonts w:cs="Arial"/>
          <w:szCs w:val="19"/>
        </w:rPr>
        <w:t xml:space="preserve">pre </w:t>
      </w:r>
      <w:r w:rsidR="00F562F0">
        <w:rPr>
          <w:rFonts w:cs="Arial"/>
          <w:szCs w:val="19"/>
        </w:rPr>
        <w:t>IROP</w:t>
      </w:r>
      <w:r w:rsidRPr="00AF0505">
        <w:rPr>
          <w:rFonts w:cs="Arial"/>
          <w:szCs w:val="19"/>
        </w:rPr>
        <w:t xml:space="preserve"> </w:t>
      </w:r>
      <w:r w:rsidRPr="00AF0505">
        <w:rPr>
          <w:rFonts w:cs="Arial"/>
          <w:szCs w:val="19"/>
        </w:rPr>
        <w:lastRenderedPageBreak/>
        <w:t xml:space="preserve">vyzve prijímateľa, aby finančné prostriedky vrátil a zašle prijímateľovi </w:t>
      </w:r>
      <w:proofErr w:type="spellStart"/>
      <w:r w:rsidRPr="00AF0505">
        <w:rPr>
          <w:rFonts w:cs="Arial"/>
          <w:szCs w:val="19"/>
        </w:rPr>
        <w:t>ŽoVFP</w:t>
      </w:r>
      <w:proofErr w:type="spellEnd"/>
      <w:r w:rsidRPr="00AF0505">
        <w:rPr>
          <w:rFonts w:cs="Arial"/>
          <w:szCs w:val="19"/>
        </w:rPr>
        <w:t xml:space="preserve"> (postup v zmysle po</w:t>
      </w:r>
      <w:r w:rsidR="009B5667">
        <w:rPr>
          <w:rFonts w:cs="Arial"/>
          <w:szCs w:val="19"/>
        </w:rPr>
        <w:t>dkapitoly 6</w:t>
      </w:r>
      <w:r w:rsidR="00FC2623">
        <w:rPr>
          <w:rFonts w:cs="Arial"/>
          <w:szCs w:val="19"/>
        </w:rPr>
        <w:t xml:space="preserve">.7 tejto príručky). </w:t>
      </w:r>
    </w:p>
    <w:p w:rsidR="00BB4849" w:rsidRPr="00AF0505" w:rsidRDefault="00BB4849" w:rsidP="009B5667">
      <w:pPr>
        <w:autoSpaceDE w:val="0"/>
        <w:autoSpaceDN w:val="0"/>
        <w:adjustRightInd w:val="0"/>
        <w:spacing w:before="120" w:after="120" w:line="288" w:lineRule="auto"/>
        <w:ind w:left="709" w:hanging="373"/>
        <w:jc w:val="both"/>
        <w:rPr>
          <w:rFonts w:cs="Arial"/>
          <w:szCs w:val="19"/>
        </w:rPr>
      </w:pPr>
      <w:r w:rsidRPr="00AF0505">
        <w:rPr>
          <w:rFonts w:cs="Arial"/>
          <w:szCs w:val="19"/>
        </w:rPr>
        <w:t>2.1</w:t>
      </w:r>
      <w:r w:rsidR="00146A28">
        <w:rPr>
          <w:rFonts w:cs="Arial"/>
          <w:szCs w:val="19"/>
        </w:rPr>
        <w:t xml:space="preserve"> </w:t>
      </w:r>
      <w:r w:rsidR="00C94222">
        <w:rPr>
          <w:rFonts w:cs="Arial"/>
          <w:szCs w:val="19"/>
        </w:rPr>
        <w:tab/>
      </w:r>
      <w:r w:rsidRPr="00AF0505">
        <w:rPr>
          <w:rFonts w:cs="Arial"/>
          <w:szCs w:val="19"/>
        </w:rPr>
        <w:t xml:space="preserve">V prípade, </w:t>
      </w:r>
      <w:r w:rsidRPr="00C94222">
        <w:rPr>
          <w:rFonts w:cs="Arial"/>
          <w:szCs w:val="19"/>
        </w:rPr>
        <w:t xml:space="preserve">ak </w:t>
      </w:r>
      <w:r w:rsidRPr="00C94222">
        <w:rPr>
          <w:rFonts w:cs="Arial"/>
          <w:b/>
          <w:szCs w:val="19"/>
        </w:rPr>
        <w:t>prijímateľ vráti</w:t>
      </w:r>
      <w:r w:rsidRPr="00AF0505">
        <w:rPr>
          <w:rFonts w:cs="Arial"/>
          <w:szCs w:val="19"/>
        </w:rPr>
        <w:t xml:space="preserve"> sumu nezúčtovaného rozdielu (vo výške sumy identifikovaných neoprávnených výdavkov) PJ v určenej lehote,</w:t>
      </w:r>
      <w:r w:rsidRPr="00C94222">
        <w:rPr>
          <w:rFonts w:cs="Arial"/>
          <w:szCs w:val="19"/>
        </w:rPr>
        <w:t xml:space="preserve"> </w:t>
      </w:r>
      <w:r w:rsidR="00061F40" w:rsidRPr="00C94222">
        <w:rPr>
          <w:rFonts w:cs="Arial"/>
          <w:szCs w:val="19"/>
        </w:rPr>
        <w:t>NFP</w:t>
      </w:r>
      <w:r w:rsidR="00061F40" w:rsidRPr="00C94222">
        <w:rPr>
          <w:rFonts w:cs="Arial"/>
          <w:b/>
          <w:szCs w:val="19"/>
        </w:rPr>
        <w:t xml:space="preserve"> </w:t>
      </w:r>
      <w:r w:rsidR="009B5667">
        <w:rPr>
          <w:rFonts w:cs="Arial"/>
          <w:szCs w:val="19"/>
        </w:rPr>
        <w:t xml:space="preserve">sa </w:t>
      </w:r>
      <w:r w:rsidR="00061F40">
        <w:rPr>
          <w:rFonts w:cs="Arial"/>
          <w:szCs w:val="19"/>
        </w:rPr>
        <w:t xml:space="preserve">mu </w:t>
      </w:r>
      <w:r w:rsidRPr="00AF0505">
        <w:rPr>
          <w:rFonts w:cs="Arial"/>
          <w:szCs w:val="19"/>
        </w:rPr>
        <w:t>o sumu nezúčtovaného rozdielu </w:t>
      </w:r>
      <w:r w:rsidRPr="00C94222">
        <w:rPr>
          <w:rFonts w:cs="Arial"/>
          <w:szCs w:val="19"/>
        </w:rPr>
        <w:t xml:space="preserve"> </w:t>
      </w:r>
      <w:r w:rsidRPr="00C94222">
        <w:rPr>
          <w:rFonts w:cs="Arial"/>
          <w:b/>
          <w:szCs w:val="19"/>
        </w:rPr>
        <w:t>neznižuje</w:t>
      </w:r>
      <w:r w:rsidRPr="00AF0505">
        <w:rPr>
          <w:rFonts w:cs="Arial"/>
          <w:szCs w:val="19"/>
        </w:rPr>
        <w:t xml:space="preserve">. </w:t>
      </w:r>
    </w:p>
    <w:p w:rsidR="00BB4849" w:rsidRPr="00AF0505" w:rsidRDefault="00BB4849" w:rsidP="009B5667">
      <w:pPr>
        <w:autoSpaceDE w:val="0"/>
        <w:autoSpaceDN w:val="0"/>
        <w:adjustRightInd w:val="0"/>
        <w:spacing w:before="120" w:after="120" w:line="288" w:lineRule="auto"/>
        <w:ind w:left="709" w:hanging="373"/>
        <w:jc w:val="both"/>
        <w:rPr>
          <w:rFonts w:cs="Arial"/>
          <w:szCs w:val="19"/>
        </w:rPr>
      </w:pPr>
      <w:r w:rsidRPr="00AF0505">
        <w:rPr>
          <w:rFonts w:cs="Arial"/>
          <w:szCs w:val="19"/>
        </w:rPr>
        <w:t>2.2</w:t>
      </w:r>
      <w:r w:rsidR="00146A28">
        <w:rPr>
          <w:rFonts w:cs="Arial"/>
          <w:szCs w:val="19"/>
        </w:rPr>
        <w:t xml:space="preserve"> </w:t>
      </w:r>
      <w:r w:rsidRPr="00AF0505">
        <w:rPr>
          <w:rFonts w:cs="Arial"/>
          <w:szCs w:val="19"/>
        </w:rPr>
        <w:tab/>
        <w:t xml:space="preserve">V prípade, </w:t>
      </w:r>
      <w:r w:rsidRPr="00AF0505">
        <w:rPr>
          <w:rFonts w:cs="Arial"/>
          <w:b/>
          <w:szCs w:val="19"/>
        </w:rPr>
        <w:t>ak prijímateľ nevráti</w:t>
      </w:r>
      <w:r w:rsidRPr="00AF0505">
        <w:rPr>
          <w:rFonts w:cs="Arial"/>
          <w:szCs w:val="19"/>
        </w:rPr>
        <w:t xml:space="preserve"> sumu nezúčtovaného rozdielu PJ v určenej lehote, </w:t>
      </w:r>
      <w:r w:rsidRPr="00AF0505">
        <w:rPr>
          <w:rFonts w:cs="Arial"/>
          <w:b/>
          <w:szCs w:val="19"/>
        </w:rPr>
        <w:t xml:space="preserve">je </w:t>
      </w:r>
      <w:r w:rsidR="00F562F0">
        <w:rPr>
          <w:rFonts w:cs="Arial"/>
          <w:b/>
          <w:szCs w:val="19"/>
        </w:rPr>
        <w:t>RO</w:t>
      </w:r>
      <w:r w:rsidR="00AB4FD8" w:rsidRPr="0006351D">
        <w:rPr>
          <w:rFonts w:cs="Arial"/>
          <w:szCs w:val="19"/>
        </w:rPr>
        <w:t>/SO</w:t>
      </w:r>
      <w:r w:rsidR="00F562F0">
        <w:rPr>
          <w:rFonts w:cs="Arial"/>
          <w:b/>
          <w:szCs w:val="19"/>
        </w:rPr>
        <w:t xml:space="preserve"> </w:t>
      </w:r>
      <w:r w:rsidR="003F6629" w:rsidRPr="003F6629">
        <w:rPr>
          <w:rFonts w:cs="Arial"/>
          <w:b/>
          <w:szCs w:val="19"/>
        </w:rPr>
        <w:t xml:space="preserve">pre </w:t>
      </w:r>
      <w:r w:rsidR="00F562F0">
        <w:rPr>
          <w:rFonts w:cs="Arial"/>
          <w:b/>
          <w:szCs w:val="19"/>
        </w:rPr>
        <w:t>IROP</w:t>
      </w:r>
      <w:r w:rsidRPr="00AF0505">
        <w:rPr>
          <w:rFonts w:cs="Arial"/>
          <w:b/>
          <w:szCs w:val="19"/>
        </w:rPr>
        <w:t xml:space="preserve"> z objektívnych dôvodov oprávnený rozhodnúť</w:t>
      </w:r>
      <w:r w:rsidRPr="00AF0505">
        <w:rPr>
          <w:rFonts w:cs="Arial"/>
          <w:szCs w:val="19"/>
        </w:rPr>
        <w:t>, že</w:t>
      </w:r>
      <w:r w:rsidRPr="00AF0505">
        <w:rPr>
          <w:rFonts w:cs="Arial"/>
          <w:b/>
          <w:szCs w:val="19"/>
        </w:rPr>
        <w:t xml:space="preserve"> </w:t>
      </w:r>
      <w:r w:rsidR="009B5667" w:rsidRPr="00AF0505">
        <w:rPr>
          <w:rFonts w:cs="Arial"/>
          <w:szCs w:val="19"/>
        </w:rPr>
        <w:t xml:space="preserve">sa </w:t>
      </w:r>
      <w:r w:rsidR="00061F40">
        <w:rPr>
          <w:rFonts w:cs="Arial"/>
          <w:szCs w:val="19"/>
        </w:rPr>
        <w:t>mu</w:t>
      </w:r>
      <w:r w:rsidR="009B5667" w:rsidRPr="00AF0505">
        <w:rPr>
          <w:rFonts w:cs="Arial"/>
          <w:szCs w:val="19"/>
        </w:rPr>
        <w:t xml:space="preserve"> </w:t>
      </w:r>
      <w:r w:rsidR="009B5667" w:rsidRPr="00AF0505">
        <w:rPr>
          <w:rFonts w:cs="Arial"/>
          <w:b/>
          <w:szCs w:val="19"/>
        </w:rPr>
        <w:t>znižuje</w:t>
      </w:r>
      <w:r w:rsidR="009B5667" w:rsidRPr="00AF0505">
        <w:rPr>
          <w:rFonts w:cs="Arial"/>
          <w:szCs w:val="19"/>
        </w:rPr>
        <w:t xml:space="preserve"> NFP </w:t>
      </w:r>
      <w:r w:rsidRPr="00AF0505">
        <w:rPr>
          <w:rFonts w:cs="Arial"/>
          <w:szCs w:val="19"/>
        </w:rPr>
        <w:t>o sumu nezúčtovaného rozdielu (vo výške sumy identifikovaných neoprávnených výdavkov</w:t>
      </w:r>
      <w:r w:rsidR="009B5667">
        <w:rPr>
          <w:rFonts w:cs="Arial"/>
          <w:szCs w:val="19"/>
        </w:rPr>
        <w:t>)</w:t>
      </w:r>
      <w:r w:rsidRPr="00AF0505">
        <w:rPr>
          <w:rFonts w:cs="Arial"/>
          <w:szCs w:val="19"/>
        </w:rPr>
        <w:t>.</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b/>
          <w:szCs w:val="19"/>
        </w:rPr>
        <w:t>3.</w:t>
      </w:r>
      <w:r w:rsidRPr="00AF0505">
        <w:rPr>
          <w:rFonts w:cs="Arial"/>
          <w:szCs w:val="19"/>
        </w:rPr>
        <w:t xml:space="preserve"> V prípade, </w:t>
      </w:r>
      <w:r w:rsidRPr="00AF0505">
        <w:rPr>
          <w:rFonts w:cs="Arial"/>
          <w:b/>
          <w:szCs w:val="19"/>
        </w:rPr>
        <w:t>ak si prijímateľ splnil povinnosť zúčtovať poskytnutú zálohovú platbu</w:t>
      </w:r>
      <w:r w:rsidRPr="00AF0505">
        <w:rPr>
          <w:rFonts w:cs="Arial"/>
          <w:szCs w:val="19"/>
        </w:rPr>
        <w:t xml:space="preserve">, ale počas kontroly </w:t>
      </w:r>
      <w:proofErr w:type="spellStart"/>
      <w:r w:rsidRPr="00AF0505">
        <w:rPr>
          <w:rFonts w:cs="Arial"/>
          <w:szCs w:val="19"/>
        </w:rPr>
        <w:t>ŽoP</w:t>
      </w:r>
      <w:proofErr w:type="spellEnd"/>
      <w:r w:rsidRPr="00AF0505">
        <w:rPr>
          <w:rFonts w:cs="Arial"/>
          <w:szCs w:val="19"/>
        </w:rPr>
        <w:t xml:space="preserve"> (zúčtovanie zálohovej platby) </w:t>
      </w:r>
      <w:r w:rsidR="00F562F0">
        <w:rPr>
          <w:rFonts w:cs="Arial"/>
          <w:b/>
          <w:szCs w:val="19"/>
        </w:rPr>
        <w:t>RO</w:t>
      </w:r>
      <w:r w:rsidR="00AB4FD8" w:rsidRPr="0006351D">
        <w:rPr>
          <w:rFonts w:cs="Arial"/>
          <w:szCs w:val="19"/>
        </w:rPr>
        <w:t>/SO</w:t>
      </w:r>
      <w:r w:rsidR="00F562F0">
        <w:rPr>
          <w:rFonts w:cs="Arial"/>
          <w:b/>
          <w:szCs w:val="19"/>
        </w:rPr>
        <w:t xml:space="preserve"> </w:t>
      </w:r>
      <w:r w:rsidR="003F6629" w:rsidRPr="003F6629">
        <w:rPr>
          <w:rFonts w:cs="Arial"/>
          <w:b/>
          <w:szCs w:val="19"/>
        </w:rPr>
        <w:t xml:space="preserve">pre </w:t>
      </w:r>
      <w:r w:rsidR="00F562F0">
        <w:rPr>
          <w:rFonts w:cs="Arial"/>
          <w:b/>
          <w:szCs w:val="19"/>
        </w:rPr>
        <w:t>IROP</w:t>
      </w:r>
      <w:r w:rsidRPr="00AF0505">
        <w:rPr>
          <w:rFonts w:cs="Arial"/>
          <w:b/>
          <w:szCs w:val="19"/>
        </w:rPr>
        <w:t xml:space="preserve"> identifikuje neoprávnené výdavky</w:t>
      </w:r>
      <w:r w:rsidRPr="00AF0505">
        <w:rPr>
          <w:rFonts w:cs="Arial"/>
          <w:szCs w:val="19"/>
        </w:rPr>
        <w:t xml:space="preserve">, a teda </w:t>
      </w:r>
      <w:r w:rsidRPr="00AF0505">
        <w:rPr>
          <w:rFonts w:cs="Arial"/>
          <w:b/>
          <w:szCs w:val="19"/>
        </w:rPr>
        <w:t xml:space="preserve">reálne nedochádza k zúčtovaniu </w:t>
      </w:r>
      <w:r w:rsidRPr="00AF0505">
        <w:rPr>
          <w:rFonts w:cs="Arial"/>
          <w:szCs w:val="19"/>
        </w:rPr>
        <w:t xml:space="preserve">poskytnutej zálohovej platby, </w:t>
      </w:r>
      <w:r w:rsidR="00F562F0">
        <w:rPr>
          <w:rFonts w:cs="Arial"/>
          <w:b/>
          <w:szCs w:val="19"/>
        </w:rPr>
        <w:t>RO</w:t>
      </w:r>
      <w:r w:rsidR="00AB4FD8" w:rsidRPr="0006351D">
        <w:rPr>
          <w:rFonts w:cs="Arial"/>
          <w:szCs w:val="19"/>
        </w:rPr>
        <w:t>/SO</w:t>
      </w:r>
      <w:r w:rsidR="00F562F0">
        <w:rPr>
          <w:rFonts w:cs="Arial"/>
          <w:b/>
          <w:szCs w:val="19"/>
        </w:rPr>
        <w:t xml:space="preserve"> </w:t>
      </w:r>
      <w:r w:rsidR="003F6629" w:rsidRPr="003F6629">
        <w:rPr>
          <w:rFonts w:cs="Arial"/>
          <w:b/>
          <w:szCs w:val="19"/>
        </w:rPr>
        <w:t xml:space="preserve">pre </w:t>
      </w:r>
      <w:r w:rsidR="00F562F0">
        <w:rPr>
          <w:rFonts w:cs="Arial"/>
          <w:b/>
          <w:szCs w:val="19"/>
        </w:rPr>
        <w:t>IROP</w:t>
      </w:r>
      <w:r w:rsidRPr="00AF0505">
        <w:rPr>
          <w:rFonts w:cs="Arial"/>
          <w:b/>
          <w:szCs w:val="19"/>
        </w:rPr>
        <w:t xml:space="preserve"> vyčísli sumu identifikovaných neoprávnených výdavkov</w:t>
      </w:r>
      <w:r w:rsidRPr="00AF0505">
        <w:rPr>
          <w:rFonts w:cs="Arial"/>
          <w:szCs w:val="19"/>
        </w:rPr>
        <w:t xml:space="preserve"> a upozorní na túto skutočnosť prijímateľa. </w:t>
      </w:r>
      <w:r w:rsidRPr="00AF0505">
        <w:rPr>
          <w:rFonts w:cs="Arial"/>
          <w:b/>
          <w:szCs w:val="19"/>
        </w:rPr>
        <w:t>Prijímateľ je povinný sumu</w:t>
      </w:r>
      <w:r w:rsidRPr="00AF0505">
        <w:rPr>
          <w:rFonts w:cs="Arial"/>
          <w:szCs w:val="19"/>
        </w:rPr>
        <w:t xml:space="preserve"> identifikovaných neoprávnených výdavkov </w:t>
      </w:r>
      <w:r w:rsidRPr="00AF0505">
        <w:rPr>
          <w:rFonts w:cs="Arial"/>
          <w:b/>
          <w:szCs w:val="19"/>
        </w:rPr>
        <w:t xml:space="preserve">zúčtovať predložením novej </w:t>
      </w:r>
      <w:proofErr w:type="spellStart"/>
      <w:r w:rsidRPr="00AF0505">
        <w:rPr>
          <w:rFonts w:cs="Arial"/>
          <w:b/>
          <w:szCs w:val="19"/>
        </w:rPr>
        <w:t>ŽoP</w:t>
      </w:r>
      <w:proofErr w:type="spellEnd"/>
      <w:r w:rsidRPr="00AF0505">
        <w:rPr>
          <w:rFonts w:cs="Arial"/>
          <w:b/>
          <w:szCs w:val="19"/>
        </w:rPr>
        <w:t xml:space="preserve"> </w:t>
      </w:r>
      <w:r w:rsidRPr="00AF0505">
        <w:rPr>
          <w:rFonts w:cs="Arial"/>
          <w:szCs w:val="19"/>
        </w:rPr>
        <w:t xml:space="preserve">(zúčtovanie zálohovej platby) s výdavkami minimálne vo výške sumy identifikovaných neoprávnených výdavkov, pri zachovaní povinnosti zúčtovania výšky 100 % z poskytnutej zálohovej platby v lehote najneskôr do ukončenia stanoveného obdobia 9 mesiacov.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Prijímateľ môže postupovať aj v zmysle bodu 1.1 tejto časti príručky, t. j. informuje</w:t>
      </w:r>
      <w:r w:rsidRPr="00AF0505">
        <w:rPr>
          <w:rFonts w:cs="Arial"/>
          <w:b/>
          <w:szCs w:val="19"/>
        </w:rPr>
        <w:t xml:space="preserve"> </w:t>
      </w:r>
      <w:r w:rsidR="00F562F0">
        <w:rPr>
          <w:rFonts w:cs="Arial"/>
          <w:szCs w:val="19"/>
        </w:rPr>
        <w:t>RO</w:t>
      </w:r>
      <w:r w:rsidR="00AB4FD8" w:rsidRPr="0006351D">
        <w:rPr>
          <w:rFonts w:cs="Arial"/>
          <w:szCs w:val="19"/>
        </w:rPr>
        <w:t>/SO</w:t>
      </w:r>
      <w:r w:rsidR="00F562F0">
        <w:rPr>
          <w:rFonts w:cs="Arial"/>
          <w:szCs w:val="19"/>
        </w:rPr>
        <w:t xml:space="preserve"> </w:t>
      </w:r>
      <w:r w:rsidR="00061F40">
        <w:rPr>
          <w:rFonts w:cs="Arial"/>
          <w:szCs w:val="19"/>
        </w:rPr>
        <w:t>pre</w:t>
      </w:r>
      <w:r w:rsidR="00F562F0">
        <w:rPr>
          <w:rFonts w:cs="Arial"/>
          <w:szCs w:val="19"/>
        </w:rPr>
        <w:t xml:space="preserve"> IROP</w:t>
      </w:r>
      <w:r w:rsidRPr="00AF0505">
        <w:rPr>
          <w:rFonts w:cs="Arial"/>
          <w:szCs w:val="19"/>
        </w:rPr>
        <w:t xml:space="preserve"> o nedodržaní zúčtovania zálohovej platby (t. j. nepredložení zúčtovania vo výške sumy identifikovaných neoprávnených výdavkov) a</w:t>
      </w:r>
      <w:r w:rsidRPr="00AF0505">
        <w:rPr>
          <w:rFonts w:cs="Arial"/>
          <w:b/>
          <w:szCs w:val="19"/>
        </w:rPr>
        <w:t xml:space="preserve"> najneskôr do 5 pracovných dní od ukončenia lehoty na zúčtovanie poskytnutej zálohovej platby vráti</w:t>
      </w:r>
      <w:r w:rsidRPr="00AF0505">
        <w:rPr>
          <w:rFonts w:cs="Arial"/>
          <w:szCs w:val="19"/>
        </w:rPr>
        <w:t xml:space="preserve"> sumu nezúčtovaného rozdielu (vo výške sumy identifikovaných neoprávnených výdavkov) PJ. V tomto prípade sa prijímateľovi </w:t>
      </w:r>
      <w:r w:rsidR="00061F40" w:rsidRPr="00AF0505">
        <w:rPr>
          <w:rFonts w:cs="Arial"/>
          <w:b/>
          <w:szCs w:val="19"/>
        </w:rPr>
        <w:t xml:space="preserve">NFP </w:t>
      </w:r>
      <w:r w:rsidRPr="00AF0505">
        <w:rPr>
          <w:rFonts w:cs="Arial"/>
          <w:b/>
          <w:szCs w:val="19"/>
        </w:rPr>
        <w:t>neznižuje</w:t>
      </w:r>
      <w:r w:rsidRPr="00AF0505">
        <w:rPr>
          <w:rFonts w:cs="Arial"/>
          <w:szCs w:val="19"/>
        </w:rPr>
        <w:t>.</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V prípade,</w:t>
      </w:r>
      <w:r w:rsidRPr="00AF0505">
        <w:rPr>
          <w:rFonts w:cs="Arial"/>
          <w:b/>
          <w:szCs w:val="19"/>
        </w:rPr>
        <w:t xml:space="preserve"> ak prijímateľ</w:t>
      </w:r>
      <w:r w:rsidRPr="00AF0505">
        <w:rPr>
          <w:rFonts w:cs="Arial"/>
          <w:szCs w:val="19"/>
        </w:rPr>
        <w:t xml:space="preserve"> najneskôr do skončenia lehoty na zúčtovanie poskytnutej zálohovej platby (9 mesiacov) </w:t>
      </w:r>
      <w:r w:rsidRPr="00AF0505">
        <w:rPr>
          <w:rFonts w:cs="Arial"/>
          <w:b/>
          <w:szCs w:val="19"/>
        </w:rPr>
        <w:t>predložil</w:t>
      </w:r>
      <w:r w:rsidRPr="00AF0505">
        <w:rPr>
          <w:rFonts w:cs="Arial"/>
          <w:szCs w:val="19"/>
        </w:rPr>
        <w:t xml:space="preserve"> </w:t>
      </w:r>
      <w:proofErr w:type="spellStart"/>
      <w:r w:rsidRPr="00AF0505">
        <w:rPr>
          <w:rFonts w:cs="Arial"/>
          <w:b/>
          <w:szCs w:val="19"/>
        </w:rPr>
        <w:t>ŽoP</w:t>
      </w:r>
      <w:proofErr w:type="spellEnd"/>
      <w:r w:rsidRPr="00AF0505">
        <w:rPr>
          <w:rFonts w:cs="Arial"/>
          <w:b/>
          <w:szCs w:val="19"/>
        </w:rPr>
        <w:t xml:space="preserve"> </w:t>
      </w:r>
      <w:r w:rsidRPr="00AF0505">
        <w:rPr>
          <w:rFonts w:cs="Arial"/>
          <w:szCs w:val="19"/>
        </w:rPr>
        <w:t xml:space="preserve">(zúčtovanie zálohovej platby) s výdavkami minimálne </w:t>
      </w:r>
      <w:r w:rsidRPr="00AF0505">
        <w:rPr>
          <w:rFonts w:cs="Arial"/>
          <w:b/>
          <w:szCs w:val="19"/>
        </w:rPr>
        <w:t>vo výške sumy identifikovaných neoprávnených výdavkov</w:t>
      </w:r>
      <w:r w:rsidRPr="00AF0505">
        <w:rPr>
          <w:rFonts w:cs="Arial"/>
          <w:szCs w:val="19"/>
        </w:rPr>
        <w:t xml:space="preserve">, avšak </w:t>
      </w:r>
      <w:r w:rsidR="00F562F0">
        <w:rPr>
          <w:rFonts w:cs="Arial"/>
          <w:b/>
          <w:szCs w:val="19"/>
        </w:rPr>
        <w:t>RO</w:t>
      </w:r>
      <w:r w:rsidR="00AB4FD8" w:rsidRPr="0006351D">
        <w:rPr>
          <w:rFonts w:cs="Arial"/>
          <w:szCs w:val="19"/>
        </w:rPr>
        <w:t>/SO</w:t>
      </w:r>
      <w:r w:rsidR="00F562F0">
        <w:rPr>
          <w:rFonts w:cs="Arial"/>
          <w:b/>
          <w:szCs w:val="19"/>
        </w:rPr>
        <w:t xml:space="preserve"> </w:t>
      </w:r>
      <w:r w:rsidR="003F6629" w:rsidRPr="003F6629">
        <w:rPr>
          <w:rFonts w:cs="Arial"/>
          <w:b/>
          <w:szCs w:val="19"/>
        </w:rPr>
        <w:t xml:space="preserve">pre </w:t>
      </w:r>
      <w:r w:rsidR="00F562F0">
        <w:rPr>
          <w:rFonts w:cs="Arial"/>
          <w:b/>
          <w:szCs w:val="19"/>
        </w:rPr>
        <w:t>IROP</w:t>
      </w:r>
      <w:r w:rsidRPr="00AF0505">
        <w:rPr>
          <w:rFonts w:cs="Arial"/>
          <w:szCs w:val="19"/>
        </w:rPr>
        <w:t xml:space="preserve"> </w:t>
      </w:r>
      <w:r w:rsidRPr="00AF0505">
        <w:rPr>
          <w:rFonts w:cs="Arial"/>
          <w:b/>
          <w:szCs w:val="19"/>
        </w:rPr>
        <w:t>opäť</w:t>
      </w:r>
      <w:r w:rsidRPr="00AF0505">
        <w:rPr>
          <w:rFonts w:cs="Arial"/>
          <w:szCs w:val="19"/>
        </w:rPr>
        <w:t xml:space="preserve"> </w:t>
      </w:r>
      <w:r w:rsidRPr="00AF0505">
        <w:rPr>
          <w:rFonts w:cs="Arial"/>
          <w:b/>
          <w:szCs w:val="19"/>
        </w:rPr>
        <w:t>identifikoval neoprávnené výdavky</w:t>
      </w:r>
      <w:r w:rsidRPr="00AF0505">
        <w:rPr>
          <w:rFonts w:cs="Arial"/>
          <w:szCs w:val="19"/>
        </w:rPr>
        <w:t xml:space="preserve"> v predloženej </w:t>
      </w:r>
      <w:proofErr w:type="spellStart"/>
      <w:r w:rsidRPr="00AF0505">
        <w:rPr>
          <w:rFonts w:cs="Arial"/>
          <w:szCs w:val="19"/>
        </w:rPr>
        <w:t>ŽoP</w:t>
      </w:r>
      <w:proofErr w:type="spellEnd"/>
      <w:r w:rsidRPr="00AF0505">
        <w:rPr>
          <w:rFonts w:cs="Arial"/>
          <w:szCs w:val="19"/>
        </w:rPr>
        <w:t xml:space="preserve"> (zúčtovanie zálohovej platby) až po stanovenej lehote 9 mesiacov, a teda </w:t>
      </w:r>
      <w:r w:rsidRPr="00AF0505">
        <w:rPr>
          <w:rFonts w:cs="Arial"/>
          <w:b/>
          <w:szCs w:val="19"/>
        </w:rPr>
        <w:t>reálne nedochádza k zúčtovaniu 100 %</w:t>
      </w:r>
      <w:r w:rsidRPr="00AF0505">
        <w:rPr>
          <w:rFonts w:cs="Arial"/>
          <w:szCs w:val="19"/>
        </w:rPr>
        <w:t xml:space="preserve"> </w:t>
      </w:r>
      <w:r w:rsidRPr="00AF0505">
        <w:rPr>
          <w:rFonts w:cs="Arial"/>
          <w:b/>
          <w:szCs w:val="19"/>
        </w:rPr>
        <w:t>z poskytnutej zálohovej platby</w:t>
      </w:r>
      <w:r w:rsidRPr="00AF0505">
        <w:rPr>
          <w:rFonts w:cs="Arial"/>
          <w:szCs w:val="19"/>
        </w:rPr>
        <w:t xml:space="preserve"> do stanovenej lehoty 9 mesiacov a ani k vráteniu sumy nezúčtovaného rozdielu (vo výške sumy identifikovaných neoprávnených výdavkov), </w:t>
      </w:r>
      <w:r w:rsidR="00F562F0">
        <w:rPr>
          <w:rFonts w:cs="Arial"/>
          <w:szCs w:val="19"/>
        </w:rPr>
        <w:t>RO</w:t>
      </w:r>
      <w:r w:rsidR="00AB4FD8" w:rsidRPr="0006351D">
        <w:rPr>
          <w:rFonts w:cs="Arial"/>
          <w:szCs w:val="19"/>
        </w:rPr>
        <w:t>/SO</w:t>
      </w:r>
      <w:r w:rsidR="00F562F0">
        <w:rPr>
          <w:rFonts w:cs="Arial"/>
          <w:szCs w:val="19"/>
        </w:rPr>
        <w:t xml:space="preserve"> </w:t>
      </w:r>
      <w:r w:rsidR="003F6629" w:rsidRPr="003F6629">
        <w:rPr>
          <w:rFonts w:cs="Arial"/>
          <w:szCs w:val="19"/>
        </w:rPr>
        <w:t xml:space="preserve">pre </w:t>
      </w:r>
      <w:r w:rsidR="00F562F0">
        <w:rPr>
          <w:rFonts w:cs="Arial"/>
          <w:szCs w:val="19"/>
        </w:rPr>
        <w:t>IROP</w:t>
      </w:r>
      <w:r w:rsidRPr="00AF0505">
        <w:rPr>
          <w:rFonts w:cs="Arial"/>
          <w:szCs w:val="19"/>
        </w:rPr>
        <w:t xml:space="preserve"> vyzve prijímateľa, aby finančné prostriedky vrátil a zašle prijímateľovi </w:t>
      </w:r>
      <w:proofErr w:type="spellStart"/>
      <w:r w:rsidRPr="00AF0505">
        <w:rPr>
          <w:rFonts w:cs="Arial"/>
          <w:szCs w:val="19"/>
        </w:rPr>
        <w:t>ŽoVF</w:t>
      </w:r>
      <w:r w:rsidR="00061F40">
        <w:rPr>
          <w:rFonts w:cs="Arial"/>
          <w:szCs w:val="19"/>
        </w:rPr>
        <w:t>P</w:t>
      </w:r>
      <w:proofErr w:type="spellEnd"/>
      <w:r w:rsidR="00061F40">
        <w:rPr>
          <w:rFonts w:cs="Arial"/>
          <w:szCs w:val="19"/>
        </w:rPr>
        <w:t xml:space="preserve"> (postup v zmysle podkapitoly 6</w:t>
      </w:r>
      <w:r w:rsidRPr="00AF0505">
        <w:rPr>
          <w:rFonts w:cs="Arial"/>
          <w:szCs w:val="19"/>
        </w:rPr>
        <w:t xml:space="preserve">.7 tejto príručky). </w:t>
      </w:r>
    </w:p>
    <w:p w:rsidR="00BB4849" w:rsidRPr="00AF0505" w:rsidRDefault="00BB4849" w:rsidP="008F54D7">
      <w:pPr>
        <w:pStyle w:val="Odsekzoznamu"/>
        <w:numPr>
          <w:ilvl w:val="1"/>
          <w:numId w:val="41"/>
        </w:numPr>
        <w:autoSpaceDE w:val="0"/>
        <w:autoSpaceDN w:val="0"/>
        <w:adjustRightInd w:val="0"/>
        <w:spacing w:before="120" w:after="120" w:line="288" w:lineRule="auto"/>
        <w:ind w:left="851" w:hanging="567"/>
        <w:contextualSpacing w:val="0"/>
        <w:jc w:val="both"/>
        <w:rPr>
          <w:rFonts w:cs="Arial"/>
          <w:szCs w:val="19"/>
        </w:rPr>
      </w:pPr>
      <w:r w:rsidRPr="00AF0505">
        <w:rPr>
          <w:rFonts w:cs="Arial"/>
          <w:szCs w:val="19"/>
        </w:rPr>
        <w:t xml:space="preserve">V prípade, </w:t>
      </w:r>
      <w:r w:rsidRPr="00AF0505">
        <w:rPr>
          <w:rFonts w:cs="Arial"/>
          <w:b/>
          <w:szCs w:val="19"/>
        </w:rPr>
        <w:t>ak prijímateľ vráti</w:t>
      </w:r>
      <w:r w:rsidRPr="00AF0505">
        <w:rPr>
          <w:rFonts w:cs="Arial"/>
          <w:szCs w:val="19"/>
        </w:rPr>
        <w:t xml:space="preserve"> sumu nezúčtovaného rozdielu (vo výške sumy identifikovaných neoprávnených výdavkov) PJ v určenej lehote (postup v zmysle podk</w:t>
      </w:r>
      <w:r w:rsidR="00061F40">
        <w:rPr>
          <w:rFonts w:cs="Arial"/>
          <w:szCs w:val="19"/>
        </w:rPr>
        <w:t>apitoly 6</w:t>
      </w:r>
      <w:r w:rsidRPr="00AF0505">
        <w:rPr>
          <w:rFonts w:cs="Arial"/>
          <w:szCs w:val="19"/>
        </w:rPr>
        <w:t>.7 tejto príručky),</w:t>
      </w:r>
      <w:r w:rsidRPr="00AF0505">
        <w:rPr>
          <w:rFonts w:cs="Arial"/>
          <w:b/>
          <w:szCs w:val="19"/>
        </w:rPr>
        <w:t xml:space="preserve"> </w:t>
      </w:r>
      <w:r w:rsidR="00061F40" w:rsidRPr="00061F40">
        <w:rPr>
          <w:rFonts w:cs="Arial"/>
          <w:b/>
          <w:szCs w:val="19"/>
        </w:rPr>
        <w:t>NFP</w:t>
      </w:r>
      <w:r w:rsidR="00061F40" w:rsidRPr="00AF0505">
        <w:rPr>
          <w:rFonts w:cs="Arial"/>
          <w:b/>
          <w:szCs w:val="19"/>
        </w:rPr>
        <w:t xml:space="preserve"> </w:t>
      </w:r>
      <w:r w:rsidR="00061F40" w:rsidRPr="00061F40">
        <w:rPr>
          <w:rFonts w:cs="Arial"/>
          <w:szCs w:val="19"/>
        </w:rPr>
        <w:t>sa mu</w:t>
      </w:r>
      <w:r w:rsidR="00061F40">
        <w:rPr>
          <w:rFonts w:cs="Arial"/>
          <w:b/>
          <w:szCs w:val="19"/>
        </w:rPr>
        <w:t xml:space="preserve"> </w:t>
      </w:r>
      <w:r w:rsidR="00061F40" w:rsidRPr="00AF0505">
        <w:rPr>
          <w:rFonts w:cs="Arial"/>
          <w:szCs w:val="19"/>
        </w:rPr>
        <w:t xml:space="preserve">o sumu nezúčtovaného rozdielu </w:t>
      </w:r>
      <w:r w:rsidRPr="00AF0505">
        <w:rPr>
          <w:rFonts w:cs="Arial"/>
          <w:b/>
          <w:szCs w:val="19"/>
        </w:rPr>
        <w:t>neznižuje</w:t>
      </w:r>
      <w:r w:rsidRPr="00AF0505">
        <w:rPr>
          <w:rFonts w:cs="Arial"/>
          <w:szCs w:val="19"/>
        </w:rPr>
        <w:t xml:space="preserve">. </w:t>
      </w:r>
    </w:p>
    <w:p w:rsidR="00BB4849" w:rsidRPr="00AF0505" w:rsidRDefault="00BB4849" w:rsidP="008F54D7">
      <w:pPr>
        <w:pStyle w:val="Odsekzoznamu"/>
        <w:numPr>
          <w:ilvl w:val="1"/>
          <w:numId w:val="41"/>
        </w:numPr>
        <w:autoSpaceDE w:val="0"/>
        <w:autoSpaceDN w:val="0"/>
        <w:adjustRightInd w:val="0"/>
        <w:spacing w:before="120" w:after="120" w:line="288" w:lineRule="auto"/>
        <w:ind w:left="851" w:hanging="567"/>
        <w:contextualSpacing w:val="0"/>
        <w:jc w:val="both"/>
        <w:rPr>
          <w:rFonts w:cs="Arial"/>
          <w:szCs w:val="19"/>
        </w:rPr>
      </w:pPr>
      <w:r w:rsidRPr="00AF0505">
        <w:rPr>
          <w:rFonts w:cs="Arial"/>
          <w:szCs w:val="19"/>
        </w:rPr>
        <w:t xml:space="preserve">V prípade, </w:t>
      </w:r>
      <w:r w:rsidRPr="00AF0505">
        <w:rPr>
          <w:rFonts w:cs="Arial"/>
          <w:b/>
          <w:szCs w:val="19"/>
        </w:rPr>
        <w:t>ak prijímateľ nevráti</w:t>
      </w:r>
      <w:r w:rsidRPr="00AF0505">
        <w:rPr>
          <w:rFonts w:cs="Arial"/>
          <w:szCs w:val="19"/>
        </w:rPr>
        <w:t xml:space="preserve"> sumu nezúčtovaného rozdielu platobnej jednotke v určenej lehote (postup v zmysle podkapitoly 4.7 tejto príručky),</w:t>
      </w:r>
      <w:r w:rsidRPr="00AF0505">
        <w:rPr>
          <w:rFonts w:cs="Arial"/>
          <w:b/>
          <w:szCs w:val="19"/>
        </w:rPr>
        <w:t xml:space="preserve"> je </w:t>
      </w:r>
      <w:r w:rsidR="00F562F0">
        <w:rPr>
          <w:rFonts w:cs="Arial"/>
          <w:b/>
          <w:szCs w:val="19"/>
        </w:rPr>
        <w:t xml:space="preserve">RO </w:t>
      </w:r>
      <w:r w:rsidR="003F6629">
        <w:rPr>
          <w:rFonts w:cs="Arial"/>
          <w:b/>
          <w:szCs w:val="19"/>
        </w:rPr>
        <w:t>pre</w:t>
      </w:r>
      <w:r w:rsidR="00F562F0">
        <w:rPr>
          <w:rFonts w:cs="Arial"/>
          <w:b/>
          <w:szCs w:val="19"/>
        </w:rPr>
        <w:t xml:space="preserve"> IROP</w:t>
      </w:r>
      <w:r w:rsidRPr="00AF0505">
        <w:rPr>
          <w:rFonts w:cs="Arial"/>
          <w:b/>
          <w:szCs w:val="19"/>
        </w:rPr>
        <w:t xml:space="preserve"> oprávnený rozhodnúť</w:t>
      </w:r>
      <w:r w:rsidRPr="00AF0505">
        <w:rPr>
          <w:rFonts w:cs="Arial"/>
          <w:szCs w:val="19"/>
        </w:rPr>
        <w:t>, že</w:t>
      </w:r>
      <w:r w:rsidRPr="00AF0505">
        <w:rPr>
          <w:rFonts w:cs="Arial"/>
          <w:b/>
          <w:szCs w:val="19"/>
        </w:rPr>
        <w:t xml:space="preserve"> </w:t>
      </w:r>
      <w:r w:rsidR="00061F40" w:rsidRPr="00061F40">
        <w:rPr>
          <w:rFonts w:cs="Arial"/>
          <w:szCs w:val="19"/>
        </w:rPr>
        <w:t>sa mu</w:t>
      </w:r>
      <w:r w:rsidR="00061F40">
        <w:rPr>
          <w:rFonts w:cs="Arial"/>
          <w:b/>
          <w:szCs w:val="19"/>
        </w:rPr>
        <w:t xml:space="preserve"> </w:t>
      </w:r>
      <w:r w:rsidR="00061F40" w:rsidRPr="00AF0505">
        <w:rPr>
          <w:rFonts w:cs="Arial"/>
          <w:b/>
          <w:szCs w:val="19"/>
        </w:rPr>
        <w:t>NFP</w:t>
      </w:r>
      <w:r w:rsidR="00061F40">
        <w:rPr>
          <w:rFonts w:cs="Arial"/>
          <w:b/>
          <w:szCs w:val="19"/>
        </w:rPr>
        <w:t xml:space="preserve"> </w:t>
      </w:r>
      <w:r w:rsidR="00061F40" w:rsidRPr="00AF0505">
        <w:rPr>
          <w:rFonts w:cs="Arial"/>
          <w:b/>
          <w:szCs w:val="19"/>
        </w:rPr>
        <w:t>znižuje</w:t>
      </w:r>
      <w:r w:rsidR="00061F40" w:rsidRPr="00AF0505">
        <w:rPr>
          <w:rFonts w:cs="Arial"/>
          <w:szCs w:val="19"/>
        </w:rPr>
        <w:t xml:space="preserve"> </w:t>
      </w:r>
      <w:r w:rsidRPr="00AF0505">
        <w:rPr>
          <w:rFonts w:cs="Arial"/>
          <w:szCs w:val="19"/>
        </w:rPr>
        <w:t>o sumu nezúčtovaného rozdielu (vo výške sumy identifikovaných neoprávn</w:t>
      </w:r>
      <w:r w:rsidR="00061F40">
        <w:rPr>
          <w:rFonts w:cs="Arial"/>
          <w:szCs w:val="19"/>
        </w:rPr>
        <w:t>ených výdavkov)</w:t>
      </w:r>
      <w:r w:rsidRPr="00AF0505">
        <w:rPr>
          <w:rFonts w:cs="Arial"/>
          <w:szCs w:val="19"/>
        </w:rPr>
        <w:t>.</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Presun prostriedkov prijímateľom sa realizuje prostredníctvom PJ, ktorá zabezpečí žiadosť o úpravu limitov výdavkov rozpočtu prijímateľa rozpočtovým opatrením na základe </w:t>
      </w:r>
      <w:proofErr w:type="spellStart"/>
      <w:r w:rsidRPr="00AF0505">
        <w:rPr>
          <w:rFonts w:cs="Arial"/>
          <w:szCs w:val="19"/>
        </w:rPr>
        <w:t>ŽoP</w:t>
      </w:r>
      <w:proofErr w:type="spellEnd"/>
      <w:r w:rsidRPr="00AF0505">
        <w:rPr>
          <w:rFonts w:cs="Arial"/>
          <w:szCs w:val="19"/>
        </w:rPr>
        <w:t xml:space="preserve"> (zálohová platbu). </w:t>
      </w:r>
    </w:p>
    <w:p w:rsidR="00BB4849" w:rsidRPr="00C94222" w:rsidRDefault="00BB4849" w:rsidP="00C94222">
      <w:pPr>
        <w:pStyle w:val="Nadpis30"/>
        <w:spacing w:line="288" w:lineRule="auto"/>
        <w:rPr>
          <w:lang w:val="sk-SK"/>
        </w:rPr>
      </w:pPr>
      <w:bookmarkStart w:id="218" w:name="_Toc432689168"/>
      <w:r w:rsidRPr="00C94222">
        <w:rPr>
          <w:lang w:val="sk-SK"/>
        </w:rPr>
        <w:t>Refundácia</w:t>
      </w:r>
      <w:bookmarkEnd w:id="218"/>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Pri systéme refundácie sa finančné prostriedky EÚ a ŠR na spolufinancovanie preplácajú v pomere stanovenom na projekt na základe skutočne vynaložených výdavkov prijímateľom, tzn. že prijímateľ je povinný realizovať výdavky najskôr z vlastných zdrojov a tie mu budú pri jednotlivých platbách refundované v pomernej výške. Každá platba prijímateľovi z prostriedkov EÚ a ŠR na spolufinancovanie je realizovaná len do výšky súčtu pomeru prostriedkov EÚ a ŠR na spolufinancovanie schváleného na projekt.</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Postup pri predkladaní </w:t>
      </w:r>
      <w:proofErr w:type="spellStart"/>
      <w:r w:rsidRPr="00AF0505">
        <w:rPr>
          <w:rFonts w:cs="Arial"/>
          <w:szCs w:val="19"/>
        </w:rPr>
        <w:t>ŽoP</w:t>
      </w:r>
      <w:proofErr w:type="spellEnd"/>
      <w:r w:rsidRPr="00AF0505">
        <w:rPr>
          <w:rFonts w:cs="Arial"/>
          <w:szCs w:val="19"/>
        </w:rPr>
        <w:t xml:space="preserve"> systémom refundácie: </w:t>
      </w:r>
    </w:p>
    <w:p w:rsidR="00BB4849" w:rsidRPr="00AF0505" w:rsidRDefault="00BB4849" w:rsidP="008F54D7">
      <w:pPr>
        <w:pStyle w:val="Odsekzoznamu"/>
        <w:numPr>
          <w:ilvl w:val="0"/>
          <w:numId w:val="40"/>
        </w:numPr>
        <w:autoSpaceDE w:val="0"/>
        <w:autoSpaceDN w:val="0"/>
        <w:adjustRightInd w:val="0"/>
        <w:spacing w:before="120" w:after="120" w:line="288" w:lineRule="auto"/>
        <w:ind w:left="567" w:hanging="283"/>
        <w:contextualSpacing w:val="0"/>
        <w:jc w:val="both"/>
        <w:rPr>
          <w:rFonts w:cs="Arial"/>
          <w:szCs w:val="19"/>
        </w:rPr>
      </w:pPr>
      <w:r w:rsidRPr="00AF0505">
        <w:rPr>
          <w:rFonts w:cs="Arial"/>
          <w:szCs w:val="19"/>
        </w:rPr>
        <w:t>Prijímateľ uhradí výdavky viažuce sa k predmetnému dokladu alebo dokumentu z vlastných zdrojov.</w:t>
      </w:r>
    </w:p>
    <w:p w:rsidR="00BB4849" w:rsidRPr="00AF0505" w:rsidRDefault="00BB4849" w:rsidP="008F54D7">
      <w:pPr>
        <w:pStyle w:val="Odsekzoznamu"/>
        <w:numPr>
          <w:ilvl w:val="0"/>
          <w:numId w:val="40"/>
        </w:numPr>
        <w:autoSpaceDE w:val="0"/>
        <w:autoSpaceDN w:val="0"/>
        <w:adjustRightInd w:val="0"/>
        <w:spacing w:before="120" w:after="120" w:line="288" w:lineRule="auto"/>
        <w:ind w:left="567" w:hanging="283"/>
        <w:contextualSpacing w:val="0"/>
        <w:jc w:val="both"/>
        <w:rPr>
          <w:rFonts w:cs="Arial"/>
          <w:szCs w:val="19"/>
        </w:rPr>
      </w:pPr>
      <w:r w:rsidRPr="00AF0505">
        <w:rPr>
          <w:rFonts w:cs="Arial"/>
          <w:szCs w:val="19"/>
        </w:rPr>
        <w:lastRenderedPageBreak/>
        <w:t xml:space="preserve">Prijímateľ predkladá </w:t>
      </w:r>
      <w:proofErr w:type="spellStart"/>
      <w:r w:rsidRPr="00AF0505">
        <w:rPr>
          <w:rFonts w:cs="Arial"/>
          <w:szCs w:val="19"/>
        </w:rPr>
        <w:t>ŽoP</w:t>
      </w:r>
      <w:proofErr w:type="spellEnd"/>
      <w:r w:rsidRPr="00AF0505">
        <w:rPr>
          <w:rFonts w:cs="Arial"/>
          <w:szCs w:val="19"/>
        </w:rPr>
        <w:t xml:space="preserve"> na </w:t>
      </w:r>
      <w:proofErr w:type="spellStart"/>
      <w:r w:rsidR="00F562F0">
        <w:rPr>
          <w:rFonts w:cs="Arial"/>
          <w:szCs w:val="19"/>
        </w:rPr>
        <w:t>RO</w:t>
      </w:r>
      <w:proofErr w:type="spellEnd"/>
      <w:r w:rsidR="00AB4FD8" w:rsidRPr="0006351D">
        <w:rPr>
          <w:rFonts w:cs="Arial"/>
          <w:szCs w:val="19"/>
        </w:rPr>
        <w:t>/SO</w:t>
      </w:r>
      <w:r w:rsidR="00F562F0">
        <w:rPr>
          <w:rFonts w:cs="Arial"/>
          <w:szCs w:val="19"/>
        </w:rPr>
        <w:t xml:space="preserve"> </w:t>
      </w:r>
      <w:r w:rsidR="003F6629">
        <w:rPr>
          <w:rFonts w:cs="Arial"/>
          <w:szCs w:val="19"/>
        </w:rPr>
        <w:t>pre</w:t>
      </w:r>
      <w:r w:rsidR="00F562F0">
        <w:rPr>
          <w:rFonts w:cs="Arial"/>
          <w:szCs w:val="19"/>
        </w:rPr>
        <w:t xml:space="preserve"> IROP</w:t>
      </w:r>
      <w:r w:rsidRPr="00AF0505">
        <w:rPr>
          <w:rFonts w:cs="Arial"/>
          <w:szCs w:val="19"/>
        </w:rPr>
        <w:t xml:space="preserve"> elektronicky prostredníctvom ITMS2014+ a najneskôr</w:t>
      </w:r>
      <w:r w:rsidRPr="00AF0505" w:rsidDel="00BB2707">
        <w:rPr>
          <w:rFonts w:cs="Arial"/>
          <w:szCs w:val="19"/>
        </w:rPr>
        <w:t xml:space="preserve"> </w:t>
      </w:r>
      <w:r w:rsidRPr="00AF0505">
        <w:rPr>
          <w:rFonts w:cs="Arial"/>
          <w:szCs w:val="19"/>
        </w:rPr>
        <w:t xml:space="preserve">do 31. decembra 2015 aj písomne. Prijímateľ spolu so </w:t>
      </w:r>
      <w:proofErr w:type="spellStart"/>
      <w:r w:rsidRPr="00AF0505">
        <w:rPr>
          <w:rFonts w:cs="Arial"/>
          <w:szCs w:val="19"/>
        </w:rPr>
        <w:t>ŽoP</w:t>
      </w:r>
      <w:proofErr w:type="spellEnd"/>
      <w:r w:rsidRPr="00AF0505">
        <w:rPr>
          <w:rFonts w:cs="Arial"/>
          <w:szCs w:val="19"/>
        </w:rPr>
        <w:t xml:space="preserve"> predkladá na </w:t>
      </w:r>
      <w:proofErr w:type="spellStart"/>
      <w:r w:rsidR="00F562F0">
        <w:rPr>
          <w:rFonts w:cs="Arial"/>
          <w:szCs w:val="19"/>
        </w:rPr>
        <w:t>RO</w:t>
      </w:r>
      <w:proofErr w:type="spellEnd"/>
      <w:r w:rsidR="00AB4FD8" w:rsidRPr="0006351D">
        <w:rPr>
          <w:rFonts w:cs="Arial"/>
          <w:szCs w:val="19"/>
        </w:rPr>
        <w:t>/SO</w:t>
      </w:r>
      <w:r w:rsidR="00F562F0">
        <w:rPr>
          <w:rFonts w:cs="Arial"/>
          <w:szCs w:val="19"/>
        </w:rPr>
        <w:t xml:space="preserve"> </w:t>
      </w:r>
      <w:r w:rsidR="003F6629">
        <w:rPr>
          <w:rFonts w:cs="Arial"/>
          <w:szCs w:val="19"/>
        </w:rPr>
        <w:t>pre</w:t>
      </w:r>
      <w:r w:rsidR="00F562F0">
        <w:rPr>
          <w:rFonts w:cs="Arial"/>
          <w:szCs w:val="19"/>
        </w:rPr>
        <w:t xml:space="preserve"> IROP</w:t>
      </w:r>
      <w:r w:rsidRPr="00AF0505">
        <w:rPr>
          <w:rFonts w:cs="Arial"/>
          <w:szCs w:val="19"/>
        </w:rPr>
        <w:t>:</w:t>
      </w:r>
    </w:p>
    <w:p w:rsidR="00BB4849" w:rsidRPr="00AF0505" w:rsidRDefault="00BB4849" w:rsidP="008F54D7">
      <w:pPr>
        <w:pStyle w:val="Odsekzoznamu"/>
        <w:numPr>
          <w:ilvl w:val="0"/>
          <w:numId w:val="48"/>
        </w:numPr>
        <w:autoSpaceDE w:val="0"/>
        <w:autoSpaceDN w:val="0"/>
        <w:adjustRightInd w:val="0"/>
        <w:spacing w:before="120" w:after="120" w:line="288" w:lineRule="auto"/>
        <w:contextualSpacing w:val="0"/>
        <w:jc w:val="both"/>
        <w:rPr>
          <w:rFonts w:cs="Arial"/>
          <w:szCs w:val="19"/>
        </w:rPr>
      </w:pPr>
      <w:r w:rsidRPr="00AF0505">
        <w:rPr>
          <w:rFonts w:cs="Arial"/>
          <w:szCs w:val="19"/>
        </w:rPr>
        <w:t>minimálne 1 rovnopis alebo kópiu faktúry, príp. doklady rovnocennej dôkaznej hodnoty (originál alebo kópia</w:t>
      </w:r>
      <w:r w:rsidRPr="00AF0505">
        <w:rPr>
          <w:rStyle w:val="Odkaznapoznmkupodiarou"/>
          <w:rFonts w:cs="Arial"/>
          <w:sz w:val="19"/>
          <w:szCs w:val="19"/>
        </w:rPr>
        <w:footnoteReference w:id="73"/>
      </w:r>
      <w:r w:rsidRPr="00AF0505">
        <w:rPr>
          <w:rFonts w:cs="Arial"/>
          <w:szCs w:val="19"/>
        </w:rPr>
        <w:t xml:space="preserve"> overená pečiatkou</w:t>
      </w:r>
      <w:r w:rsidRPr="00AF0505">
        <w:rPr>
          <w:rStyle w:val="Odkaznapoznmkupodiarou"/>
          <w:rFonts w:cs="Arial"/>
          <w:sz w:val="19"/>
          <w:szCs w:val="19"/>
        </w:rPr>
        <w:footnoteReference w:id="74"/>
      </w:r>
      <w:r w:rsidRPr="00AF0505">
        <w:rPr>
          <w:rFonts w:cs="Arial"/>
          <w:szCs w:val="19"/>
        </w:rPr>
        <w:t xml:space="preserve"> a podpisom štatutárneho orgánu prijímateľa) a výpis z bankového účtu (originál alebo kópiu overenú</w:t>
      </w:r>
      <w:r w:rsidRPr="00AF0505" w:rsidDel="00FC2E25">
        <w:rPr>
          <w:rFonts w:cs="Arial"/>
          <w:szCs w:val="19"/>
        </w:rPr>
        <w:t xml:space="preserve"> </w:t>
      </w:r>
      <w:r w:rsidRPr="00AF0505">
        <w:rPr>
          <w:rFonts w:cs="Arial"/>
          <w:szCs w:val="19"/>
        </w:rPr>
        <w:t>pečiatkou</w:t>
      </w:r>
      <w:r w:rsidRPr="00AF0505">
        <w:rPr>
          <w:rStyle w:val="Odkaznapoznmkupodiarou"/>
          <w:rFonts w:cs="Arial"/>
          <w:sz w:val="19"/>
          <w:szCs w:val="19"/>
        </w:rPr>
        <w:footnoteReference w:id="75"/>
      </w:r>
      <w:r w:rsidRPr="00AF0505">
        <w:rPr>
          <w:rFonts w:cs="Arial"/>
          <w:szCs w:val="19"/>
        </w:rPr>
        <w:t xml:space="preserve"> a podpisom štatutárneho orgánu prijímateľa), ktorý potvrdzuje uhraden</w:t>
      </w:r>
      <w:r w:rsidR="00061F40">
        <w:rPr>
          <w:rFonts w:cs="Arial"/>
          <w:szCs w:val="19"/>
        </w:rPr>
        <w:t>ie výdavkov deklarovaných v </w:t>
      </w:r>
      <w:proofErr w:type="spellStart"/>
      <w:r w:rsidR="00061F40">
        <w:rPr>
          <w:rFonts w:cs="Arial"/>
          <w:szCs w:val="19"/>
        </w:rPr>
        <w:t>ŽoP</w:t>
      </w:r>
      <w:proofErr w:type="spellEnd"/>
      <w:r w:rsidR="00061F40">
        <w:rPr>
          <w:rFonts w:cs="Arial"/>
          <w:szCs w:val="19"/>
        </w:rPr>
        <w:t>,</w:t>
      </w:r>
    </w:p>
    <w:p w:rsidR="00BB4849" w:rsidRPr="00AF0505" w:rsidRDefault="00BB4849" w:rsidP="008F54D7">
      <w:pPr>
        <w:pStyle w:val="Odsekzoznamu"/>
        <w:numPr>
          <w:ilvl w:val="0"/>
          <w:numId w:val="48"/>
        </w:numPr>
        <w:autoSpaceDE w:val="0"/>
        <w:autoSpaceDN w:val="0"/>
        <w:adjustRightInd w:val="0"/>
        <w:spacing w:before="120" w:after="120" w:line="288" w:lineRule="auto"/>
        <w:contextualSpacing w:val="0"/>
        <w:jc w:val="both"/>
        <w:rPr>
          <w:rFonts w:cs="Arial"/>
          <w:szCs w:val="19"/>
        </w:rPr>
      </w:pPr>
      <w:r w:rsidRPr="00AF0505">
        <w:rPr>
          <w:rFonts w:cs="Arial"/>
          <w:szCs w:val="19"/>
        </w:rPr>
        <w:t>relevantnú podpornú dokumentáciu, ktorej minimálny rozsah je uvedený v </w:t>
      </w:r>
      <w:r w:rsidR="003F6629" w:rsidRPr="00AF0505">
        <w:rPr>
          <w:rFonts w:cs="Arial"/>
          <w:szCs w:val="19"/>
        </w:rPr>
        <w:t>časti</w:t>
      </w:r>
      <w:r w:rsidR="00061F40">
        <w:rPr>
          <w:rFonts w:cs="Arial"/>
          <w:szCs w:val="19"/>
        </w:rPr>
        <w:t xml:space="preserve"> 6</w:t>
      </w:r>
      <w:r w:rsidRPr="00AF0505">
        <w:rPr>
          <w:rFonts w:cs="Arial"/>
          <w:szCs w:val="19"/>
        </w:rPr>
        <w:t xml:space="preserve">.3.3 príručky a relevantných ustanoveniach </w:t>
      </w:r>
      <w:r w:rsidR="003F6629">
        <w:rPr>
          <w:rFonts w:cs="Arial"/>
          <w:szCs w:val="19"/>
        </w:rPr>
        <w:t>SFR</w:t>
      </w:r>
      <w:r w:rsidR="00061F40">
        <w:rPr>
          <w:rFonts w:cs="Arial"/>
          <w:szCs w:val="19"/>
        </w:rPr>
        <w:t>,</w:t>
      </w:r>
    </w:p>
    <w:p w:rsidR="00BB4849" w:rsidRPr="00AF0505" w:rsidRDefault="00BB4849" w:rsidP="008F54D7">
      <w:pPr>
        <w:pStyle w:val="Odsekzoznamu"/>
        <w:numPr>
          <w:ilvl w:val="0"/>
          <w:numId w:val="48"/>
        </w:numPr>
        <w:autoSpaceDE w:val="0"/>
        <w:autoSpaceDN w:val="0"/>
        <w:adjustRightInd w:val="0"/>
        <w:spacing w:before="120" w:after="120" w:line="288" w:lineRule="auto"/>
        <w:contextualSpacing w:val="0"/>
        <w:jc w:val="both"/>
        <w:rPr>
          <w:rFonts w:cs="Arial"/>
          <w:szCs w:val="19"/>
        </w:rPr>
      </w:pPr>
      <w:r w:rsidRPr="00AF0505">
        <w:rPr>
          <w:rFonts w:cs="Arial"/>
          <w:szCs w:val="19"/>
        </w:rPr>
        <w:t>doplňujúce monitorova</w:t>
      </w:r>
      <w:r w:rsidR="00201AFB">
        <w:rPr>
          <w:rFonts w:cs="Arial"/>
          <w:szCs w:val="19"/>
        </w:rPr>
        <w:t xml:space="preserve">cie údaje v zmysle </w:t>
      </w:r>
      <w:r w:rsidR="00201AFB" w:rsidRPr="008C66C6">
        <w:rPr>
          <w:rFonts w:cs="Arial"/>
          <w:szCs w:val="19"/>
        </w:rPr>
        <w:t xml:space="preserve">prílohy č. </w:t>
      </w:r>
      <w:r w:rsidR="00956FFF">
        <w:rPr>
          <w:rFonts w:cs="Arial"/>
          <w:szCs w:val="19"/>
        </w:rPr>
        <w:t>7.1</w:t>
      </w:r>
      <w:r w:rsidR="008C66C6" w:rsidRPr="008C66C6">
        <w:rPr>
          <w:rFonts w:cs="Arial"/>
          <w:szCs w:val="19"/>
        </w:rPr>
        <w:t xml:space="preserve"> </w:t>
      </w:r>
      <w:r w:rsidRPr="008C66C6">
        <w:rPr>
          <w:rFonts w:cs="Arial"/>
          <w:szCs w:val="19"/>
        </w:rPr>
        <w:t>tejto príručky</w:t>
      </w:r>
      <w:r w:rsidRPr="00AF0505">
        <w:rPr>
          <w:rFonts w:cs="Arial"/>
          <w:szCs w:val="19"/>
        </w:rPr>
        <w:t>.</w:t>
      </w:r>
    </w:p>
    <w:p w:rsidR="00BB4849" w:rsidRPr="00AF0505" w:rsidRDefault="00F562F0" w:rsidP="008F54D7">
      <w:pPr>
        <w:pStyle w:val="Odsekzoznamu"/>
        <w:numPr>
          <w:ilvl w:val="0"/>
          <w:numId w:val="40"/>
        </w:numPr>
        <w:autoSpaceDE w:val="0"/>
        <w:autoSpaceDN w:val="0"/>
        <w:adjustRightInd w:val="0"/>
        <w:spacing w:before="120" w:after="120" w:line="288" w:lineRule="auto"/>
        <w:ind w:left="567" w:hanging="283"/>
        <w:contextualSpacing w:val="0"/>
        <w:jc w:val="both"/>
        <w:rPr>
          <w:rFonts w:cs="Arial"/>
          <w:szCs w:val="19"/>
        </w:rPr>
      </w:pPr>
      <w:r>
        <w:rPr>
          <w:rFonts w:cs="Arial"/>
          <w:szCs w:val="19"/>
        </w:rPr>
        <w:t>RO</w:t>
      </w:r>
      <w:r w:rsidR="00AB4FD8" w:rsidRPr="0006351D">
        <w:rPr>
          <w:rFonts w:cs="Arial"/>
          <w:szCs w:val="19"/>
        </w:rPr>
        <w:t>/SO</w:t>
      </w:r>
      <w:r>
        <w:rPr>
          <w:rFonts w:cs="Arial"/>
          <w:szCs w:val="19"/>
        </w:rPr>
        <w:t xml:space="preserve"> </w:t>
      </w:r>
      <w:r w:rsidR="00061F40">
        <w:rPr>
          <w:rFonts w:cs="Arial"/>
          <w:szCs w:val="19"/>
        </w:rPr>
        <w:t>pre</w:t>
      </w:r>
      <w:r>
        <w:rPr>
          <w:rFonts w:cs="Arial"/>
          <w:szCs w:val="19"/>
        </w:rPr>
        <w:t xml:space="preserve"> IROP</w:t>
      </w:r>
      <w:r w:rsidR="00BB4849" w:rsidRPr="00AF0505">
        <w:rPr>
          <w:rFonts w:cs="Arial"/>
          <w:szCs w:val="19"/>
        </w:rPr>
        <w:t xml:space="preserve"> vykoná administratívnu </w:t>
      </w:r>
      <w:r w:rsidR="00061F40">
        <w:rPr>
          <w:rFonts w:cs="Arial"/>
          <w:szCs w:val="19"/>
        </w:rPr>
        <w:t xml:space="preserve">kontrolu </w:t>
      </w:r>
      <w:proofErr w:type="spellStart"/>
      <w:r w:rsidR="00061F40">
        <w:rPr>
          <w:rFonts w:cs="Arial"/>
          <w:szCs w:val="19"/>
        </w:rPr>
        <w:t>ŽoP</w:t>
      </w:r>
      <w:proofErr w:type="spellEnd"/>
      <w:r w:rsidR="00061F40">
        <w:rPr>
          <w:rFonts w:cs="Arial"/>
          <w:szCs w:val="19"/>
        </w:rPr>
        <w:t xml:space="preserve"> v súlade s časťou 6</w:t>
      </w:r>
      <w:r w:rsidR="00BB4849" w:rsidRPr="00AF0505">
        <w:rPr>
          <w:rFonts w:cs="Arial"/>
          <w:szCs w:val="19"/>
        </w:rPr>
        <w:t xml:space="preserve">.3.4 tejto príručky. V prípade zistenia nedostatkov </w:t>
      </w:r>
      <w:r>
        <w:rPr>
          <w:rFonts w:cs="Arial"/>
          <w:szCs w:val="19"/>
        </w:rPr>
        <w:t>RO</w:t>
      </w:r>
      <w:r w:rsidR="00AB4FD8" w:rsidRPr="0006351D">
        <w:rPr>
          <w:rFonts w:cs="Arial"/>
          <w:szCs w:val="19"/>
        </w:rPr>
        <w:t>/SO</w:t>
      </w:r>
      <w:r>
        <w:rPr>
          <w:rFonts w:cs="Arial"/>
          <w:szCs w:val="19"/>
        </w:rPr>
        <w:t xml:space="preserve"> </w:t>
      </w:r>
      <w:r w:rsidR="00061F40">
        <w:rPr>
          <w:rFonts w:cs="Arial"/>
          <w:szCs w:val="19"/>
        </w:rPr>
        <w:t>pre</w:t>
      </w:r>
      <w:r>
        <w:rPr>
          <w:rFonts w:cs="Arial"/>
          <w:szCs w:val="19"/>
        </w:rPr>
        <w:t xml:space="preserve"> IROP</w:t>
      </w:r>
      <w:r w:rsidR="00BB4849" w:rsidRPr="00AF0505">
        <w:rPr>
          <w:rFonts w:cs="Arial"/>
          <w:szCs w:val="19"/>
        </w:rPr>
        <w:t xml:space="preserve"> vyzve prijímateľa, aby v stanovenej lehote doplnil/zmenil </w:t>
      </w:r>
      <w:proofErr w:type="spellStart"/>
      <w:r w:rsidR="00BB4849" w:rsidRPr="00AF0505">
        <w:rPr>
          <w:rFonts w:cs="Arial"/>
          <w:szCs w:val="19"/>
        </w:rPr>
        <w:t>ŽoP</w:t>
      </w:r>
      <w:proofErr w:type="spellEnd"/>
      <w:r w:rsidR="00BB4849" w:rsidRPr="00AF0505">
        <w:rPr>
          <w:rFonts w:cs="Arial"/>
          <w:szCs w:val="19"/>
        </w:rPr>
        <w:t xml:space="preserve"> v zmy</w:t>
      </w:r>
      <w:r w:rsidR="00061F40">
        <w:rPr>
          <w:rFonts w:cs="Arial"/>
          <w:szCs w:val="19"/>
        </w:rPr>
        <w:t>sle postupov uvedených v časti 6</w:t>
      </w:r>
      <w:r w:rsidR="00BB4849" w:rsidRPr="00AF0505">
        <w:rPr>
          <w:rFonts w:cs="Arial"/>
          <w:szCs w:val="19"/>
        </w:rPr>
        <w:t>.3.4 tejto príručky.</w:t>
      </w:r>
    </w:p>
    <w:p w:rsidR="00BB4849" w:rsidRPr="00AF0505" w:rsidRDefault="00BB4849" w:rsidP="008F54D7">
      <w:pPr>
        <w:pStyle w:val="Odsekzoznamu"/>
        <w:numPr>
          <w:ilvl w:val="0"/>
          <w:numId w:val="40"/>
        </w:numPr>
        <w:autoSpaceDE w:val="0"/>
        <w:autoSpaceDN w:val="0"/>
        <w:adjustRightInd w:val="0"/>
        <w:spacing w:before="120" w:after="120" w:line="288" w:lineRule="auto"/>
        <w:ind w:left="567" w:hanging="283"/>
        <w:contextualSpacing w:val="0"/>
        <w:jc w:val="both"/>
        <w:rPr>
          <w:rFonts w:cs="Arial"/>
          <w:szCs w:val="19"/>
        </w:rPr>
      </w:pPr>
      <w:r w:rsidRPr="00AF0505">
        <w:rPr>
          <w:rFonts w:cs="Arial"/>
          <w:szCs w:val="19"/>
        </w:rPr>
        <w:t xml:space="preserve">Prijímateľovi budú nárokované prostriedky zo </w:t>
      </w:r>
      <w:proofErr w:type="spellStart"/>
      <w:r w:rsidRPr="00AF0505">
        <w:rPr>
          <w:rFonts w:cs="Arial"/>
          <w:szCs w:val="19"/>
        </w:rPr>
        <w:t>ŽoP</w:t>
      </w:r>
      <w:proofErr w:type="spellEnd"/>
      <w:r w:rsidRPr="00AF0505">
        <w:rPr>
          <w:rFonts w:cs="Arial"/>
          <w:szCs w:val="19"/>
        </w:rPr>
        <w:t xml:space="preserve"> vyplatené až po ich odsúhlasení </w:t>
      </w:r>
      <w:r w:rsidR="00F562F0">
        <w:rPr>
          <w:rFonts w:cs="Arial"/>
          <w:szCs w:val="19"/>
        </w:rPr>
        <w:t>RO</w:t>
      </w:r>
      <w:r w:rsidR="00AB4FD8" w:rsidRPr="0006351D">
        <w:rPr>
          <w:rFonts w:cs="Arial"/>
          <w:szCs w:val="19"/>
        </w:rPr>
        <w:t>/SO</w:t>
      </w:r>
      <w:r w:rsidR="00F562F0">
        <w:rPr>
          <w:rFonts w:cs="Arial"/>
          <w:szCs w:val="19"/>
        </w:rPr>
        <w:t xml:space="preserve"> </w:t>
      </w:r>
      <w:r w:rsidR="003F6629">
        <w:rPr>
          <w:rFonts w:cs="Arial"/>
          <w:szCs w:val="19"/>
        </w:rPr>
        <w:t>pre</w:t>
      </w:r>
      <w:r w:rsidR="00F562F0">
        <w:rPr>
          <w:rFonts w:cs="Arial"/>
          <w:szCs w:val="19"/>
        </w:rPr>
        <w:t xml:space="preserve"> IROP</w:t>
      </w:r>
      <w:r w:rsidRPr="00AF0505">
        <w:rPr>
          <w:rFonts w:cs="Arial"/>
          <w:szCs w:val="19"/>
        </w:rPr>
        <w:t xml:space="preserve"> a schválení na úrovni CO v rámci súhrnnej </w:t>
      </w:r>
      <w:proofErr w:type="spellStart"/>
      <w:r w:rsidRPr="00AF0505">
        <w:rPr>
          <w:rFonts w:cs="Arial"/>
          <w:szCs w:val="19"/>
        </w:rPr>
        <w:t>ŽoP</w:t>
      </w:r>
      <w:proofErr w:type="spellEnd"/>
      <w:r w:rsidRPr="00AF0505">
        <w:rPr>
          <w:rFonts w:cs="Arial"/>
          <w:szCs w:val="19"/>
        </w:rPr>
        <w:t>.</w:t>
      </w:r>
      <w:r w:rsidR="00146A28">
        <w:rPr>
          <w:rFonts w:cs="Arial"/>
          <w:szCs w:val="19"/>
        </w:rPr>
        <w:t xml:space="preserve"> </w:t>
      </w:r>
    </w:p>
    <w:p w:rsidR="00BD7716" w:rsidRPr="00E92D42" w:rsidRDefault="00BD7716" w:rsidP="0018599B">
      <w:pPr>
        <w:spacing w:before="120" w:after="120" w:line="288" w:lineRule="auto"/>
      </w:pPr>
    </w:p>
    <w:p w:rsidR="00BD7716" w:rsidRPr="00E92D42" w:rsidRDefault="00B51B28" w:rsidP="0018599B">
      <w:pPr>
        <w:pStyle w:val="Nadpis2"/>
        <w:spacing w:line="288" w:lineRule="auto"/>
        <w:ind w:left="578" w:hanging="578"/>
        <w:rPr>
          <w:szCs w:val="16"/>
          <w:lang w:val="sk-SK"/>
        </w:rPr>
      </w:pPr>
      <w:bookmarkStart w:id="219" w:name="_Toc432689169"/>
      <w:r w:rsidRPr="00E92D42">
        <w:rPr>
          <w:szCs w:val="16"/>
          <w:lang w:val="sk-SK"/>
        </w:rPr>
        <w:t>Povinnosti prijímateľa v prípade dodatočných výdavkov</w:t>
      </w:r>
      <w:bookmarkEnd w:id="219"/>
    </w:p>
    <w:p w:rsidR="00BB4849" w:rsidRPr="00AF0505" w:rsidRDefault="00BB4849" w:rsidP="00BB4849">
      <w:pPr>
        <w:spacing w:before="120" w:after="120" w:line="288" w:lineRule="auto"/>
        <w:jc w:val="both"/>
        <w:rPr>
          <w:rFonts w:cs="Arial"/>
          <w:szCs w:val="19"/>
        </w:rPr>
      </w:pPr>
      <w:r w:rsidRPr="00AF0505">
        <w:rPr>
          <w:rFonts w:cs="Arial"/>
          <w:szCs w:val="19"/>
        </w:rPr>
        <w:t>Dodatočné výdavky sú výdavky, ktoré neboli predmetom verejného obstarávania a ani neboli zahrnuté do pôvodnej zmluvy so zhotoviteľom/dodávateľom, pričom sa myslí aj zmena množstva pôvodnej položky, nie iba doplnenie nových položiek do pôvodnej zmluvy.</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Prijímateľ je</w:t>
      </w:r>
      <w:r w:rsidR="001B6FF7">
        <w:rPr>
          <w:rFonts w:cs="Arial"/>
          <w:szCs w:val="19"/>
        </w:rPr>
        <w:t xml:space="preserve"> v prípade dodatočných výdavkov</w:t>
      </w:r>
      <w:r w:rsidRPr="00AF0505">
        <w:rPr>
          <w:rFonts w:cs="Arial"/>
          <w:szCs w:val="19"/>
        </w:rPr>
        <w:t xml:space="preserve"> povinný postupovať predovšetkým v súlade so </w:t>
      </w:r>
      <w:r w:rsidR="00E92CD4">
        <w:rPr>
          <w:rFonts w:cs="Arial"/>
          <w:szCs w:val="19"/>
        </w:rPr>
        <w:t>ZVO</w:t>
      </w:r>
      <w:r w:rsidRPr="00AF0505">
        <w:rPr>
          <w:rFonts w:cs="Arial"/>
          <w:szCs w:val="19"/>
        </w:rPr>
        <w:t xml:space="preserve"> najmä v súlade s §</w:t>
      </w:r>
      <w:r w:rsidR="00E92CD4">
        <w:rPr>
          <w:rFonts w:cs="Arial"/>
          <w:szCs w:val="19"/>
        </w:rPr>
        <w:t xml:space="preserve"> 58i o priamom rokovacom konaní</w:t>
      </w:r>
      <w:r w:rsidRPr="00AF0505">
        <w:rPr>
          <w:rFonts w:cs="Arial"/>
          <w:szCs w:val="19"/>
        </w:rPr>
        <w:t xml:space="preserve"> </w:t>
      </w:r>
      <w:r w:rsidR="00716B8E">
        <w:rPr>
          <w:rFonts w:cs="Arial"/>
          <w:szCs w:val="19"/>
        </w:rPr>
        <w:t>a</w:t>
      </w:r>
      <w:r w:rsidR="001B6FF7">
        <w:rPr>
          <w:rFonts w:cs="Arial"/>
          <w:szCs w:val="19"/>
        </w:rPr>
        <w:t> zabezpečiť, aby dodatočné výdavky spĺňali podmienky</w:t>
      </w:r>
      <w:r w:rsidRPr="00AF0505">
        <w:rPr>
          <w:rFonts w:cs="Arial"/>
          <w:szCs w:val="19"/>
        </w:rPr>
        <w:t xml:space="preserve"> </w:t>
      </w:r>
      <w:r w:rsidR="00716B8E">
        <w:rPr>
          <w:rFonts w:cs="Arial"/>
          <w:szCs w:val="19"/>
        </w:rPr>
        <w:t>týkajúce sa oprávnenosti výdavkov uvedených v </w:t>
      </w:r>
      <w:proofErr w:type="spellStart"/>
      <w:r w:rsidR="00716B8E">
        <w:rPr>
          <w:rFonts w:cs="Arial"/>
          <w:szCs w:val="19"/>
        </w:rPr>
        <w:t>PpŽ</w:t>
      </w:r>
      <w:proofErr w:type="spellEnd"/>
      <w:r w:rsidR="00716B8E">
        <w:rPr>
          <w:rFonts w:cs="Arial"/>
          <w:szCs w:val="19"/>
        </w:rPr>
        <w:t>, resp. výzve.</w:t>
      </w:r>
    </w:p>
    <w:p w:rsidR="00BB4849" w:rsidRPr="00AF0505" w:rsidRDefault="00F562F0" w:rsidP="00BB4849">
      <w:pPr>
        <w:autoSpaceDE w:val="0"/>
        <w:autoSpaceDN w:val="0"/>
        <w:adjustRightInd w:val="0"/>
        <w:spacing w:before="120" w:after="120" w:line="288" w:lineRule="auto"/>
        <w:jc w:val="both"/>
        <w:rPr>
          <w:rFonts w:cs="Arial"/>
          <w:szCs w:val="19"/>
        </w:rPr>
      </w:pPr>
      <w:r>
        <w:rPr>
          <w:rFonts w:cs="Arial"/>
          <w:szCs w:val="19"/>
        </w:rPr>
        <w:t xml:space="preserve">RO </w:t>
      </w:r>
      <w:r w:rsidR="003F6629">
        <w:rPr>
          <w:rFonts w:cs="Arial"/>
          <w:szCs w:val="19"/>
        </w:rPr>
        <w:t>pre</w:t>
      </w:r>
      <w:r>
        <w:rPr>
          <w:rFonts w:cs="Arial"/>
          <w:szCs w:val="19"/>
        </w:rPr>
        <w:t xml:space="preserve"> IROP</w:t>
      </w:r>
      <w:r w:rsidR="00BB4849" w:rsidRPr="00AF0505">
        <w:rPr>
          <w:rFonts w:cs="Arial"/>
          <w:szCs w:val="19"/>
        </w:rPr>
        <w:t xml:space="preserve"> neodsúhlasuje zmeny, ale v rámci výkonu administratívnej kontroly </w:t>
      </w:r>
      <w:proofErr w:type="spellStart"/>
      <w:r w:rsidR="00BB4849" w:rsidRPr="00AF0505">
        <w:rPr>
          <w:rFonts w:cs="Arial"/>
          <w:szCs w:val="19"/>
        </w:rPr>
        <w:t>ŽoP</w:t>
      </w:r>
      <w:proofErr w:type="spellEnd"/>
      <w:r w:rsidR="00BB4849" w:rsidRPr="00AF0505">
        <w:rPr>
          <w:rFonts w:cs="Arial"/>
          <w:szCs w:val="19"/>
        </w:rPr>
        <w:t xml:space="preserve"> posudzuje oprávnenosť výdavkov, ktoré si prijímateľ nárokuje v súvislosti so zmenami (dodatočnými stavebnými prácami/službami).</w:t>
      </w:r>
    </w:p>
    <w:p w:rsidR="00FC2623" w:rsidRPr="00312820" w:rsidRDefault="00FC2623" w:rsidP="00FC2623">
      <w:pPr>
        <w:pStyle w:val="Default"/>
        <w:spacing w:before="120" w:after="120" w:line="288" w:lineRule="auto"/>
        <w:jc w:val="both"/>
        <w:rPr>
          <w:rFonts w:ascii="Arial" w:hAnsi="Arial" w:cs="Arial"/>
          <w:sz w:val="19"/>
          <w:szCs w:val="19"/>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FC2623" w:rsidRPr="00312820" w:rsidTr="00C52D40">
        <w:tc>
          <w:tcPr>
            <w:tcW w:w="9044" w:type="dxa"/>
            <w:tcBorders>
              <w:top w:val="single" w:sz="6" w:space="0" w:color="548DD4"/>
              <w:left w:val="single" w:sz="6" w:space="0" w:color="548DD4"/>
              <w:bottom w:val="single" w:sz="6" w:space="0" w:color="548DD4"/>
              <w:right w:val="single" w:sz="6" w:space="0" w:color="548DD4"/>
            </w:tcBorders>
            <w:shd w:val="clear" w:color="auto" w:fill="DBE5F1"/>
          </w:tcPr>
          <w:p w:rsidR="00FC2623" w:rsidRDefault="00FC2623" w:rsidP="004A36F8">
            <w:pPr>
              <w:tabs>
                <w:tab w:val="left" w:pos="360"/>
              </w:tabs>
              <w:autoSpaceDE w:val="0"/>
              <w:autoSpaceDN w:val="0"/>
              <w:adjustRightInd w:val="0"/>
              <w:spacing w:before="120" w:after="120" w:line="288" w:lineRule="auto"/>
              <w:jc w:val="both"/>
              <w:rPr>
                <w:rFonts w:cs="Arial"/>
                <w:i/>
                <w:szCs w:val="19"/>
              </w:rPr>
            </w:pPr>
            <w:r w:rsidRPr="00AF0505">
              <w:rPr>
                <w:rFonts w:cs="Arial"/>
                <w:i/>
                <w:szCs w:val="19"/>
              </w:rPr>
              <w:t>Upozornenie:</w:t>
            </w:r>
          </w:p>
          <w:p w:rsidR="00FC2623" w:rsidRPr="00C264B1" w:rsidRDefault="00FC2623" w:rsidP="004A36F8">
            <w:pPr>
              <w:spacing w:before="120" w:after="120" w:line="288" w:lineRule="auto"/>
              <w:jc w:val="both"/>
              <w:rPr>
                <w:rFonts w:cs="Arial"/>
                <w:i/>
                <w:szCs w:val="19"/>
              </w:rPr>
            </w:pPr>
            <w:r w:rsidRPr="00AF0505">
              <w:rPr>
                <w:rFonts w:cs="Arial"/>
                <w:i/>
                <w:szCs w:val="19"/>
              </w:rPr>
              <w:t>Prijímateľ je povinný v procese prípravy projektov realizovať také opatrenia, ktorými bude predchádzať predvídateľným dodatočným výdavkom.</w:t>
            </w:r>
          </w:p>
        </w:tc>
      </w:tr>
    </w:tbl>
    <w:p w:rsidR="00FC2623" w:rsidRDefault="00FC2623" w:rsidP="0006351D">
      <w:pPr>
        <w:pStyle w:val="Odsekzoznamu"/>
        <w:shd w:val="clear" w:color="auto" w:fill="FFFFFF" w:themeFill="background1"/>
        <w:autoSpaceDE w:val="0"/>
        <w:autoSpaceDN w:val="0"/>
        <w:spacing w:before="120" w:after="120" w:line="288" w:lineRule="auto"/>
        <w:ind w:left="0"/>
        <w:jc w:val="both"/>
        <w:rPr>
          <w:rFonts w:cs="Arial"/>
          <w:i/>
          <w:szCs w:val="19"/>
        </w:rPr>
      </w:pPr>
    </w:p>
    <w:p w:rsidR="00BB4849" w:rsidRPr="00E92CD4" w:rsidRDefault="00BB4849" w:rsidP="00C94222">
      <w:pPr>
        <w:pStyle w:val="Nadpis30"/>
        <w:spacing w:line="288" w:lineRule="auto"/>
        <w:rPr>
          <w:lang w:val="sk-SK"/>
        </w:rPr>
      </w:pPr>
      <w:bookmarkStart w:id="220" w:name="_Toc432689170"/>
      <w:r w:rsidRPr="00E92CD4">
        <w:rPr>
          <w:bCs w:val="0"/>
          <w:iCs w:val="0"/>
          <w:lang w:val="sk-SK"/>
        </w:rPr>
        <w:t>Postupy</w:t>
      </w:r>
      <w:r w:rsidRPr="00E92CD4">
        <w:rPr>
          <w:b w:val="0"/>
          <w:bCs w:val="0"/>
          <w:iCs w:val="0"/>
          <w:lang w:val="sk-SK"/>
        </w:rPr>
        <w:t xml:space="preserve"> </w:t>
      </w:r>
      <w:r w:rsidR="00F562F0" w:rsidRPr="00E92CD4">
        <w:rPr>
          <w:lang w:val="sk-SK"/>
        </w:rPr>
        <w:t>RO</w:t>
      </w:r>
      <w:r w:rsidR="00AB4FD8">
        <w:rPr>
          <w:lang w:val="sk-SK"/>
        </w:rPr>
        <w:t>/SO</w:t>
      </w:r>
      <w:r w:rsidR="00F562F0" w:rsidRPr="00E92CD4">
        <w:rPr>
          <w:lang w:val="sk-SK"/>
        </w:rPr>
        <w:t xml:space="preserve"> </w:t>
      </w:r>
      <w:r w:rsidR="003F6629" w:rsidRPr="00E92CD4">
        <w:rPr>
          <w:lang w:val="sk-SK"/>
        </w:rPr>
        <w:t>pre</w:t>
      </w:r>
      <w:r w:rsidR="00F562F0" w:rsidRPr="00E92CD4">
        <w:rPr>
          <w:lang w:val="sk-SK"/>
        </w:rPr>
        <w:t xml:space="preserve"> IROP</w:t>
      </w:r>
      <w:r w:rsidRPr="00E92CD4">
        <w:rPr>
          <w:lang w:val="sk-SK"/>
        </w:rPr>
        <w:t xml:space="preserve"> pri hodnotení dodatočných výdavkov</w:t>
      </w:r>
      <w:bookmarkEnd w:id="220"/>
      <w:r w:rsidR="00146A28" w:rsidRPr="00E92CD4">
        <w:rPr>
          <w:lang w:val="sk-SK"/>
        </w:rPr>
        <w:t xml:space="preserve"> </w:t>
      </w:r>
    </w:p>
    <w:p w:rsidR="00BB4849" w:rsidRPr="00AF0505" w:rsidRDefault="00F562F0" w:rsidP="00BB4849">
      <w:pPr>
        <w:autoSpaceDE w:val="0"/>
        <w:autoSpaceDN w:val="0"/>
        <w:adjustRightInd w:val="0"/>
        <w:spacing w:before="120" w:after="120" w:line="288" w:lineRule="auto"/>
        <w:jc w:val="both"/>
        <w:rPr>
          <w:rFonts w:cs="Arial"/>
          <w:szCs w:val="19"/>
        </w:rPr>
      </w:pPr>
      <w:r>
        <w:rPr>
          <w:rFonts w:cs="Arial"/>
          <w:szCs w:val="19"/>
        </w:rPr>
        <w:t>RO</w:t>
      </w:r>
      <w:r w:rsidR="00AB4FD8" w:rsidRPr="0006351D">
        <w:rPr>
          <w:rFonts w:cs="Arial"/>
          <w:szCs w:val="19"/>
        </w:rPr>
        <w:t>/SO</w:t>
      </w:r>
      <w:r>
        <w:rPr>
          <w:rFonts w:cs="Arial"/>
          <w:szCs w:val="19"/>
        </w:rPr>
        <w:t xml:space="preserve"> </w:t>
      </w:r>
      <w:r w:rsidR="003F6629" w:rsidRPr="003F6629">
        <w:rPr>
          <w:rFonts w:cs="Arial"/>
          <w:szCs w:val="19"/>
        </w:rPr>
        <w:t xml:space="preserve">pre </w:t>
      </w:r>
      <w:r>
        <w:rPr>
          <w:rFonts w:cs="Arial"/>
          <w:szCs w:val="19"/>
        </w:rPr>
        <w:t>IROP</w:t>
      </w:r>
      <w:r w:rsidR="00BB4849" w:rsidRPr="00AF0505">
        <w:rPr>
          <w:rFonts w:cs="Arial"/>
          <w:szCs w:val="19"/>
        </w:rPr>
        <w:t xml:space="preserve"> posudzuje každý prípad dodatočného výdavku (ďalej aj ako „DV“) individuálne na základe konkrétnych skutočností a okolností uvedených v príslušnej dokumentácii:</w:t>
      </w:r>
    </w:p>
    <w:p w:rsidR="00BB4849" w:rsidRPr="00AF0505" w:rsidRDefault="00F562F0" w:rsidP="008F54D7">
      <w:pPr>
        <w:pStyle w:val="Odsekzoznamu"/>
        <w:numPr>
          <w:ilvl w:val="0"/>
          <w:numId w:val="50"/>
        </w:numPr>
        <w:spacing w:before="120" w:after="120" w:line="288" w:lineRule="auto"/>
        <w:contextualSpacing w:val="0"/>
        <w:jc w:val="both"/>
        <w:rPr>
          <w:rFonts w:cs="Arial"/>
          <w:szCs w:val="19"/>
        </w:rPr>
      </w:pPr>
      <w:r>
        <w:rPr>
          <w:rFonts w:cs="Arial"/>
          <w:szCs w:val="19"/>
        </w:rPr>
        <w:t>RO</w:t>
      </w:r>
      <w:r w:rsidR="00AB4FD8" w:rsidRPr="0006351D">
        <w:rPr>
          <w:rFonts w:cs="Arial"/>
          <w:szCs w:val="19"/>
        </w:rPr>
        <w:t>/SO</w:t>
      </w:r>
      <w:r>
        <w:rPr>
          <w:rFonts w:cs="Arial"/>
          <w:szCs w:val="19"/>
        </w:rPr>
        <w:t xml:space="preserve"> </w:t>
      </w:r>
      <w:r w:rsidR="003F6629">
        <w:rPr>
          <w:rFonts w:cs="Arial"/>
          <w:szCs w:val="19"/>
        </w:rPr>
        <w:t>pre</w:t>
      </w:r>
      <w:r>
        <w:rPr>
          <w:rFonts w:cs="Arial"/>
          <w:szCs w:val="19"/>
        </w:rPr>
        <w:t xml:space="preserve"> IROP</w:t>
      </w:r>
      <w:r w:rsidR="00BB4849" w:rsidRPr="00AF0505">
        <w:rPr>
          <w:rFonts w:cs="Arial"/>
          <w:szCs w:val="19"/>
        </w:rPr>
        <w:t xml:space="preserve"> posudzuje oprávnenosť dodatočných výdavkov najmä z hľadiska nepredvídateľnosti, jeho nevyhnutnosti pre realizáciu aktivít projektu a priamej väzby na aktivity </w:t>
      </w:r>
      <w:r w:rsidR="00BB4849" w:rsidRPr="00AF0505">
        <w:rPr>
          <w:rFonts w:cs="Arial"/>
          <w:szCs w:val="19"/>
        </w:rPr>
        <w:lastRenderedPageBreak/>
        <w:t>projektu, minimalizácie DV pri rešpektovaní cieľov projektu a maximalizácie pomeru me</w:t>
      </w:r>
      <w:r w:rsidR="009F1E21">
        <w:rPr>
          <w:rFonts w:cs="Arial"/>
          <w:szCs w:val="19"/>
        </w:rPr>
        <w:t>dzi vstupom a výstupom projektu,</w:t>
      </w:r>
    </w:p>
    <w:p w:rsidR="00BB4849" w:rsidRPr="00AF0505" w:rsidRDefault="00F562F0" w:rsidP="008F54D7">
      <w:pPr>
        <w:numPr>
          <w:ilvl w:val="0"/>
          <w:numId w:val="50"/>
        </w:numPr>
        <w:autoSpaceDE w:val="0"/>
        <w:autoSpaceDN w:val="0"/>
        <w:adjustRightInd w:val="0"/>
        <w:spacing w:before="120" w:after="120" w:line="288" w:lineRule="auto"/>
        <w:jc w:val="both"/>
        <w:rPr>
          <w:rFonts w:cs="Arial"/>
          <w:szCs w:val="19"/>
        </w:rPr>
      </w:pPr>
      <w:r>
        <w:rPr>
          <w:rFonts w:cs="Arial"/>
          <w:szCs w:val="19"/>
        </w:rPr>
        <w:t>RO</w:t>
      </w:r>
      <w:r w:rsidR="00AB4FD8" w:rsidRPr="0006351D">
        <w:rPr>
          <w:rFonts w:cs="Arial"/>
          <w:szCs w:val="19"/>
        </w:rPr>
        <w:t>/SO</w:t>
      </w:r>
      <w:r>
        <w:rPr>
          <w:rFonts w:cs="Arial"/>
          <w:szCs w:val="19"/>
        </w:rPr>
        <w:t xml:space="preserve"> </w:t>
      </w:r>
      <w:r w:rsidR="003F6629">
        <w:rPr>
          <w:rFonts w:cs="Arial"/>
          <w:szCs w:val="19"/>
        </w:rPr>
        <w:t>pre</w:t>
      </w:r>
      <w:r>
        <w:rPr>
          <w:rFonts w:cs="Arial"/>
          <w:szCs w:val="19"/>
        </w:rPr>
        <w:t xml:space="preserve"> IROP</w:t>
      </w:r>
      <w:r w:rsidR="00BB4849" w:rsidRPr="00AF0505">
        <w:rPr>
          <w:rFonts w:cs="Arial"/>
          <w:szCs w:val="19"/>
        </w:rPr>
        <w:t xml:space="preserve"> pri kontrole zmien v rámci výkonu administratívnej kontroly príslušnej </w:t>
      </w:r>
      <w:proofErr w:type="spellStart"/>
      <w:r w:rsidR="00BB4849" w:rsidRPr="00AF0505">
        <w:rPr>
          <w:rFonts w:cs="Arial"/>
          <w:szCs w:val="19"/>
        </w:rPr>
        <w:t>ŽoP</w:t>
      </w:r>
      <w:proofErr w:type="spellEnd"/>
      <w:r w:rsidR="00BB4849" w:rsidRPr="00AF0505">
        <w:rPr>
          <w:rFonts w:cs="Arial"/>
          <w:szCs w:val="19"/>
        </w:rPr>
        <w:t xml:space="preserve"> posúdi, či DV boli vynaložené účelne a hospodárne, a či spĺňajú všetky podmienky oprávnenosti v</w:t>
      </w:r>
      <w:r w:rsidR="009F1E21">
        <w:rPr>
          <w:rFonts w:cs="Arial"/>
          <w:szCs w:val="19"/>
        </w:rPr>
        <w:t xml:space="preserve"> zmysle kritérií definovaných v</w:t>
      </w:r>
      <w:r w:rsidR="00716B8E">
        <w:rPr>
          <w:rFonts w:cs="Arial"/>
          <w:szCs w:val="19"/>
        </w:rPr>
        <w:t> </w:t>
      </w:r>
      <w:proofErr w:type="spellStart"/>
      <w:r w:rsidR="00716B8E">
        <w:rPr>
          <w:rFonts w:cs="Arial"/>
          <w:szCs w:val="19"/>
        </w:rPr>
        <w:t>PpŽ</w:t>
      </w:r>
      <w:proofErr w:type="spellEnd"/>
      <w:r w:rsidR="00716B8E">
        <w:rPr>
          <w:rFonts w:cs="Arial"/>
          <w:szCs w:val="19"/>
        </w:rPr>
        <w:t>, resp. výzve</w:t>
      </w:r>
      <w:r w:rsidR="009F1E21">
        <w:rPr>
          <w:rFonts w:cs="Arial"/>
          <w:szCs w:val="19"/>
        </w:rPr>
        <w:t>,</w:t>
      </w:r>
      <w:r w:rsidR="00BB4849" w:rsidRPr="00AF0505">
        <w:rPr>
          <w:rFonts w:cs="Arial"/>
          <w:szCs w:val="19"/>
        </w:rPr>
        <w:t xml:space="preserve"> </w:t>
      </w:r>
    </w:p>
    <w:p w:rsidR="00BB4849" w:rsidRPr="00AF0505" w:rsidRDefault="00BB4849" w:rsidP="008F54D7">
      <w:pPr>
        <w:numPr>
          <w:ilvl w:val="0"/>
          <w:numId w:val="50"/>
        </w:numPr>
        <w:autoSpaceDE w:val="0"/>
        <w:autoSpaceDN w:val="0"/>
        <w:adjustRightInd w:val="0"/>
        <w:spacing w:before="120" w:after="120" w:line="288" w:lineRule="auto"/>
        <w:jc w:val="both"/>
        <w:rPr>
          <w:rFonts w:cs="Arial"/>
          <w:szCs w:val="19"/>
        </w:rPr>
      </w:pPr>
      <w:r w:rsidRPr="00AF0505">
        <w:rPr>
          <w:rFonts w:cs="Arial"/>
          <w:szCs w:val="19"/>
        </w:rPr>
        <w:t xml:space="preserve">výdavky, ktoré nebudú spĺňať podmienky oprávnenosti, budú považované zo strany </w:t>
      </w:r>
      <w:r w:rsidR="00F562F0">
        <w:rPr>
          <w:rFonts w:cs="Arial"/>
          <w:szCs w:val="19"/>
        </w:rPr>
        <w:t>RO</w:t>
      </w:r>
      <w:r w:rsidR="00AB4FD8" w:rsidRPr="0006351D">
        <w:rPr>
          <w:rFonts w:cs="Arial"/>
          <w:szCs w:val="19"/>
        </w:rPr>
        <w:t>/SO</w:t>
      </w:r>
      <w:r w:rsidR="00F562F0">
        <w:rPr>
          <w:rFonts w:cs="Arial"/>
          <w:szCs w:val="19"/>
        </w:rPr>
        <w:t xml:space="preserve"> </w:t>
      </w:r>
      <w:r w:rsidR="003F6629">
        <w:rPr>
          <w:rFonts w:cs="Arial"/>
          <w:szCs w:val="19"/>
        </w:rPr>
        <w:t>pre</w:t>
      </w:r>
      <w:r w:rsidR="00F562F0">
        <w:rPr>
          <w:rFonts w:cs="Arial"/>
          <w:szCs w:val="19"/>
        </w:rPr>
        <w:t xml:space="preserve"> IROP</w:t>
      </w:r>
      <w:r w:rsidRPr="00AF0505">
        <w:rPr>
          <w:rFonts w:cs="Arial"/>
          <w:szCs w:val="19"/>
        </w:rPr>
        <w:t xml:space="preserve"> za neoprávnené na financovanie zo zdrojov EÚ a ŠR v rámci </w:t>
      </w:r>
      <w:r w:rsidR="00F562F0">
        <w:rPr>
          <w:rFonts w:cs="Arial"/>
          <w:szCs w:val="19"/>
        </w:rPr>
        <w:t>IROP</w:t>
      </w:r>
      <w:r w:rsidR="009F1E21">
        <w:rPr>
          <w:rFonts w:cs="Arial"/>
          <w:szCs w:val="19"/>
        </w:rPr>
        <w:t>,</w:t>
      </w:r>
    </w:p>
    <w:p w:rsidR="00BB4849" w:rsidRPr="00AF0505" w:rsidRDefault="00BB4849" w:rsidP="008F54D7">
      <w:pPr>
        <w:numPr>
          <w:ilvl w:val="0"/>
          <w:numId w:val="50"/>
        </w:numPr>
        <w:autoSpaceDE w:val="0"/>
        <w:autoSpaceDN w:val="0"/>
        <w:adjustRightInd w:val="0"/>
        <w:spacing w:before="120" w:after="120" w:line="288" w:lineRule="auto"/>
        <w:jc w:val="both"/>
        <w:rPr>
          <w:rFonts w:cs="Arial"/>
          <w:szCs w:val="19"/>
        </w:rPr>
      </w:pPr>
      <w:r w:rsidRPr="00AF0505">
        <w:rPr>
          <w:rFonts w:cs="Arial"/>
          <w:szCs w:val="19"/>
        </w:rPr>
        <w:t xml:space="preserve">v prípade akýchkoľvek pochybností je </w:t>
      </w:r>
      <w:r w:rsidR="00F562F0">
        <w:rPr>
          <w:rFonts w:cs="Arial"/>
          <w:szCs w:val="19"/>
        </w:rPr>
        <w:t>RO</w:t>
      </w:r>
      <w:r w:rsidR="00AB4FD8" w:rsidRPr="0006351D">
        <w:rPr>
          <w:rFonts w:cs="Arial"/>
          <w:szCs w:val="19"/>
        </w:rPr>
        <w:t>/SO</w:t>
      </w:r>
      <w:r w:rsidR="00F562F0">
        <w:rPr>
          <w:rFonts w:cs="Arial"/>
          <w:szCs w:val="19"/>
        </w:rPr>
        <w:t xml:space="preserve"> </w:t>
      </w:r>
      <w:r w:rsidR="003F6629">
        <w:rPr>
          <w:rFonts w:cs="Arial"/>
          <w:szCs w:val="19"/>
        </w:rPr>
        <w:t>pre</w:t>
      </w:r>
      <w:r w:rsidR="00F562F0">
        <w:rPr>
          <w:rFonts w:cs="Arial"/>
          <w:szCs w:val="19"/>
        </w:rPr>
        <w:t xml:space="preserve"> IROP</w:t>
      </w:r>
      <w:r w:rsidRPr="00AF0505">
        <w:rPr>
          <w:rFonts w:cs="Arial"/>
          <w:szCs w:val="19"/>
        </w:rPr>
        <w:t xml:space="preserve"> oprávnený vykonať kontrolu na mieste.</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Všeobecne sa za neoprávnené výdavky budú považovať dodatočné práce, ktoré vznikli na základe:</w:t>
      </w:r>
    </w:p>
    <w:p w:rsidR="00BB4849" w:rsidRPr="009F1E21" w:rsidRDefault="00BB4849" w:rsidP="008F54D7">
      <w:pPr>
        <w:numPr>
          <w:ilvl w:val="2"/>
          <w:numId w:val="49"/>
        </w:numPr>
        <w:tabs>
          <w:tab w:val="clear" w:pos="862"/>
          <w:tab w:val="num" w:pos="709"/>
        </w:tabs>
        <w:autoSpaceDE w:val="0"/>
        <w:autoSpaceDN w:val="0"/>
        <w:adjustRightInd w:val="0"/>
        <w:spacing w:before="120" w:after="120" w:line="288" w:lineRule="auto"/>
        <w:ind w:left="709" w:hanging="425"/>
        <w:jc w:val="both"/>
        <w:rPr>
          <w:rFonts w:cs="Arial"/>
          <w:szCs w:val="19"/>
        </w:rPr>
      </w:pPr>
      <w:r w:rsidRPr="00AF0505">
        <w:rPr>
          <w:rFonts w:cs="Arial"/>
          <w:szCs w:val="19"/>
        </w:rPr>
        <w:t>chýb v projektovej dokumentácii alebo vo výkaze výmer, k</w:t>
      </w:r>
      <w:r w:rsidR="009F1E21">
        <w:rPr>
          <w:rFonts w:cs="Arial"/>
          <w:szCs w:val="19"/>
        </w:rPr>
        <w:t xml:space="preserve">toré boli predvídateľné (napr. </w:t>
      </w:r>
      <w:r w:rsidRPr="009F1E21">
        <w:rPr>
          <w:rFonts w:cs="Arial"/>
          <w:szCs w:val="19"/>
        </w:rPr>
        <w:t>vo výkresovej časti je práca uvedená, ale chýba vo výkaze výmer → vzniká nová položka</w:t>
      </w:r>
      <w:r w:rsidR="009F1E21" w:rsidRPr="009F1E21">
        <w:rPr>
          <w:rFonts w:cs="Arial"/>
          <w:szCs w:val="19"/>
        </w:rPr>
        <w:t xml:space="preserve"> ale preklep a pod.</w:t>
      </w:r>
      <w:r w:rsidR="009F1E21">
        <w:rPr>
          <w:rFonts w:cs="Arial"/>
          <w:szCs w:val="19"/>
        </w:rPr>
        <w:t>),</w:t>
      </w:r>
      <w:r w:rsidRPr="009F1E21">
        <w:rPr>
          <w:rFonts w:cs="Arial"/>
          <w:szCs w:val="19"/>
        </w:rPr>
        <w:t xml:space="preserve"> </w:t>
      </w:r>
    </w:p>
    <w:p w:rsidR="00BB4849" w:rsidRPr="00AF0505" w:rsidRDefault="00BB4849" w:rsidP="008F54D7">
      <w:pPr>
        <w:numPr>
          <w:ilvl w:val="2"/>
          <w:numId w:val="49"/>
        </w:numPr>
        <w:tabs>
          <w:tab w:val="num" w:pos="709"/>
        </w:tabs>
        <w:autoSpaceDE w:val="0"/>
        <w:autoSpaceDN w:val="0"/>
        <w:adjustRightInd w:val="0"/>
        <w:spacing w:before="120" w:after="120" w:line="288" w:lineRule="auto"/>
        <w:ind w:left="709" w:hanging="425"/>
        <w:jc w:val="both"/>
        <w:rPr>
          <w:rFonts w:cs="Arial"/>
          <w:szCs w:val="19"/>
        </w:rPr>
      </w:pPr>
      <w:r w:rsidRPr="00AF0505">
        <w:rPr>
          <w:rFonts w:cs="Arial"/>
          <w:szCs w:val="19"/>
        </w:rPr>
        <w:t xml:space="preserve">dodatočné požiadavky samosprávy (mestá, obce), fyzických a právnických osôb, ktoré boli vznesené až počas realizácie stavby (nové stavby a úpravy objektov, komunikácií, chodníkov, a pod.), </w:t>
      </w:r>
    </w:p>
    <w:p w:rsidR="00BB4849" w:rsidRPr="00AF0505" w:rsidRDefault="00BB4849" w:rsidP="008F54D7">
      <w:pPr>
        <w:numPr>
          <w:ilvl w:val="2"/>
          <w:numId w:val="49"/>
        </w:numPr>
        <w:tabs>
          <w:tab w:val="num" w:pos="709"/>
        </w:tabs>
        <w:autoSpaceDE w:val="0"/>
        <w:autoSpaceDN w:val="0"/>
        <w:adjustRightInd w:val="0"/>
        <w:spacing w:before="120" w:after="120" w:line="288" w:lineRule="auto"/>
        <w:ind w:left="709" w:hanging="425"/>
        <w:jc w:val="both"/>
        <w:rPr>
          <w:rFonts w:cs="Arial"/>
          <w:szCs w:val="19"/>
        </w:rPr>
      </w:pPr>
      <w:r w:rsidRPr="00AF0505">
        <w:rPr>
          <w:rFonts w:cs="Arial"/>
          <w:szCs w:val="19"/>
        </w:rPr>
        <w:t>rekonštrukcie majetku prijímateľa, ktorý priamo nesúvisí s cieľmi a aktivitami projektu.</w:t>
      </w:r>
    </w:p>
    <w:p w:rsidR="00BD7716" w:rsidRPr="00E92D42" w:rsidRDefault="00BD7716" w:rsidP="0018599B">
      <w:pPr>
        <w:spacing w:before="120" w:after="120" w:line="288" w:lineRule="auto"/>
      </w:pPr>
    </w:p>
    <w:p w:rsidR="00BD7716" w:rsidRPr="00E92D42" w:rsidRDefault="00B51B28" w:rsidP="0018599B">
      <w:pPr>
        <w:pStyle w:val="Nadpis2"/>
        <w:spacing w:line="288" w:lineRule="auto"/>
        <w:ind w:left="578" w:hanging="578"/>
        <w:rPr>
          <w:szCs w:val="16"/>
          <w:lang w:val="sk-SK"/>
        </w:rPr>
      </w:pPr>
      <w:bookmarkStart w:id="221" w:name="_Toc432689171"/>
      <w:r w:rsidRPr="00E92D42">
        <w:rPr>
          <w:szCs w:val="16"/>
          <w:lang w:val="sk-SK"/>
        </w:rPr>
        <w:t>Účtovné doklady a ich prílohy</w:t>
      </w:r>
      <w:bookmarkEnd w:id="221"/>
    </w:p>
    <w:p w:rsidR="00BB4849" w:rsidRPr="00AF0505" w:rsidRDefault="00BB4849" w:rsidP="00BB4849">
      <w:pPr>
        <w:spacing w:before="120" w:after="120" w:line="288" w:lineRule="auto"/>
        <w:jc w:val="both"/>
        <w:rPr>
          <w:rFonts w:cs="Arial"/>
          <w:szCs w:val="19"/>
        </w:rPr>
      </w:pPr>
      <w:r w:rsidRPr="00AF0505">
        <w:rPr>
          <w:rFonts w:cs="Arial"/>
          <w:szCs w:val="19"/>
        </w:rPr>
        <w:t xml:space="preserve">Účtovné doklady predkladané v rámci </w:t>
      </w:r>
      <w:proofErr w:type="spellStart"/>
      <w:r w:rsidRPr="00AF0505">
        <w:rPr>
          <w:rFonts w:cs="Arial"/>
          <w:szCs w:val="19"/>
        </w:rPr>
        <w:t>ŽoP</w:t>
      </w:r>
      <w:proofErr w:type="spellEnd"/>
      <w:r w:rsidRPr="00AF0505">
        <w:rPr>
          <w:rFonts w:cs="Arial"/>
          <w:szCs w:val="19"/>
        </w:rPr>
        <w:t xml:space="preserve"> majú obsahovať povinné identifikačné údaje prijímateľa a dodávateľa – názov, právna forma, sídlo, IČO, DIČ, číslo bankového účtu – ktoré majú byť uvedené v súlade s údajmi v zmluvách s dodávateľmi/zhotoviteľmi v znení aktuálnych dodatkov. Akúkoľvek zmenu v zmluve s dodávateľom/zhotoviteľom prijímateľ preukazuje platným a účinným dodatkom k zmluve.</w:t>
      </w:r>
    </w:p>
    <w:p w:rsidR="00BB4849" w:rsidRPr="00AF0505" w:rsidRDefault="00BB4849" w:rsidP="00BB4849">
      <w:pPr>
        <w:spacing w:before="120" w:after="120" w:line="288" w:lineRule="auto"/>
        <w:jc w:val="both"/>
        <w:rPr>
          <w:rFonts w:cs="Arial"/>
          <w:szCs w:val="19"/>
        </w:rPr>
      </w:pPr>
      <w:r w:rsidRPr="00AF0505">
        <w:rPr>
          <w:rFonts w:cs="Arial"/>
          <w:szCs w:val="19"/>
        </w:rPr>
        <w:t>Zmluva s dodávateľom/zhotoviteľom musí okrem povinných identifik</w:t>
      </w:r>
      <w:r w:rsidR="009F1E21">
        <w:rPr>
          <w:rFonts w:cs="Arial"/>
          <w:szCs w:val="19"/>
        </w:rPr>
        <w:t>ačných údajov zmluvných strán (n</w:t>
      </w:r>
      <w:r w:rsidRPr="00AF0505">
        <w:rPr>
          <w:rFonts w:cs="Arial"/>
          <w:szCs w:val="19"/>
        </w:rPr>
        <w:t>ázov, právna forma, sídlo, IČO, DIČ, číslo bankového účtu) a ďalších povinných náležitostí obsahovať aj jednoznačnú informáciu, či dodávateľ/zhotoviteľ je alebo nie je platiteľom DPH.</w:t>
      </w:r>
    </w:p>
    <w:p w:rsidR="00BB4849" w:rsidRPr="00AF0505" w:rsidRDefault="00BB4849" w:rsidP="00BB4849">
      <w:pPr>
        <w:spacing w:before="120" w:after="120" w:line="288" w:lineRule="auto"/>
        <w:jc w:val="both"/>
        <w:rPr>
          <w:rFonts w:cs="Arial"/>
          <w:szCs w:val="19"/>
        </w:rPr>
      </w:pPr>
      <w:r w:rsidRPr="00AF0505">
        <w:rPr>
          <w:rFonts w:cs="Arial"/>
          <w:szCs w:val="19"/>
        </w:rPr>
        <w:t>Na každom účtovnom doklade musí byť uvedené číslo dokladu podľa účtovníctva prijímateľa a dátum vyhotovenia dokladu.</w:t>
      </w:r>
    </w:p>
    <w:p w:rsidR="00BB4849" w:rsidRPr="00AF0505" w:rsidRDefault="00BB4849" w:rsidP="00BB4849">
      <w:pPr>
        <w:spacing w:before="120" w:after="120" w:line="288" w:lineRule="auto"/>
        <w:jc w:val="both"/>
        <w:rPr>
          <w:rFonts w:cs="Arial"/>
          <w:szCs w:val="19"/>
        </w:rPr>
      </w:pPr>
      <w:r w:rsidRPr="00AF0505">
        <w:rPr>
          <w:rFonts w:cs="Arial"/>
          <w:szCs w:val="19"/>
        </w:rPr>
        <w:t>Účtovný doklad, resp. jeho príloha má obsahovať názov a opis obsahu dokladov, podrobnú špecifikáciu dodávky, údaj o jednotkovej cene, množstve dodávky, celkovú účtovanú čiastku bez DPH, DPH a spolu s DPH.</w:t>
      </w:r>
    </w:p>
    <w:p w:rsidR="00BB4849" w:rsidRPr="00AF0505" w:rsidRDefault="00BB4849" w:rsidP="00BB4849">
      <w:pPr>
        <w:spacing w:before="120" w:after="120" w:line="288" w:lineRule="auto"/>
        <w:jc w:val="both"/>
        <w:rPr>
          <w:rFonts w:cs="Arial"/>
          <w:szCs w:val="19"/>
        </w:rPr>
      </w:pPr>
      <w:r w:rsidRPr="00AF0505">
        <w:rPr>
          <w:rFonts w:cs="Arial"/>
          <w:szCs w:val="19"/>
        </w:rPr>
        <w:t>Sumy v účtovných dokladoch a ich prílohách sa uvádzajú s presnosťou na 2 desatinné miesta s matematickým zaokrúhlením. Jednotkové ceny a sumy jednotlivých položiek v súpise vykonaných prác sa uvádzajú s presnosťou na toľko desatinných miest, koľko je uvedených v elektronickej forme schváleného rozpočtu (výkaz výmer, resp. podrobný rozpočet).</w:t>
      </w:r>
    </w:p>
    <w:p w:rsidR="00BB4849" w:rsidRPr="00AF0505" w:rsidRDefault="00BB4849" w:rsidP="00BB4849">
      <w:pPr>
        <w:spacing w:before="120" w:after="120" w:line="288" w:lineRule="auto"/>
        <w:jc w:val="both"/>
        <w:rPr>
          <w:rFonts w:cs="Arial"/>
          <w:szCs w:val="19"/>
        </w:rPr>
      </w:pPr>
      <w:r w:rsidRPr="00AF0505">
        <w:rPr>
          <w:rFonts w:cs="Arial"/>
          <w:szCs w:val="19"/>
        </w:rPr>
        <w:t>Na každom účtovnom doklade prijímateľ potvrdí, že bola vykonaná predbežná finančná kontrola podľa zákona o finančnej kontrole s uvedením dátumu vykonania a podpisu pracovníka, ktorý kontrolu vykonal.</w:t>
      </w:r>
    </w:p>
    <w:p w:rsidR="00BB4849" w:rsidRPr="00AF0505" w:rsidRDefault="00BB4849" w:rsidP="00BB4849">
      <w:pPr>
        <w:spacing w:before="120" w:after="120" w:line="288" w:lineRule="auto"/>
        <w:jc w:val="both"/>
        <w:rPr>
          <w:rFonts w:cs="Arial"/>
          <w:szCs w:val="19"/>
        </w:rPr>
      </w:pPr>
      <w:r w:rsidRPr="00AF0505">
        <w:rPr>
          <w:rFonts w:cs="Arial"/>
          <w:szCs w:val="19"/>
        </w:rPr>
        <w:t xml:space="preserve">V prípade, že faktúra obsahuje zádržné, suma zádržného je neoprávneným výdavkom. Suma zádržného môže byť oprávnená len v tom prípade, ak je uhradená pred predložením záverečnej </w:t>
      </w:r>
      <w:proofErr w:type="spellStart"/>
      <w:r w:rsidRPr="00AF0505">
        <w:rPr>
          <w:rFonts w:cs="Arial"/>
          <w:szCs w:val="19"/>
        </w:rPr>
        <w:t>ŽoP</w:t>
      </w:r>
      <w:proofErr w:type="spellEnd"/>
      <w:r w:rsidRPr="00AF0505">
        <w:rPr>
          <w:rFonts w:cs="Arial"/>
          <w:szCs w:val="19"/>
        </w:rPr>
        <w:t xml:space="preserve"> a záverečnej monitorovacej správy.</w:t>
      </w:r>
    </w:p>
    <w:p w:rsidR="00BB4849" w:rsidRPr="00AF0505" w:rsidRDefault="00BB4849" w:rsidP="00BB4849">
      <w:pPr>
        <w:spacing w:before="120" w:after="120" w:line="288" w:lineRule="auto"/>
        <w:jc w:val="both"/>
        <w:rPr>
          <w:rFonts w:cs="Arial"/>
          <w:szCs w:val="19"/>
        </w:rPr>
      </w:pPr>
      <w:r w:rsidRPr="00AF0505">
        <w:rPr>
          <w:rFonts w:cs="Arial"/>
          <w:szCs w:val="19"/>
        </w:rPr>
        <w:t xml:space="preserve">Ak je na faktúre uvedené, že faktúra je zároveň dodacím listom, </w:t>
      </w:r>
      <w:r w:rsidR="00F562F0">
        <w:rPr>
          <w:rFonts w:cs="Arial"/>
          <w:szCs w:val="19"/>
        </w:rPr>
        <w:t>RO</w:t>
      </w:r>
      <w:r w:rsidR="00AB4FD8" w:rsidRPr="0006351D">
        <w:rPr>
          <w:rFonts w:cs="Arial"/>
          <w:szCs w:val="19"/>
        </w:rPr>
        <w:t>/SO</w:t>
      </w:r>
      <w:r w:rsidR="00F562F0">
        <w:rPr>
          <w:rFonts w:cs="Arial"/>
          <w:szCs w:val="19"/>
        </w:rPr>
        <w:t xml:space="preserve"> </w:t>
      </w:r>
      <w:r w:rsidR="003F6629" w:rsidRPr="003F6629">
        <w:rPr>
          <w:rFonts w:cs="Arial"/>
          <w:szCs w:val="19"/>
        </w:rPr>
        <w:t xml:space="preserve">pre </w:t>
      </w:r>
      <w:r w:rsidR="00F562F0">
        <w:rPr>
          <w:rFonts w:cs="Arial"/>
          <w:szCs w:val="19"/>
        </w:rPr>
        <w:t>IROP</w:t>
      </w:r>
      <w:r w:rsidRPr="00AF0505">
        <w:rPr>
          <w:rFonts w:cs="Arial"/>
          <w:szCs w:val="19"/>
        </w:rPr>
        <w:t xml:space="preserve"> požaduje predloženie osobitného dodacieho listu len v prípade, ak na účtovnom doklade, alebo preberacom protokole nie je uvedená dostatočná špecifikácia predmetu dodávky.</w:t>
      </w:r>
    </w:p>
    <w:p w:rsidR="00BB4849" w:rsidRPr="00AF0505" w:rsidRDefault="00BB4849" w:rsidP="00BB4849">
      <w:pPr>
        <w:spacing w:before="120" w:after="120" w:line="288" w:lineRule="auto"/>
        <w:jc w:val="both"/>
        <w:rPr>
          <w:rFonts w:cs="Arial"/>
          <w:szCs w:val="19"/>
        </w:rPr>
      </w:pPr>
      <w:r w:rsidRPr="00AF0505">
        <w:rPr>
          <w:rFonts w:cs="Arial"/>
          <w:szCs w:val="19"/>
        </w:rPr>
        <w:lastRenderedPageBreak/>
        <w:t xml:space="preserve">Dobropis prijímateľ predkladá len ak nebola dodávateľovi uhradená celá fakturovaná suma, prípadne prijímateľ predloží iný dokument, preukazujúci </w:t>
      </w:r>
      <w:proofErr w:type="spellStart"/>
      <w:r w:rsidRPr="00AF0505">
        <w:rPr>
          <w:rFonts w:cs="Arial"/>
          <w:szCs w:val="19"/>
        </w:rPr>
        <w:t>vysporiadanie</w:t>
      </w:r>
      <w:proofErr w:type="spellEnd"/>
      <w:r w:rsidRPr="00AF0505">
        <w:rPr>
          <w:rFonts w:cs="Arial"/>
          <w:szCs w:val="19"/>
        </w:rPr>
        <w:t xml:space="preserve"> fakturovanej sumy.</w:t>
      </w:r>
    </w:p>
    <w:p w:rsidR="00BB4849" w:rsidRPr="009F1E21" w:rsidRDefault="00BB4849" w:rsidP="00C94222">
      <w:pPr>
        <w:pStyle w:val="Nadpis30"/>
        <w:spacing w:line="288" w:lineRule="auto"/>
        <w:rPr>
          <w:bCs w:val="0"/>
          <w:iCs w:val="0"/>
          <w:lang w:val="sk-SK"/>
        </w:rPr>
      </w:pPr>
      <w:bookmarkStart w:id="222" w:name="_Toc432689172"/>
      <w:r w:rsidRPr="009F1E21">
        <w:rPr>
          <w:bCs w:val="0"/>
          <w:iCs w:val="0"/>
          <w:lang w:val="sk-SK"/>
        </w:rPr>
        <w:t>Doklady o úhrade</w:t>
      </w:r>
      <w:r w:rsidR="00146A28" w:rsidRPr="009F1E21">
        <w:rPr>
          <w:bCs w:val="0"/>
          <w:iCs w:val="0"/>
          <w:lang w:val="sk-SK"/>
        </w:rPr>
        <w:t xml:space="preserve"> </w:t>
      </w:r>
      <w:r w:rsidRPr="009F1E21">
        <w:rPr>
          <w:bCs w:val="0"/>
          <w:iCs w:val="0"/>
          <w:lang w:val="sk-SK"/>
        </w:rPr>
        <w:t>účtovných dokladov</w:t>
      </w:r>
      <w:bookmarkEnd w:id="222"/>
    </w:p>
    <w:p w:rsidR="00BB4849" w:rsidRPr="00AF0505" w:rsidRDefault="00BB4849" w:rsidP="00BB4849">
      <w:pPr>
        <w:spacing w:before="120" w:after="120" w:line="288" w:lineRule="auto"/>
        <w:jc w:val="both"/>
        <w:rPr>
          <w:rFonts w:cs="Arial"/>
          <w:szCs w:val="19"/>
        </w:rPr>
      </w:pPr>
      <w:r w:rsidRPr="00AF0505">
        <w:rPr>
          <w:rFonts w:cs="Arial"/>
          <w:szCs w:val="19"/>
        </w:rPr>
        <w:t>Dokladom o úhrade účtovného dokladu je predovšetkým výpis z bankového účtu prijímateľa, resp. v relevantných prípadoch výpis z osobitného bankového účtu prijímateľa alebo v odôvodnených prípadoch potvrdenie banky o úhrade účtovného dokladu dodávateľovi.</w:t>
      </w:r>
    </w:p>
    <w:p w:rsidR="00BB4849" w:rsidRPr="00AF0505" w:rsidRDefault="00BB4849" w:rsidP="00BB4849">
      <w:pPr>
        <w:spacing w:before="120" w:after="120" w:line="288" w:lineRule="auto"/>
        <w:rPr>
          <w:rFonts w:cs="Arial"/>
          <w:szCs w:val="19"/>
        </w:rPr>
      </w:pPr>
      <w:r w:rsidRPr="00AF0505">
        <w:rPr>
          <w:rFonts w:cs="Arial"/>
          <w:szCs w:val="19"/>
        </w:rPr>
        <w:t>Doklad o úhrade, resp. potvrdenie banky o úhrade musí spĺňať tieto náležitosti:</w:t>
      </w:r>
    </w:p>
    <w:p w:rsidR="00BB4849" w:rsidRPr="00AF0505" w:rsidRDefault="00BB4849" w:rsidP="008F54D7">
      <w:pPr>
        <w:pStyle w:val="Odsekzoznamu"/>
        <w:numPr>
          <w:ilvl w:val="0"/>
          <w:numId w:val="51"/>
        </w:numPr>
        <w:spacing w:before="120" w:after="120" w:line="288" w:lineRule="auto"/>
        <w:ind w:left="851"/>
        <w:contextualSpacing w:val="0"/>
        <w:jc w:val="both"/>
        <w:rPr>
          <w:rFonts w:cs="Arial"/>
          <w:szCs w:val="19"/>
        </w:rPr>
      </w:pPr>
      <w:r w:rsidRPr="00AF0505">
        <w:rPr>
          <w:rFonts w:cs="Arial"/>
          <w:szCs w:val="19"/>
        </w:rPr>
        <w:t xml:space="preserve">musí obsahovať názov a </w:t>
      </w:r>
      <w:r w:rsidR="00F562F0">
        <w:rPr>
          <w:rFonts w:cs="Arial"/>
          <w:szCs w:val="19"/>
        </w:rPr>
        <w:t>adresu prijímateľa v súlade so z</w:t>
      </w:r>
      <w:r w:rsidR="009F1E21">
        <w:rPr>
          <w:rFonts w:cs="Arial"/>
          <w:szCs w:val="19"/>
        </w:rPr>
        <w:t>mluvou o poskytnutí NFP,</w:t>
      </w:r>
    </w:p>
    <w:p w:rsidR="00BB4849" w:rsidRPr="00AF0505" w:rsidRDefault="00BB4849" w:rsidP="008F54D7">
      <w:pPr>
        <w:pStyle w:val="Odsekzoznamu"/>
        <w:numPr>
          <w:ilvl w:val="0"/>
          <w:numId w:val="51"/>
        </w:numPr>
        <w:spacing w:before="120" w:after="120" w:line="288" w:lineRule="auto"/>
        <w:ind w:left="851"/>
        <w:contextualSpacing w:val="0"/>
        <w:jc w:val="both"/>
        <w:rPr>
          <w:rFonts w:cs="Arial"/>
          <w:szCs w:val="19"/>
        </w:rPr>
      </w:pPr>
      <w:r w:rsidRPr="00AF0505">
        <w:rPr>
          <w:rFonts w:cs="Arial"/>
          <w:szCs w:val="19"/>
        </w:rPr>
        <w:t>musí preukázať úhradu celej sumy účtovného dokladu dodávateľovi/zhotoviteľovi a samostatnú ú</w:t>
      </w:r>
      <w:r w:rsidR="009F1E21">
        <w:rPr>
          <w:rFonts w:cs="Arial"/>
          <w:szCs w:val="19"/>
        </w:rPr>
        <w:t>hradu každého účtovného dokladu,</w:t>
      </w:r>
    </w:p>
    <w:p w:rsidR="00BB4849" w:rsidRPr="00AF0505" w:rsidRDefault="00BB4849" w:rsidP="008F54D7">
      <w:pPr>
        <w:pStyle w:val="Odsekzoznamu"/>
        <w:numPr>
          <w:ilvl w:val="0"/>
          <w:numId w:val="51"/>
        </w:numPr>
        <w:spacing w:before="120" w:after="120" w:line="288" w:lineRule="auto"/>
        <w:ind w:left="851"/>
        <w:contextualSpacing w:val="0"/>
        <w:jc w:val="both"/>
        <w:rPr>
          <w:rFonts w:cs="Arial"/>
          <w:szCs w:val="19"/>
        </w:rPr>
      </w:pPr>
      <w:r w:rsidRPr="00AF0505">
        <w:rPr>
          <w:rFonts w:cs="Arial"/>
          <w:szCs w:val="19"/>
        </w:rPr>
        <w:t>ak nebola uhradená celá suma faktúry, prijímateľ predkladá buď dobropis alebo doklad o ú</w:t>
      </w:r>
      <w:r w:rsidR="009F1E21">
        <w:rPr>
          <w:rFonts w:cs="Arial"/>
          <w:szCs w:val="19"/>
        </w:rPr>
        <w:t>hrade neuhradenej časti faktúry,</w:t>
      </w:r>
    </w:p>
    <w:p w:rsidR="00BB4849" w:rsidRPr="00AF0505" w:rsidRDefault="00BB4849" w:rsidP="008F54D7">
      <w:pPr>
        <w:pStyle w:val="Odsekzoznamu"/>
        <w:numPr>
          <w:ilvl w:val="0"/>
          <w:numId w:val="51"/>
        </w:numPr>
        <w:spacing w:before="120" w:after="120" w:line="288" w:lineRule="auto"/>
        <w:ind w:left="851"/>
        <w:contextualSpacing w:val="0"/>
        <w:jc w:val="both"/>
        <w:rPr>
          <w:rFonts w:cs="Arial"/>
          <w:szCs w:val="19"/>
        </w:rPr>
      </w:pPr>
      <w:r w:rsidRPr="00AF0505">
        <w:rPr>
          <w:rFonts w:cs="Arial"/>
          <w:szCs w:val="19"/>
        </w:rPr>
        <w:t>variabilný symbol úhrady musí byť zhodný s číslom faktúry, alebo variabilným symbolom určeným dodávateľom/zhotoviteľom v zmluve alebo priamo na faktúre, prípadne s číslo</w:t>
      </w:r>
      <w:r w:rsidR="009F1E21">
        <w:rPr>
          <w:rFonts w:cs="Arial"/>
          <w:szCs w:val="19"/>
        </w:rPr>
        <w:t>m iného druhu účtovného dokladu,</w:t>
      </w:r>
    </w:p>
    <w:p w:rsidR="00BB4849" w:rsidRPr="00AF0505" w:rsidRDefault="00BB4849" w:rsidP="008F54D7">
      <w:pPr>
        <w:pStyle w:val="Odsekzoznamu"/>
        <w:numPr>
          <w:ilvl w:val="0"/>
          <w:numId w:val="51"/>
        </w:numPr>
        <w:spacing w:before="120" w:after="120" w:line="288" w:lineRule="auto"/>
        <w:ind w:left="851"/>
        <w:contextualSpacing w:val="0"/>
        <w:jc w:val="both"/>
        <w:rPr>
          <w:rFonts w:cs="Arial"/>
          <w:szCs w:val="19"/>
        </w:rPr>
      </w:pPr>
      <w:r w:rsidRPr="00AF0505">
        <w:rPr>
          <w:rFonts w:cs="Arial"/>
          <w:szCs w:val="19"/>
        </w:rPr>
        <w:t>bezhotovostná úhrada musí byť realizovaná z bankového účtu prijímate</w:t>
      </w:r>
      <w:r w:rsidR="00F562F0">
        <w:rPr>
          <w:rFonts w:cs="Arial"/>
          <w:szCs w:val="19"/>
        </w:rPr>
        <w:t>ľa určeného na projekt v z</w:t>
      </w:r>
      <w:r w:rsidRPr="00AF0505">
        <w:rPr>
          <w:rFonts w:cs="Arial"/>
          <w:szCs w:val="19"/>
        </w:rPr>
        <w:t xml:space="preserve">mluve o poskytnutí NFP. Ak úhrada spolufinancovania z vlastných zdrojov prijímateľa, resp. v prípade refundácie a záverečnej platby úhrada celej sumy účtovného dokladu prebehla z iného účtu prijímateľa, prijímateľ predkladá v rámci ostatnej podpornej dokumentácie </w:t>
      </w:r>
      <w:proofErr w:type="spellStart"/>
      <w:r w:rsidRPr="00AF0505">
        <w:rPr>
          <w:rFonts w:cs="Arial"/>
          <w:szCs w:val="19"/>
        </w:rPr>
        <w:t>ŽoP</w:t>
      </w:r>
      <w:proofErr w:type="spellEnd"/>
      <w:r w:rsidRPr="00AF0505">
        <w:rPr>
          <w:rFonts w:cs="Arial"/>
          <w:szCs w:val="19"/>
        </w:rPr>
        <w:t xml:space="preserve"> aj overenú kópiu zmluvy o bank</w:t>
      </w:r>
      <w:r w:rsidR="009F1E21">
        <w:rPr>
          <w:rFonts w:cs="Arial"/>
          <w:szCs w:val="19"/>
        </w:rPr>
        <w:t>ovom účte,</w:t>
      </w:r>
    </w:p>
    <w:p w:rsidR="00BB4849" w:rsidRPr="00AF0505" w:rsidRDefault="00BB4849" w:rsidP="008F54D7">
      <w:pPr>
        <w:pStyle w:val="Odsekzoznamu"/>
        <w:numPr>
          <w:ilvl w:val="0"/>
          <w:numId w:val="51"/>
        </w:numPr>
        <w:spacing w:before="120" w:after="120" w:line="288" w:lineRule="auto"/>
        <w:ind w:left="851"/>
        <w:contextualSpacing w:val="0"/>
        <w:jc w:val="both"/>
        <w:rPr>
          <w:rFonts w:cs="Arial"/>
          <w:szCs w:val="19"/>
        </w:rPr>
      </w:pPr>
      <w:r w:rsidRPr="00AF0505">
        <w:rPr>
          <w:rFonts w:cs="Arial"/>
          <w:szCs w:val="19"/>
        </w:rPr>
        <w:t>číslo bankového účtu dodávateľa/zhotoviteľa musí byť zhodné s údajom uvedeným v zmluve s dodávateľom/zhotoviteľom a na faktúre. V prípade nesúladu prijímateľ predloží účinný dodatok k zmluve s dodávateľom/zhotoviteľom obsahujúci nový účet dodávateľa/zhotoviteľa, alebo overenú kópiu zmluvy o bankovom účte dodávateľa/zhotoviteľa alebo čestné vyhlásenie dodávateľa/zhotoviteľa potvrdené pečiatkou a podpisom dodávateľa/zhotoviteľa a prijímateľa preukazujúce, že bankový účet je vo vlastníctve dodávateľ</w:t>
      </w:r>
      <w:r w:rsidR="009F1E21">
        <w:rPr>
          <w:rFonts w:cs="Arial"/>
          <w:szCs w:val="19"/>
        </w:rPr>
        <w:t>a/zhotoviteľa,</w:t>
      </w:r>
    </w:p>
    <w:p w:rsidR="00BB4849" w:rsidRPr="00AF0505" w:rsidRDefault="00BB4849" w:rsidP="008F54D7">
      <w:pPr>
        <w:pStyle w:val="Odsekzoznamu"/>
        <w:numPr>
          <w:ilvl w:val="0"/>
          <w:numId w:val="51"/>
        </w:numPr>
        <w:spacing w:before="120" w:after="120" w:line="288" w:lineRule="auto"/>
        <w:ind w:left="851"/>
        <w:contextualSpacing w:val="0"/>
        <w:jc w:val="both"/>
        <w:rPr>
          <w:rFonts w:cs="Arial"/>
          <w:szCs w:val="19"/>
        </w:rPr>
      </w:pPr>
      <w:r w:rsidRPr="00AF0505">
        <w:rPr>
          <w:rFonts w:cs="Arial"/>
          <w:szCs w:val="19"/>
        </w:rPr>
        <w:t xml:space="preserve">dátum úhrady musí byť po dátume prijatia NFP v prípade systému </w:t>
      </w:r>
      <w:proofErr w:type="spellStart"/>
      <w:r w:rsidRPr="00AF0505">
        <w:rPr>
          <w:rFonts w:cs="Arial"/>
          <w:szCs w:val="19"/>
        </w:rPr>
        <w:t>predfinancovania</w:t>
      </w:r>
      <w:proofErr w:type="spellEnd"/>
      <w:r w:rsidRPr="00AF0505">
        <w:rPr>
          <w:rFonts w:cs="Arial"/>
          <w:szCs w:val="19"/>
        </w:rPr>
        <w:t xml:space="preserve"> a zálohovej platby. Ak prijímateľ uhradil účtovné doklady pred prijatím NFP, ide o porušenie </w:t>
      </w:r>
      <w:r w:rsidR="00F562F0">
        <w:rPr>
          <w:rFonts w:cs="Arial"/>
          <w:szCs w:val="19"/>
        </w:rPr>
        <w:t>z</w:t>
      </w:r>
      <w:r w:rsidRPr="00AF0505">
        <w:rPr>
          <w:rFonts w:cs="Arial"/>
          <w:szCs w:val="19"/>
        </w:rPr>
        <w:t xml:space="preserve">mluvy o poskytnutí NFP (okrem prípadov, v ktorých </w:t>
      </w:r>
      <w:r w:rsidR="00F562F0">
        <w:rPr>
          <w:rFonts w:cs="Arial"/>
          <w:szCs w:val="19"/>
        </w:rPr>
        <w:t>RO</w:t>
      </w:r>
      <w:r w:rsidR="00AB4FD8" w:rsidRPr="0006351D">
        <w:rPr>
          <w:rFonts w:cs="Arial"/>
          <w:szCs w:val="19"/>
        </w:rPr>
        <w:t>/SO</w:t>
      </w:r>
      <w:r w:rsidR="00F562F0">
        <w:rPr>
          <w:rFonts w:cs="Arial"/>
          <w:szCs w:val="19"/>
        </w:rPr>
        <w:t xml:space="preserve"> </w:t>
      </w:r>
      <w:r w:rsidR="003F6629">
        <w:rPr>
          <w:rFonts w:cs="Arial"/>
          <w:szCs w:val="19"/>
        </w:rPr>
        <w:t>pre</w:t>
      </w:r>
      <w:r w:rsidR="00F562F0">
        <w:rPr>
          <w:rFonts w:cs="Arial"/>
          <w:szCs w:val="19"/>
        </w:rPr>
        <w:t xml:space="preserve"> IROP</w:t>
      </w:r>
      <w:r w:rsidRPr="00AF0505">
        <w:rPr>
          <w:rFonts w:cs="Arial"/>
          <w:szCs w:val="19"/>
        </w:rPr>
        <w:t xml:space="preserve"> povolil výnimku na úhradu neoprávnených výdavkov a sumy zodpovedajúcej vlastným zdrojom spolufinancovania prijímateľa pri schválenej a ešte neuhradenej </w:t>
      </w:r>
      <w:proofErr w:type="spellStart"/>
      <w:r w:rsidRPr="00AF0505">
        <w:rPr>
          <w:rFonts w:cs="Arial"/>
          <w:szCs w:val="19"/>
        </w:rPr>
        <w:t>ŽoP</w:t>
      </w:r>
      <w:proofErr w:type="spellEnd"/>
      <w:r w:rsidRPr="00AF0505">
        <w:rPr>
          <w:rFonts w:cs="Arial"/>
          <w:szCs w:val="19"/>
        </w:rPr>
        <w:t xml:space="preserve"> typu </w:t>
      </w:r>
      <w:proofErr w:type="spellStart"/>
      <w:r w:rsidRPr="00AF0505">
        <w:rPr>
          <w:rFonts w:cs="Arial"/>
          <w:szCs w:val="19"/>
        </w:rPr>
        <w:t>predfinancovania</w:t>
      </w:r>
      <w:proofErr w:type="spellEnd"/>
      <w:r w:rsidRPr="00AF0505">
        <w:rPr>
          <w:rFonts w:cs="Arial"/>
          <w:szCs w:val="19"/>
        </w:rPr>
        <w:t xml:space="preserve">). </w:t>
      </w:r>
      <w:r w:rsidR="00F562F0">
        <w:rPr>
          <w:rFonts w:cs="Arial"/>
          <w:szCs w:val="19"/>
        </w:rPr>
        <w:t>RO</w:t>
      </w:r>
      <w:r w:rsidR="00AB4FD8" w:rsidRPr="0006351D">
        <w:rPr>
          <w:rFonts w:cs="Arial"/>
          <w:szCs w:val="19"/>
        </w:rPr>
        <w:t>/SO</w:t>
      </w:r>
      <w:r w:rsidR="00F562F0">
        <w:rPr>
          <w:rFonts w:cs="Arial"/>
          <w:szCs w:val="19"/>
        </w:rPr>
        <w:t xml:space="preserve"> </w:t>
      </w:r>
      <w:r w:rsidR="003F6629">
        <w:rPr>
          <w:rFonts w:cs="Arial"/>
          <w:szCs w:val="19"/>
        </w:rPr>
        <w:t>pre</w:t>
      </w:r>
      <w:r w:rsidR="00F562F0">
        <w:rPr>
          <w:rFonts w:cs="Arial"/>
          <w:szCs w:val="19"/>
        </w:rPr>
        <w:t xml:space="preserve"> IROP</w:t>
      </w:r>
      <w:r w:rsidRPr="00AF0505">
        <w:rPr>
          <w:rFonts w:cs="Arial"/>
          <w:szCs w:val="19"/>
        </w:rPr>
        <w:t xml:space="preserve"> upozorní na porušenie prijímateľa, pričom si vyžiada od prijímateľa stanovisko k zistenému nedostatku a prijatie opatrení na predchádzanie vzniku ďalších podobných porušení. </w:t>
      </w:r>
      <w:r w:rsidR="00F562F0">
        <w:rPr>
          <w:rFonts w:cs="Arial"/>
          <w:szCs w:val="19"/>
        </w:rPr>
        <w:t>RO</w:t>
      </w:r>
      <w:r w:rsidR="00AB4FD8" w:rsidRPr="0006351D">
        <w:rPr>
          <w:rFonts w:cs="Arial"/>
          <w:szCs w:val="19"/>
        </w:rPr>
        <w:t>/SO</w:t>
      </w:r>
      <w:r w:rsidR="00F562F0">
        <w:rPr>
          <w:rFonts w:cs="Arial"/>
          <w:szCs w:val="19"/>
        </w:rPr>
        <w:t xml:space="preserve"> </w:t>
      </w:r>
      <w:r w:rsidR="003F6629">
        <w:rPr>
          <w:rFonts w:cs="Arial"/>
          <w:szCs w:val="19"/>
        </w:rPr>
        <w:t>pre</w:t>
      </w:r>
      <w:r w:rsidR="00F562F0">
        <w:rPr>
          <w:rFonts w:cs="Arial"/>
          <w:szCs w:val="19"/>
        </w:rPr>
        <w:t xml:space="preserve"> IROP</w:t>
      </w:r>
      <w:r w:rsidRPr="00AF0505">
        <w:rPr>
          <w:rFonts w:cs="Arial"/>
          <w:szCs w:val="19"/>
        </w:rPr>
        <w:t xml:space="preserve"> po posúdení stanoviska prijímateľa a prijatých opatrení rozhodne, či musí prijímateľ poskytnutý NFP vrátiť a následne si uplatniť uhradené účtovné doklady systémom refundácie, alebo akceptuje vykonanú úhradu a schváli predloženú </w:t>
      </w:r>
      <w:proofErr w:type="spellStart"/>
      <w:r w:rsidRPr="00AF0505">
        <w:rPr>
          <w:rFonts w:cs="Arial"/>
          <w:szCs w:val="19"/>
        </w:rPr>
        <w:t>ŽoP</w:t>
      </w:r>
      <w:proofErr w:type="spellEnd"/>
      <w:r w:rsidRPr="00AF0505">
        <w:rPr>
          <w:rFonts w:cs="Arial"/>
          <w:szCs w:val="19"/>
        </w:rPr>
        <w:t>;</w:t>
      </w:r>
      <w:r w:rsidR="00146A28">
        <w:rPr>
          <w:rFonts w:cs="Arial"/>
          <w:szCs w:val="19"/>
        </w:rPr>
        <w:t xml:space="preserve"> </w:t>
      </w:r>
    </w:p>
    <w:p w:rsidR="009F1E21" w:rsidRDefault="00BB4849" w:rsidP="008F54D7">
      <w:pPr>
        <w:pStyle w:val="Odsekzoznamu"/>
        <w:numPr>
          <w:ilvl w:val="0"/>
          <w:numId w:val="51"/>
        </w:numPr>
        <w:spacing w:before="120" w:after="120" w:line="288" w:lineRule="auto"/>
        <w:ind w:left="851"/>
        <w:contextualSpacing w:val="0"/>
        <w:jc w:val="both"/>
        <w:rPr>
          <w:rFonts w:cs="Arial"/>
          <w:szCs w:val="19"/>
        </w:rPr>
      </w:pPr>
      <w:r w:rsidRPr="00AF0505">
        <w:rPr>
          <w:rFonts w:cs="Arial"/>
          <w:szCs w:val="19"/>
        </w:rPr>
        <w:t xml:space="preserve">dátum úhrady účtovného dokladu musí byť pred dátumom vystavenia </w:t>
      </w:r>
      <w:proofErr w:type="spellStart"/>
      <w:r w:rsidRPr="00AF0505">
        <w:rPr>
          <w:rFonts w:cs="Arial"/>
          <w:szCs w:val="19"/>
        </w:rPr>
        <w:t>ŽoP</w:t>
      </w:r>
      <w:proofErr w:type="spellEnd"/>
      <w:r w:rsidRPr="00AF0505">
        <w:rPr>
          <w:rFonts w:cs="Arial"/>
          <w:szCs w:val="19"/>
        </w:rPr>
        <w:t xml:space="preserve"> v prípade </w:t>
      </w:r>
      <w:proofErr w:type="spellStart"/>
      <w:r w:rsidRPr="00AF0505">
        <w:rPr>
          <w:rFonts w:cs="Arial"/>
          <w:szCs w:val="19"/>
        </w:rPr>
        <w:t>ŽoP</w:t>
      </w:r>
      <w:proofErr w:type="spellEnd"/>
      <w:r w:rsidRPr="00AF0505">
        <w:rPr>
          <w:rFonts w:cs="Arial"/>
          <w:szCs w:val="19"/>
        </w:rPr>
        <w:t xml:space="preserve"> typu refundácia, záverečná, zúčtovanie </w:t>
      </w:r>
      <w:proofErr w:type="spellStart"/>
      <w:r w:rsidRPr="00AF0505">
        <w:rPr>
          <w:rFonts w:cs="Arial"/>
          <w:szCs w:val="19"/>
        </w:rPr>
        <w:t>predfinancovania</w:t>
      </w:r>
      <w:proofErr w:type="spellEnd"/>
      <w:r w:rsidRPr="00AF0505">
        <w:rPr>
          <w:rFonts w:cs="Arial"/>
          <w:szCs w:val="19"/>
        </w:rPr>
        <w:t xml:space="preserve"> a zúčtovanie zálohovej</w:t>
      </w:r>
      <w:r w:rsidR="009F1E21">
        <w:rPr>
          <w:rFonts w:cs="Arial"/>
          <w:szCs w:val="19"/>
        </w:rPr>
        <w:t xml:space="preserve"> platby,</w:t>
      </w:r>
      <w:r w:rsidRPr="00AF0505">
        <w:rPr>
          <w:rFonts w:cs="Arial"/>
          <w:szCs w:val="19"/>
        </w:rPr>
        <w:t xml:space="preserve"> </w:t>
      </w:r>
    </w:p>
    <w:p w:rsidR="00BD7716" w:rsidRDefault="00BB4849" w:rsidP="008F54D7">
      <w:pPr>
        <w:pStyle w:val="Odsekzoznamu"/>
        <w:numPr>
          <w:ilvl w:val="0"/>
          <w:numId w:val="51"/>
        </w:numPr>
        <w:spacing w:before="120" w:after="120" w:line="288" w:lineRule="auto"/>
        <w:ind w:left="851"/>
        <w:contextualSpacing w:val="0"/>
        <w:jc w:val="both"/>
        <w:rPr>
          <w:rFonts w:cs="Arial"/>
          <w:szCs w:val="19"/>
        </w:rPr>
      </w:pPr>
      <w:r w:rsidRPr="009F1E21">
        <w:rPr>
          <w:rFonts w:cs="Arial"/>
          <w:szCs w:val="19"/>
        </w:rPr>
        <w:t>potvrdenie banky o úhrade musí obsahovať identifikačné údaje o banke, jednoznačnú identifikáciu úhrady, pečiatku a podpis zástupcu banky.</w:t>
      </w:r>
    </w:p>
    <w:p w:rsidR="00B76FED" w:rsidRPr="009F1E21" w:rsidRDefault="00B76FED" w:rsidP="00B76FED">
      <w:pPr>
        <w:pStyle w:val="Odsekzoznamu"/>
        <w:spacing w:before="120" w:after="120" w:line="288" w:lineRule="auto"/>
        <w:ind w:left="851"/>
        <w:contextualSpacing w:val="0"/>
        <w:jc w:val="both"/>
        <w:rPr>
          <w:rFonts w:cs="Arial"/>
          <w:szCs w:val="19"/>
        </w:rPr>
      </w:pPr>
    </w:p>
    <w:p w:rsidR="00B76FED" w:rsidRPr="00B76FED" w:rsidRDefault="00B76FED" w:rsidP="00B76FED">
      <w:pPr>
        <w:pStyle w:val="Nadpis2"/>
        <w:spacing w:line="288" w:lineRule="auto"/>
        <w:ind w:left="578" w:hanging="578"/>
        <w:rPr>
          <w:szCs w:val="16"/>
          <w:lang w:val="sk-SK"/>
        </w:rPr>
      </w:pPr>
      <w:bookmarkStart w:id="223" w:name="_Toc432689173"/>
      <w:r w:rsidRPr="00B76FED">
        <w:rPr>
          <w:szCs w:val="16"/>
          <w:lang w:val="sk-SK"/>
        </w:rPr>
        <w:lastRenderedPageBreak/>
        <w:t>Nezrovnalosti</w:t>
      </w:r>
      <w:bookmarkEnd w:id="223"/>
    </w:p>
    <w:p w:rsidR="00B76FED" w:rsidRPr="00AF0505" w:rsidRDefault="00B76FED" w:rsidP="00B76FED">
      <w:pPr>
        <w:autoSpaceDE w:val="0"/>
        <w:autoSpaceDN w:val="0"/>
        <w:adjustRightInd w:val="0"/>
        <w:spacing w:before="120" w:after="120" w:line="288" w:lineRule="auto"/>
        <w:jc w:val="both"/>
        <w:rPr>
          <w:rFonts w:cs="Arial"/>
          <w:szCs w:val="19"/>
        </w:rPr>
      </w:pPr>
      <w:r w:rsidRPr="00AF0505">
        <w:rPr>
          <w:rFonts w:cs="Arial"/>
          <w:szCs w:val="19"/>
        </w:rPr>
        <w:t xml:space="preserve">Nezrovnalosť je akékoľvek porušenie práva EÚ alebo vnútroštátneho práva </w:t>
      </w:r>
      <w:r>
        <w:rPr>
          <w:rFonts w:cs="Arial"/>
          <w:szCs w:val="19"/>
        </w:rPr>
        <w:t>týkajúceho sa jeho uplatňovania</w:t>
      </w:r>
      <w:r w:rsidRPr="00AF0505">
        <w:rPr>
          <w:rFonts w:cs="Arial"/>
          <w:szCs w:val="19"/>
        </w:rPr>
        <w:t xml:space="preserve"> bez ohľadu na to, či právna</w:t>
      </w:r>
      <w:r>
        <w:rPr>
          <w:rFonts w:cs="Arial"/>
          <w:szCs w:val="19"/>
        </w:rPr>
        <w:t xml:space="preserve"> povinnosť bola premietnutá do z</w:t>
      </w:r>
      <w:r w:rsidRPr="00AF0505">
        <w:rPr>
          <w:rFonts w:cs="Arial"/>
          <w:szCs w:val="19"/>
        </w:rPr>
        <w:t>mluvy o poskytnutí NFP. Toto porušenie vyplýva z konania alebo opomenutia hospodárskeho subjektu zúčastňujúceho sa na vykonávaní EŠIF, dôsledkom čoho je alebo môže byť negatívny dopad na rozpočet EÚ zaťažením všeobecného rozpočtu neoprávneným výdavkom.</w:t>
      </w:r>
    </w:p>
    <w:p w:rsidR="00B76FED" w:rsidRPr="00AF0505" w:rsidRDefault="00B76FED" w:rsidP="00B76FED">
      <w:pPr>
        <w:pStyle w:val="Nzov"/>
        <w:spacing w:before="120" w:after="120" w:line="288" w:lineRule="auto"/>
        <w:rPr>
          <w:sz w:val="19"/>
          <w:szCs w:val="19"/>
          <w:u w:val="none"/>
        </w:rPr>
      </w:pPr>
      <w:r>
        <w:rPr>
          <w:noProof/>
        </w:rPr>
        <mc:AlternateContent>
          <mc:Choice Requires="wps">
            <w:drawing>
              <wp:anchor distT="0" distB="0" distL="114300" distR="114300" simplePos="0" relativeHeight="251673600" behindDoc="0" locked="0" layoutInCell="1" allowOverlap="1" wp14:anchorId="20872DC2" wp14:editId="7CF31F79">
                <wp:simplePos x="0" y="0"/>
                <wp:positionH relativeFrom="column">
                  <wp:posOffset>5044440</wp:posOffset>
                </wp:positionH>
                <wp:positionV relativeFrom="paragraph">
                  <wp:posOffset>113030</wp:posOffset>
                </wp:positionV>
                <wp:extent cx="157480" cy="450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7BE" w:rsidRPr="00B101E9" w:rsidRDefault="00E107BE" w:rsidP="00B76FED">
                            <w:pPr>
                              <w:jc w:val="center"/>
                              <w:rPr>
                                <w:color w:val="605D5C"/>
                                <w:lang w:val="en-US"/>
                              </w:rPr>
                            </w:pPr>
                            <w:r w:rsidRPr="00B101E9">
                              <w:rPr>
                                <w:color w:val="605D5C"/>
                                <w:lang w:val="en-US"/>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97.2pt;margin-top:8.9pt;width:12.4pt;height: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mfgAIAAA0FAAAOAAAAZHJzL2Uyb0RvYy54bWysVFtv2yAUfp+0/4B4T22ndhNbcapelmlS&#10;d5Ha/QACOEbDwIDE7qr99x1wkqa7SNM0P9jgc/jO5fsOi8uhk2jHrRNa1Tg7SzHiimom1KbGnx9W&#10;kzlGzhPFiNSK1/iRO3y5fP1q0ZuKT3WrJeMWAYhyVW9q3HpvqiRxtOUdcWfacAXGRtuOeNjaTcIs&#10;6QG9k8k0TS+SXltmrKbcOfh7OxrxMuI3Daf+Y9M47pGsMeTm49vG9zq8k+WCVBtLTCvoPg3yD1l0&#10;RCgIeoS6JZ6grRW/QHWCWu1048+o7hLdNILyWANUk6U/VXPfEsNjLdAcZ45tcv8Pln7YfbJIsBqf&#10;Y6RIBxQ98MGjaz2g89Cd3rgKnO4NuPkBfgPLsVJn7jT94pDSNy1RG35lre5bThhkl4WTycnREccF&#10;kHX/XjMIQ7ZeR6ChsV1oHTQDATqw9HhkJqRCQ8hils/BQsGUF+m8iAFIdThrrPNvue5QWNTYAu8R&#10;m+zunA+5kOrgEkI5LQVbCSnjxm7WN9KiHQGNrOKzR3/hJlVwVjocGxHHP5AixAi2kGzk/KnMpnl6&#10;PS0nq4v5bJKv8mJSztL5JM3K6/Iizcv8dvU9JJjlVSsY4+pOKH7QX5b/Hb/7SRiVExWI+hqXxbQY&#10;CfpjkWl8fldkJzyMoxRdjedHJ1IFWt8oBmWTyhMhx3XyMv3YZejB4Ru7EkUQeB8V4If1AChBGWvN&#10;HkEOVgNfwCzcIbBotf2GUQ/zWGP3dUssx0i+UyCpMsvzMMBxkxezKWzsqWV9aiGKAlSNPUbj8saP&#10;Q781VmxaiDSKWOkrkGEjokaes9qLF2YuFrO/H8JQn+6j1/MttvwBAAD//wMAUEsDBBQABgAIAAAA&#10;IQBivQFX3QAAAAkBAAAPAAAAZHJzL2Rvd25yZXYueG1sTI/RToNAEEXfTfyHzZj4YuxSgqUgS6Mm&#10;Gl9b+wEDTIHIzhJ2W+jfOz7p4+Se3Dm32C12UBeafO/YwHoVgSKuXdNza+D49f64BeUDcoODYzJw&#10;JQ+78vamwLxxM+/pcgitkhL2ORroQhhzrX3dkUW/ciOxZCc3WQxyTq1uJpyl3A46jqKNttizfOhw&#10;pLeO6u/D2Ro4fc4PT9lcfYRjuk82r9inlbsac3+3vDyDCrSEPxh+9UUdSnGq3JkbrwYDaZYkgkqQ&#10;ygQBtussBlUZiJMMdFno/wvKHwAAAP//AwBQSwECLQAUAAYACAAAACEAtoM4kv4AAADhAQAAEwAA&#10;AAAAAAAAAAAAAAAAAAAAW0NvbnRlbnRfVHlwZXNdLnhtbFBLAQItABQABgAIAAAAIQA4/SH/1gAA&#10;AJQBAAALAAAAAAAAAAAAAAAAAC8BAABfcmVscy8ucmVsc1BLAQItABQABgAIAAAAIQCdRMmfgAIA&#10;AA0FAAAOAAAAAAAAAAAAAAAAAC4CAABkcnMvZTJvRG9jLnhtbFBLAQItABQABgAIAAAAIQBivQFX&#10;3QAAAAkBAAAPAAAAAAAAAAAAAAAAANoEAABkcnMvZG93bnJldi54bWxQSwUGAAAAAAQABADzAAAA&#10;5AUAAAAA&#10;" stroked="f">
                <v:textbox>
                  <w:txbxContent>
                    <w:p w:rsidR="00E107BE" w:rsidRPr="00B101E9" w:rsidRDefault="00E107BE" w:rsidP="00B76FED">
                      <w:pPr>
                        <w:jc w:val="center"/>
                        <w:rPr>
                          <w:color w:val="605D5C"/>
                          <w:lang w:val="en-US"/>
                        </w:rPr>
                      </w:pPr>
                      <w:r w:rsidRPr="00B101E9">
                        <w:rPr>
                          <w:color w:val="605D5C"/>
                          <w:lang w:val="en-US"/>
                        </w:rPr>
                        <w:t>t</w:t>
                      </w:r>
                    </w:p>
                  </w:txbxContent>
                </v:textbox>
              </v:shape>
            </w:pict>
          </mc:Fallback>
        </mc:AlternateContent>
      </w:r>
      <w:r w:rsidRPr="0006351D">
        <w:rPr>
          <w:noProof/>
        </w:rPr>
        <mc:AlternateContent>
          <mc:Choice Requires="wps">
            <w:drawing>
              <wp:anchor distT="0" distB="0" distL="114300" distR="114300" simplePos="0" relativeHeight="251672576" behindDoc="0" locked="0" layoutInCell="1" allowOverlap="1" wp14:anchorId="160B6769" wp14:editId="4E8AE3C3">
                <wp:simplePos x="0" y="0"/>
                <wp:positionH relativeFrom="column">
                  <wp:posOffset>5044440</wp:posOffset>
                </wp:positionH>
                <wp:positionV relativeFrom="paragraph">
                  <wp:posOffset>113030</wp:posOffset>
                </wp:positionV>
                <wp:extent cx="157480" cy="45085"/>
                <wp:effectExtent l="0" t="0" r="0" b="0"/>
                <wp:wrapNone/>
                <wp:docPr id="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7BE" w:rsidRPr="00B101E9" w:rsidRDefault="00E107BE" w:rsidP="00B76FED">
                            <w:pPr>
                              <w:jc w:val="center"/>
                              <w:rPr>
                                <w:color w:val="605D5C"/>
                                <w:lang w:val="en-US"/>
                              </w:rPr>
                            </w:pPr>
                            <w:r w:rsidRPr="00B101E9">
                              <w:rPr>
                                <w:color w:val="605D5C"/>
                                <w:lang w:val="en-US"/>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97.2pt;margin-top:8.9pt;width:12.4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KgwIAABUFAAAOAAAAZHJzL2Uyb0RvYy54bWysVNuO2yAQfa/Uf0C8J7ZTnMTWOqu9NFWl&#10;7UXa7QcQwDGqDRRI7G3Vf++Ak2y2F6mq6gcbPMOZyznDxeXQtWgvrJNaVTibphgJxTSXalvhTw/r&#10;yRIj56nitNVKVPhROHy5evniojelmOlGt1xYBCDKlb2pcOO9KZPEsUZ01E21EQqMtbYd9bC124Rb&#10;2gN61yazNJ0nvbbcWM2Ec/D3djTiVcSva8H8h7p2wqO2wpCbj28b35vwTlYXtNxaahrJDmnQf8ii&#10;o1JB0BPULfUU7az8BaqTzGqnaz9lukt0XUsmYg1QTZb+VM19Q42ItUBznDm1yf0/WPZ+/9EiySu8&#10;IBgp2gFHD2Lw6FoP6FVoT29cCV73Bvz8AL+B5liqM3eafXZI6ZuGqq24slb3jaAc0svCyeTs6Ijj&#10;Asimf6c5hKE7ryPQUNsu9A66gQAdaHo8URNSYSFkviBLsDAwkTxd5jEALY9njXX+jdAdCosKWyA+&#10;YtP9nfMhF1oeXUIop1vJ17Jt48ZuNzetRXsKIlnH54D+zK1VwVnpcGxEHP9AihAj2EKykfRvRTYj&#10;6fWsmKzny8WErEk+KRbpcpJmxXUxT0lBbtffQ4IZKRvJuVB3UomjADPydwQfRmGUTpQg6itc5LN8&#10;JOiPRabx+V2RnfQwj63sKrw8OdEy0PpacSiblp7Kdlwnz9OPXYYeHL+xK1EEgfdRAX7YDFFuUSFB&#10;IBvNH0EVVgNtQDDcJbBotP2KUQ9zWWH3ZUetwKh9q0BZRUZIGOS4IfliBht7btmcW6hiAFVhj9G4&#10;vPHj8O+MldsGIo1aVvoK1FjLKJWnrA4ahtmLNR3uiTDc5/vo9XSbrX4AAAD//wMAUEsDBBQABgAI&#10;AAAAIQBivQFX3QAAAAkBAAAPAAAAZHJzL2Rvd25yZXYueG1sTI/RToNAEEXfTfyHzZj4YuxSgqUg&#10;S6MmGl9b+wEDTIHIzhJ2W+jfOz7p4+Se3Dm32C12UBeafO/YwHoVgSKuXdNza+D49f64BeUDcoOD&#10;YzJwJQ+78vamwLxxM+/pcgitkhL2ORroQhhzrX3dkUW/ciOxZCc3WQxyTq1uJpyl3A46jqKNttiz&#10;fOhwpLeO6u/D2Ro4fc4PT9lcfYRjuk82r9inlbsac3+3vDyDCrSEPxh+9UUdSnGq3JkbrwYDaZYk&#10;gkqQygQBtussBlUZiJMMdFno/wvKHwAAAP//AwBQSwECLQAUAAYACAAAACEAtoM4kv4AAADhAQAA&#10;EwAAAAAAAAAAAAAAAAAAAAAAW0NvbnRlbnRfVHlwZXNdLnhtbFBLAQItABQABgAIAAAAIQA4/SH/&#10;1gAAAJQBAAALAAAAAAAAAAAAAAAAAC8BAABfcmVscy8ucmVsc1BLAQItABQABgAIAAAAIQA+7MfK&#10;gwIAABUFAAAOAAAAAAAAAAAAAAAAAC4CAABkcnMvZTJvRG9jLnhtbFBLAQItABQABgAIAAAAIQBi&#10;vQFX3QAAAAkBAAAPAAAAAAAAAAAAAAAAAN0EAABkcnMvZG93bnJldi54bWxQSwUGAAAAAAQABADz&#10;AAAA5wUAAAAA&#10;" stroked="f">
                <v:textbox>
                  <w:txbxContent>
                    <w:p w:rsidR="00E107BE" w:rsidRPr="00B101E9" w:rsidRDefault="00E107BE" w:rsidP="00B76FED">
                      <w:pPr>
                        <w:jc w:val="center"/>
                        <w:rPr>
                          <w:color w:val="605D5C"/>
                          <w:lang w:val="en-US"/>
                        </w:rPr>
                      </w:pPr>
                      <w:r w:rsidRPr="00B101E9">
                        <w:rPr>
                          <w:color w:val="605D5C"/>
                          <w:lang w:val="en-US"/>
                        </w:rPr>
                        <w:t>t</w:t>
                      </w:r>
                    </w:p>
                  </w:txbxContent>
                </v:textbox>
              </v:shape>
            </w:pict>
          </mc:Fallback>
        </mc:AlternateContent>
      </w:r>
      <w:r w:rsidRPr="00AF0505">
        <w:rPr>
          <w:sz w:val="19"/>
          <w:szCs w:val="19"/>
          <w:u w:val="none"/>
        </w:rPr>
        <w:t>Z pohľadu národnej legislatívy má na vznik nezrovnalosti priamy dopad najmä porušenie finančnej</w:t>
      </w:r>
      <w:r>
        <w:rPr>
          <w:sz w:val="19"/>
          <w:szCs w:val="19"/>
          <w:u w:val="none"/>
        </w:rPr>
        <w:t xml:space="preserve"> </w:t>
      </w:r>
      <w:r w:rsidRPr="00AF0505">
        <w:rPr>
          <w:sz w:val="19"/>
          <w:szCs w:val="19"/>
          <w:u w:val="none"/>
        </w:rPr>
        <w:t xml:space="preserve">disciplíny v zmysle § 31 ods. 1 zákona o rozpočtových pravidlách verejnej správy pričom § 31 citovaného zákona definuje jednotlivé druhy porušenia finančnej disciplíny. </w:t>
      </w:r>
      <w:r>
        <w:rPr>
          <w:sz w:val="19"/>
          <w:szCs w:val="19"/>
          <w:u w:val="none"/>
        </w:rPr>
        <w:t>N</w:t>
      </w:r>
      <w:r w:rsidRPr="00AF0505">
        <w:rPr>
          <w:sz w:val="19"/>
          <w:szCs w:val="19"/>
          <w:u w:val="none"/>
        </w:rPr>
        <w:t xml:space="preserve">ezrovnalosť </w:t>
      </w:r>
      <w:r>
        <w:rPr>
          <w:sz w:val="19"/>
          <w:szCs w:val="19"/>
          <w:u w:val="none"/>
        </w:rPr>
        <w:t xml:space="preserve">však </w:t>
      </w:r>
      <w:r w:rsidRPr="00AF0505">
        <w:rPr>
          <w:sz w:val="19"/>
          <w:szCs w:val="19"/>
          <w:u w:val="none"/>
        </w:rPr>
        <w:t>nemusí vždy predstavovať porušenie finančnej disciplíny a naopak identifikované porušenie finančnej disciplíny nemusí zodpovedať nezrovnalosti.</w:t>
      </w:r>
    </w:p>
    <w:p w:rsidR="00B76FED" w:rsidRPr="0084626B" w:rsidRDefault="00B76FED" w:rsidP="00B76FED"/>
    <w:p w:rsidR="00B76FED" w:rsidRDefault="00B76FED" w:rsidP="00B76FED">
      <w:pPr>
        <w:pStyle w:val="Popis"/>
        <w:spacing w:before="120" w:after="120" w:line="288" w:lineRule="auto"/>
        <w:rPr>
          <w:rFonts w:ascii="Arial" w:hAnsi="Arial" w:cs="Arial"/>
          <w:sz w:val="19"/>
          <w:szCs w:val="19"/>
        </w:rPr>
      </w:pPr>
      <w:bookmarkStart w:id="224" w:name="_Toc416396483"/>
    </w:p>
    <w:p w:rsidR="00B76FED" w:rsidRPr="00AF0505" w:rsidRDefault="00B76FED" w:rsidP="00B76FED">
      <w:pPr>
        <w:pStyle w:val="Popis"/>
        <w:spacing w:before="120" w:after="120" w:line="288" w:lineRule="auto"/>
        <w:rPr>
          <w:rFonts w:ascii="Arial" w:hAnsi="Arial" w:cs="Arial"/>
          <w:sz w:val="19"/>
          <w:szCs w:val="19"/>
        </w:rPr>
      </w:pPr>
      <w:r w:rsidRPr="00AF0505">
        <w:rPr>
          <w:rFonts w:ascii="Arial" w:hAnsi="Arial" w:cs="Arial"/>
          <w:sz w:val="19"/>
          <w:szCs w:val="19"/>
        </w:rPr>
        <w:t xml:space="preserve">Schéma </w:t>
      </w:r>
      <w:r w:rsidR="00F11813">
        <w:rPr>
          <w:rFonts w:ascii="Arial" w:hAnsi="Arial" w:cs="Arial"/>
          <w:sz w:val="19"/>
          <w:szCs w:val="19"/>
        </w:rPr>
        <w:t>2</w:t>
      </w:r>
      <w:r w:rsidRPr="00AF0505">
        <w:rPr>
          <w:rFonts w:ascii="Arial" w:hAnsi="Arial" w:cs="Arial"/>
          <w:sz w:val="19"/>
          <w:szCs w:val="19"/>
        </w:rPr>
        <w:t xml:space="preserve"> Postup riešenia nezrovnalosti</w:t>
      </w:r>
      <w:bookmarkEnd w:id="224"/>
    </w:p>
    <w:p w:rsidR="00B76FED" w:rsidRPr="00AF0505" w:rsidRDefault="00B76FED" w:rsidP="00B76FED">
      <w:pPr>
        <w:spacing w:before="120" w:after="120" w:line="288" w:lineRule="auto"/>
        <w:rPr>
          <w:rFonts w:cs="Arial"/>
          <w:b/>
          <w:szCs w:val="19"/>
        </w:rPr>
      </w:pPr>
      <w:r>
        <w:rPr>
          <w:rFonts w:cs="Arial"/>
          <w:b/>
          <w:noProof/>
          <w:szCs w:val="19"/>
          <w:lang w:eastAsia="sk-SK"/>
        </w:rPr>
        <w:drawing>
          <wp:inline distT="0" distB="0" distL="0" distR="0" wp14:anchorId="415087A8" wp14:editId="49710D60">
            <wp:extent cx="5534025" cy="2619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6"/>
                    <pic:cNvPicPr>
                      <a:picLocks noChangeAspect="1" noChangeArrowheads="1"/>
                    </pic:cNvPicPr>
                  </pic:nvPicPr>
                  <pic:blipFill>
                    <a:blip r:embed="rId41">
                      <a:extLst>
                        <a:ext uri="{28A0092B-C50C-407E-A947-70E740481C1C}">
                          <a14:useLocalDpi xmlns:a14="http://schemas.microsoft.com/office/drawing/2010/main" val="0"/>
                        </a:ext>
                      </a:extLst>
                    </a:blip>
                    <a:srcRect t="-1170" r="-1242" b="-1837"/>
                    <a:stretch>
                      <a:fillRect/>
                    </a:stretch>
                  </pic:blipFill>
                  <pic:spPr bwMode="auto">
                    <a:xfrm>
                      <a:off x="0" y="0"/>
                      <a:ext cx="5534025" cy="2619375"/>
                    </a:xfrm>
                    <a:prstGeom prst="rect">
                      <a:avLst/>
                    </a:prstGeom>
                    <a:noFill/>
                    <a:ln>
                      <a:noFill/>
                    </a:ln>
                  </pic:spPr>
                </pic:pic>
              </a:graphicData>
            </a:graphic>
          </wp:inline>
        </w:drawing>
      </w:r>
    </w:p>
    <w:p w:rsidR="00B76FED" w:rsidRPr="00AF0505" w:rsidRDefault="00B76FED" w:rsidP="00B76FED">
      <w:pPr>
        <w:autoSpaceDE w:val="0"/>
        <w:autoSpaceDN w:val="0"/>
        <w:adjustRightInd w:val="0"/>
        <w:spacing w:before="120" w:after="120" w:line="288" w:lineRule="auto"/>
        <w:ind w:left="720"/>
        <w:jc w:val="both"/>
        <w:rPr>
          <w:rFonts w:cs="Arial"/>
          <w:b/>
          <w:bCs/>
          <w:szCs w:val="19"/>
        </w:rPr>
      </w:pPr>
      <w:bookmarkStart w:id="225" w:name="_Toc262565812"/>
    </w:p>
    <w:p w:rsidR="00B76FED" w:rsidRPr="005137E6" w:rsidRDefault="00B76FED" w:rsidP="00B76FED">
      <w:pPr>
        <w:pStyle w:val="Nadpis30"/>
        <w:spacing w:line="288" w:lineRule="auto"/>
        <w:rPr>
          <w:bCs w:val="0"/>
          <w:iCs w:val="0"/>
          <w:lang w:val="sk-SK"/>
        </w:rPr>
      </w:pPr>
      <w:bookmarkStart w:id="226" w:name="_Toc432689174"/>
      <w:r w:rsidRPr="005137E6">
        <w:rPr>
          <w:bCs w:val="0"/>
          <w:iCs w:val="0"/>
          <w:lang w:val="sk-SK"/>
        </w:rPr>
        <w:t>Zistenie nezrovnalosti</w:t>
      </w:r>
      <w:bookmarkEnd w:id="225"/>
      <w:bookmarkEnd w:id="226"/>
    </w:p>
    <w:p w:rsidR="00B76FED" w:rsidRPr="00AF0505" w:rsidRDefault="00B76FED" w:rsidP="00B76FED">
      <w:pPr>
        <w:autoSpaceDE w:val="0"/>
        <w:autoSpaceDN w:val="0"/>
        <w:adjustRightInd w:val="0"/>
        <w:spacing w:before="120" w:after="120" w:line="288" w:lineRule="auto"/>
        <w:rPr>
          <w:rFonts w:cs="Arial"/>
          <w:szCs w:val="19"/>
        </w:rPr>
      </w:pPr>
      <w:r w:rsidRPr="00AF0505">
        <w:rPr>
          <w:rFonts w:cs="Arial"/>
          <w:szCs w:val="19"/>
        </w:rPr>
        <w:t xml:space="preserve">Nezrovnalosť môžu zistiť najmä nasledovné subjekty: </w:t>
      </w:r>
    </w:p>
    <w:p w:rsidR="00B76FED" w:rsidRPr="00AF0505" w:rsidRDefault="00B76FED" w:rsidP="00B76FED">
      <w:pPr>
        <w:pStyle w:val="Odsekzoznamu"/>
        <w:numPr>
          <w:ilvl w:val="0"/>
          <w:numId w:val="69"/>
        </w:numPr>
        <w:autoSpaceDE w:val="0"/>
        <w:autoSpaceDN w:val="0"/>
        <w:adjustRightInd w:val="0"/>
        <w:spacing w:before="120" w:after="120" w:line="288" w:lineRule="auto"/>
        <w:ind w:left="709" w:hanging="283"/>
        <w:contextualSpacing w:val="0"/>
        <w:rPr>
          <w:rFonts w:cs="Arial"/>
          <w:szCs w:val="19"/>
        </w:rPr>
      </w:pPr>
      <w:r>
        <w:rPr>
          <w:rFonts w:cs="Arial"/>
          <w:szCs w:val="19"/>
        </w:rPr>
        <w:t>RO/SO pre IROP</w:t>
      </w:r>
      <w:r w:rsidRPr="00AF0505">
        <w:rPr>
          <w:rFonts w:cs="Arial"/>
          <w:szCs w:val="19"/>
        </w:rPr>
        <w:t xml:space="preserve"> (RO</w:t>
      </w:r>
      <w:r>
        <w:rPr>
          <w:rFonts w:cs="Arial"/>
          <w:szCs w:val="19"/>
        </w:rPr>
        <w:t>/SO</w:t>
      </w:r>
      <w:r w:rsidRPr="00AF0505">
        <w:rPr>
          <w:rFonts w:cs="Arial"/>
          <w:szCs w:val="19"/>
        </w:rPr>
        <w:t xml:space="preserve"> zistí nezrovnalosť primárne na základe vykonanej kontroly RO</w:t>
      </w:r>
      <w:r>
        <w:rPr>
          <w:rFonts w:cs="Arial"/>
          <w:szCs w:val="19"/>
        </w:rPr>
        <w:t>/SO</w:t>
      </w:r>
      <w:r w:rsidRPr="00AF0505">
        <w:rPr>
          <w:rFonts w:cs="Arial"/>
          <w:szCs w:val="19"/>
        </w:rPr>
        <w:t xml:space="preserve"> alebo sekundárne ako orgán zodpovedný za riešenie nezrovnalostí na národnej úrovni na základe kontrol iných kontrolných orgánov, ktorých protokoly sú doručené RO</w:t>
      </w:r>
      <w:r>
        <w:rPr>
          <w:rFonts w:cs="Arial"/>
          <w:szCs w:val="19"/>
        </w:rPr>
        <w:t>/SO</w:t>
      </w:r>
      <w:r w:rsidRPr="00AF0505">
        <w:rPr>
          <w:rFonts w:cs="Arial"/>
          <w:szCs w:val="19"/>
        </w:rPr>
        <w:t>)</w:t>
      </w:r>
      <w:r>
        <w:rPr>
          <w:rFonts w:cs="Arial"/>
          <w:szCs w:val="19"/>
        </w:rPr>
        <w:t>,</w:t>
      </w:r>
    </w:p>
    <w:p w:rsidR="00B76FED" w:rsidRPr="00AF0505" w:rsidRDefault="00B76FED" w:rsidP="00B76FED">
      <w:pPr>
        <w:pStyle w:val="Odsekzoznamu"/>
        <w:numPr>
          <w:ilvl w:val="0"/>
          <w:numId w:val="69"/>
        </w:numPr>
        <w:autoSpaceDE w:val="0"/>
        <w:autoSpaceDN w:val="0"/>
        <w:adjustRightInd w:val="0"/>
        <w:spacing w:before="120" w:after="120" w:line="288" w:lineRule="auto"/>
        <w:ind w:left="709" w:hanging="283"/>
        <w:contextualSpacing w:val="0"/>
        <w:rPr>
          <w:rFonts w:cs="Arial"/>
          <w:szCs w:val="19"/>
        </w:rPr>
      </w:pPr>
      <w:r>
        <w:rPr>
          <w:rFonts w:cs="Arial"/>
          <w:szCs w:val="19"/>
        </w:rPr>
        <w:t>CO,</w:t>
      </w:r>
    </w:p>
    <w:p w:rsidR="00B76FED" w:rsidRPr="00AF0505" w:rsidRDefault="00B76FED" w:rsidP="00B76FED">
      <w:pPr>
        <w:pStyle w:val="Odsekzoznamu"/>
        <w:numPr>
          <w:ilvl w:val="0"/>
          <w:numId w:val="69"/>
        </w:numPr>
        <w:autoSpaceDE w:val="0"/>
        <w:autoSpaceDN w:val="0"/>
        <w:adjustRightInd w:val="0"/>
        <w:spacing w:before="120" w:after="120" w:line="288" w:lineRule="auto"/>
        <w:ind w:left="709" w:hanging="283"/>
        <w:contextualSpacing w:val="0"/>
        <w:rPr>
          <w:rFonts w:cs="Arial"/>
          <w:szCs w:val="19"/>
        </w:rPr>
      </w:pPr>
      <w:r>
        <w:rPr>
          <w:rFonts w:cs="Arial"/>
          <w:szCs w:val="19"/>
        </w:rPr>
        <w:t>p</w:t>
      </w:r>
      <w:r w:rsidRPr="00AF0505">
        <w:rPr>
          <w:rFonts w:cs="Arial"/>
          <w:szCs w:val="19"/>
        </w:rPr>
        <w:t>latobná jednotka</w:t>
      </w:r>
      <w:r>
        <w:rPr>
          <w:rFonts w:cs="Arial"/>
          <w:szCs w:val="19"/>
        </w:rPr>
        <w:t>,</w:t>
      </w:r>
    </w:p>
    <w:p w:rsidR="00B76FED" w:rsidRPr="00AF0505" w:rsidRDefault="00B76FED" w:rsidP="00B76FED">
      <w:pPr>
        <w:pStyle w:val="Odsekzoznamu"/>
        <w:numPr>
          <w:ilvl w:val="0"/>
          <w:numId w:val="69"/>
        </w:numPr>
        <w:autoSpaceDE w:val="0"/>
        <w:autoSpaceDN w:val="0"/>
        <w:adjustRightInd w:val="0"/>
        <w:spacing w:before="120" w:after="120" w:line="288" w:lineRule="auto"/>
        <w:ind w:left="709" w:hanging="283"/>
        <w:contextualSpacing w:val="0"/>
        <w:rPr>
          <w:rFonts w:cs="Arial"/>
          <w:szCs w:val="19"/>
        </w:rPr>
      </w:pPr>
      <w:r>
        <w:rPr>
          <w:rFonts w:cs="Arial"/>
          <w:szCs w:val="19"/>
        </w:rPr>
        <w:t>p</w:t>
      </w:r>
      <w:r w:rsidRPr="00AF0505">
        <w:rPr>
          <w:rFonts w:cs="Arial"/>
          <w:szCs w:val="19"/>
        </w:rPr>
        <w:t>rijímateľ</w:t>
      </w:r>
      <w:r>
        <w:rPr>
          <w:rFonts w:cs="Arial"/>
          <w:szCs w:val="19"/>
        </w:rPr>
        <w:t>,</w:t>
      </w:r>
    </w:p>
    <w:p w:rsidR="00B76FED" w:rsidRPr="00AF0505" w:rsidRDefault="00B76FED" w:rsidP="00B76FED">
      <w:pPr>
        <w:pStyle w:val="Odsekzoznamu"/>
        <w:numPr>
          <w:ilvl w:val="0"/>
          <w:numId w:val="69"/>
        </w:numPr>
        <w:autoSpaceDE w:val="0"/>
        <w:autoSpaceDN w:val="0"/>
        <w:adjustRightInd w:val="0"/>
        <w:spacing w:before="120" w:after="120" w:line="288" w:lineRule="auto"/>
        <w:ind w:left="709" w:hanging="283"/>
        <w:contextualSpacing w:val="0"/>
        <w:rPr>
          <w:rFonts w:cs="Arial"/>
          <w:szCs w:val="19"/>
        </w:rPr>
      </w:pPr>
      <w:r>
        <w:rPr>
          <w:rFonts w:cs="Arial"/>
          <w:szCs w:val="19"/>
        </w:rPr>
        <w:t>kontrolné</w:t>
      </w:r>
      <w:r w:rsidRPr="00AF0505">
        <w:rPr>
          <w:rFonts w:cs="Arial"/>
          <w:szCs w:val="19"/>
        </w:rPr>
        <w:t>/</w:t>
      </w:r>
      <w:proofErr w:type="spellStart"/>
      <w:r w:rsidRPr="00AF0505">
        <w:rPr>
          <w:rFonts w:cs="Arial"/>
          <w:szCs w:val="19"/>
        </w:rPr>
        <w:t>auditujúce</w:t>
      </w:r>
      <w:proofErr w:type="spellEnd"/>
      <w:r w:rsidRPr="00AF0505">
        <w:rPr>
          <w:rFonts w:cs="Arial"/>
          <w:szCs w:val="19"/>
        </w:rPr>
        <w:t xml:space="preserve"> orgány SR – sekcia auditu a kontroly MF SR, spolupracujúce orgány, NKÚ SR, ÚVO a pod.</w:t>
      </w:r>
      <w:r>
        <w:rPr>
          <w:rFonts w:cs="Arial"/>
          <w:szCs w:val="19"/>
        </w:rPr>
        <w:t>,</w:t>
      </w:r>
    </w:p>
    <w:p w:rsidR="00B76FED" w:rsidRPr="00AF0505" w:rsidRDefault="00B76FED" w:rsidP="00B76FED">
      <w:pPr>
        <w:pStyle w:val="Odsekzoznamu"/>
        <w:numPr>
          <w:ilvl w:val="0"/>
          <w:numId w:val="69"/>
        </w:numPr>
        <w:autoSpaceDE w:val="0"/>
        <w:autoSpaceDN w:val="0"/>
        <w:adjustRightInd w:val="0"/>
        <w:spacing w:before="120" w:after="120" w:line="288" w:lineRule="auto"/>
        <w:ind w:left="709" w:hanging="283"/>
        <w:contextualSpacing w:val="0"/>
        <w:rPr>
          <w:rFonts w:cs="Arial"/>
          <w:szCs w:val="19"/>
        </w:rPr>
      </w:pPr>
      <w:r>
        <w:rPr>
          <w:rFonts w:cs="Arial"/>
          <w:szCs w:val="19"/>
        </w:rPr>
        <w:t>EDA,</w:t>
      </w:r>
    </w:p>
    <w:p w:rsidR="00B76FED" w:rsidRPr="00AF0505" w:rsidRDefault="00B76FED" w:rsidP="00B76FED">
      <w:pPr>
        <w:pStyle w:val="Odsekzoznamu"/>
        <w:numPr>
          <w:ilvl w:val="0"/>
          <w:numId w:val="69"/>
        </w:numPr>
        <w:autoSpaceDE w:val="0"/>
        <w:autoSpaceDN w:val="0"/>
        <w:adjustRightInd w:val="0"/>
        <w:spacing w:before="120" w:after="120" w:line="288" w:lineRule="auto"/>
        <w:ind w:left="709" w:hanging="283"/>
        <w:contextualSpacing w:val="0"/>
        <w:rPr>
          <w:rFonts w:cs="Arial"/>
          <w:szCs w:val="19"/>
        </w:rPr>
      </w:pPr>
      <w:r>
        <w:rPr>
          <w:rFonts w:cs="Arial"/>
          <w:szCs w:val="19"/>
        </w:rPr>
        <w:t>o</w:t>
      </w:r>
      <w:r w:rsidRPr="00AF0505">
        <w:rPr>
          <w:rFonts w:cs="Arial"/>
          <w:szCs w:val="19"/>
        </w:rPr>
        <w:t>rgány auditu EK</w:t>
      </w:r>
      <w:r>
        <w:rPr>
          <w:rFonts w:cs="Arial"/>
          <w:szCs w:val="19"/>
        </w:rPr>
        <w:t>,</w:t>
      </w:r>
    </w:p>
    <w:p w:rsidR="00B76FED" w:rsidRPr="00AF0505" w:rsidRDefault="00B76FED" w:rsidP="00B76FED">
      <w:pPr>
        <w:pStyle w:val="Odsekzoznamu"/>
        <w:numPr>
          <w:ilvl w:val="0"/>
          <w:numId w:val="69"/>
        </w:numPr>
        <w:autoSpaceDE w:val="0"/>
        <w:autoSpaceDN w:val="0"/>
        <w:adjustRightInd w:val="0"/>
        <w:spacing w:before="120" w:after="120" w:line="288" w:lineRule="auto"/>
        <w:ind w:left="709" w:hanging="283"/>
        <w:contextualSpacing w:val="0"/>
        <w:rPr>
          <w:rFonts w:cs="Arial"/>
          <w:szCs w:val="19"/>
        </w:rPr>
      </w:pPr>
      <w:r>
        <w:rPr>
          <w:rFonts w:cs="Arial"/>
          <w:szCs w:val="19"/>
        </w:rPr>
        <w:lastRenderedPageBreak/>
        <w:t>e</w:t>
      </w:r>
      <w:r w:rsidRPr="00AF0505">
        <w:rPr>
          <w:rFonts w:cs="Arial"/>
          <w:szCs w:val="19"/>
        </w:rPr>
        <w:t>xterné audítorské firmy poverené výkonom auditu EK alebo SR</w:t>
      </w:r>
      <w:r>
        <w:rPr>
          <w:rFonts w:cs="Arial"/>
          <w:szCs w:val="19"/>
        </w:rPr>
        <w:t>.</w:t>
      </w:r>
    </w:p>
    <w:p w:rsidR="00B76FED" w:rsidRPr="00AF0505" w:rsidRDefault="00B76FED" w:rsidP="00B76FED">
      <w:pPr>
        <w:spacing w:before="120" w:after="120" w:line="288" w:lineRule="auto"/>
        <w:jc w:val="both"/>
        <w:rPr>
          <w:rFonts w:cs="Arial"/>
          <w:szCs w:val="19"/>
        </w:rPr>
      </w:pPr>
      <w:r w:rsidRPr="00AF0505">
        <w:rPr>
          <w:rFonts w:cs="Arial"/>
          <w:szCs w:val="19"/>
        </w:rPr>
        <w:t>Nezrovnalosť môže byť zistená počas celej implementácie projektu</w:t>
      </w:r>
      <w:r>
        <w:rPr>
          <w:rFonts w:cs="Arial"/>
          <w:szCs w:val="19"/>
        </w:rPr>
        <w:t>,</w:t>
      </w:r>
      <w:r w:rsidRPr="00AF0505">
        <w:rPr>
          <w:rFonts w:cs="Arial"/>
          <w:szCs w:val="19"/>
        </w:rPr>
        <w:t xml:space="preserve"> ako aj po ukončení projektu. Často je nezrovnalosť zistená pri administratívnej kontrole postupov </w:t>
      </w:r>
      <w:r>
        <w:rPr>
          <w:rFonts w:cs="Arial"/>
          <w:szCs w:val="19"/>
        </w:rPr>
        <w:t>VO</w:t>
      </w:r>
      <w:r w:rsidRPr="00AF0505">
        <w:rPr>
          <w:rFonts w:cs="Arial"/>
          <w:szCs w:val="19"/>
        </w:rPr>
        <w:t xml:space="preserve">, pri výkone predbežnej finančnej kontroly </w:t>
      </w:r>
      <w:proofErr w:type="spellStart"/>
      <w:r w:rsidRPr="00AF0505">
        <w:rPr>
          <w:rFonts w:cs="Arial"/>
          <w:szCs w:val="19"/>
        </w:rPr>
        <w:t>ŽoP</w:t>
      </w:r>
      <w:proofErr w:type="spellEnd"/>
      <w:r>
        <w:rPr>
          <w:rFonts w:cs="Arial"/>
          <w:szCs w:val="19"/>
        </w:rPr>
        <w:t xml:space="preserve"> ako </w:t>
      </w:r>
      <w:r w:rsidRPr="00AF0505">
        <w:rPr>
          <w:rFonts w:cs="Arial"/>
          <w:szCs w:val="19"/>
        </w:rPr>
        <w:t xml:space="preserve">administratívnej kontroly </w:t>
      </w:r>
      <w:r>
        <w:rPr>
          <w:rFonts w:cs="Arial"/>
          <w:szCs w:val="19"/>
        </w:rPr>
        <w:t>alebo</w:t>
      </w:r>
      <w:r w:rsidRPr="00AF0505">
        <w:rPr>
          <w:rFonts w:cs="Arial"/>
          <w:szCs w:val="19"/>
        </w:rPr>
        <w:t xml:space="preserve"> kontroly na mieste, pri certifikácii výdavkov a pod. </w:t>
      </w:r>
    </w:p>
    <w:p w:rsidR="00B76FED" w:rsidRPr="005137E6" w:rsidRDefault="00B76FED" w:rsidP="00B76FED">
      <w:pPr>
        <w:pStyle w:val="Nadpis30"/>
        <w:spacing w:line="288" w:lineRule="auto"/>
        <w:rPr>
          <w:bCs w:val="0"/>
          <w:iCs w:val="0"/>
          <w:lang w:val="sk-SK"/>
        </w:rPr>
      </w:pPr>
      <w:bookmarkStart w:id="227" w:name="_Toc432689175"/>
      <w:r w:rsidRPr="005137E6">
        <w:rPr>
          <w:bCs w:val="0"/>
          <w:iCs w:val="0"/>
          <w:lang w:val="sk-SK"/>
        </w:rPr>
        <w:t>Povinnosti prijímateľa a</w:t>
      </w:r>
      <w:r>
        <w:rPr>
          <w:bCs w:val="0"/>
          <w:iCs w:val="0"/>
          <w:lang w:val="sk-SK"/>
        </w:rPr>
        <w:t> </w:t>
      </w:r>
      <w:r w:rsidRPr="005137E6">
        <w:rPr>
          <w:bCs w:val="0"/>
          <w:iCs w:val="0"/>
          <w:lang w:val="sk-SK"/>
        </w:rPr>
        <w:t>RO</w:t>
      </w:r>
      <w:r>
        <w:rPr>
          <w:bCs w:val="0"/>
          <w:iCs w:val="0"/>
          <w:lang w:val="sk-SK"/>
        </w:rPr>
        <w:t>/SO</w:t>
      </w:r>
      <w:r w:rsidRPr="005137E6">
        <w:rPr>
          <w:bCs w:val="0"/>
          <w:iCs w:val="0"/>
          <w:lang w:val="sk-SK"/>
        </w:rPr>
        <w:t xml:space="preserve"> pre IROP pri riešení nezrovnalostí</w:t>
      </w:r>
      <w:bookmarkEnd w:id="227"/>
    </w:p>
    <w:p w:rsidR="00B76FED" w:rsidRPr="00AF0505" w:rsidRDefault="00B76FED" w:rsidP="00B76FED">
      <w:pPr>
        <w:spacing w:before="120" w:after="120" w:line="288" w:lineRule="auto"/>
        <w:jc w:val="both"/>
        <w:rPr>
          <w:rFonts w:cs="Arial"/>
          <w:szCs w:val="19"/>
        </w:rPr>
      </w:pPr>
      <w:r w:rsidRPr="00AF0505">
        <w:rPr>
          <w:rFonts w:cs="Arial"/>
          <w:szCs w:val="19"/>
        </w:rPr>
        <w:t>Ak prijímateľ zistí porušenie právnych predpisov EÚ alebo SR, resp. porušenie zmluvných dokumentov, ktoré upravujú pravidlá a podmienky pre poskytnutie a použitie prostriedkov EÚ a prostriedkov štátneho rozpočtu,</w:t>
      </w:r>
      <w:r>
        <w:rPr>
          <w:rFonts w:cs="Arial"/>
          <w:szCs w:val="19"/>
        </w:rPr>
        <w:t xml:space="preserve"> </w:t>
      </w:r>
      <w:r w:rsidRPr="00AF0505">
        <w:rPr>
          <w:rFonts w:cs="Arial"/>
          <w:szCs w:val="19"/>
        </w:rPr>
        <w:t xml:space="preserve">je povinný túto skutočnosť </w:t>
      </w:r>
      <w:r w:rsidRPr="00AF0505">
        <w:rPr>
          <w:rFonts w:cs="Arial"/>
          <w:b/>
          <w:szCs w:val="19"/>
        </w:rPr>
        <w:t>bezodkladne</w:t>
      </w:r>
      <w:r w:rsidRPr="00AF0505">
        <w:rPr>
          <w:rFonts w:cs="Arial"/>
          <w:szCs w:val="19"/>
        </w:rPr>
        <w:t xml:space="preserve"> oznámiť </w:t>
      </w:r>
      <w:r>
        <w:rPr>
          <w:rFonts w:cs="Arial"/>
          <w:szCs w:val="19"/>
        </w:rPr>
        <w:t>RO/SO pre IROP</w:t>
      </w:r>
      <w:r w:rsidRPr="00AF0505">
        <w:rPr>
          <w:rFonts w:cs="Arial"/>
          <w:szCs w:val="19"/>
        </w:rPr>
        <w:t xml:space="preserve"> prostredníctvom formulára </w:t>
      </w:r>
      <w:r>
        <w:rPr>
          <w:rFonts w:cs="Arial"/>
          <w:b/>
          <w:szCs w:val="19"/>
        </w:rPr>
        <w:t>o</w:t>
      </w:r>
      <w:r w:rsidRPr="00AF0505">
        <w:rPr>
          <w:rFonts w:cs="Arial"/>
          <w:b/>
          <w:szCs w:val="19"/>
        </w:rPr>
        <w:t xml:space="preserve">známenie </w:t>
      </w:r>
      <w:r w:rsidRPr="00481B0D">
        <w:rPr>
          <w:rFonts w:cs="Arial"/>
          <w:b/>
          <w:szCs w:val="19"/>
        </w:rPr>
        <w:t>nezrovnalosti</w:t>
      </w:r>
      <w:r w:rsidRPr="00481B0D">
        <w:rPr>
          <w:rFonts w:cs="Arial"/>
          <w:szCs w:val="19"/>
        </w:rPr>
        <w:t xml:space="preserve"> (príloha č. </w:t>
      </w:r>
      <w:r w:rsidR="00E5519A">
        <w:rPr>
          <w:rFonts w:cs="Arial"/>
          <w:szCs w:val="19"/>
        </w:rPr>
        <w:t>6</w:t>
      </w:r>
      <w:r w:rsidRPr="00481B0D">
        <w:rPr>
          <w:rFonts w:cs="Arial"/>
          <w:szCs w:val="19"/>
        </w:rPr>
        <w:t>.</w:t>
      </w:r>
      <w:r w:rsidR="00E5519A">
        <w:rPr>
          <w:rFonts w:cs="Arial"/>
          <w:szCs w:val="19"/>
        </w:rPr>
        <w:t>4</w:t>
      </w:r>
      <w:r>
        <w:rPr>
          <w:rFonts w:cs="Arial"/>
          <w:szCs w:val="19"/>
        </w:rPr>
        <w:t xml:space="preserve"> tejto príručky) a </w:t>
      </w:r>
      <w:r w:rsidRPr="00AF0505">
        <w:rPr>
          <w:rFonts w:cs="Arial"/>
          <w:szCs w:val="19"/>
        </w:rPr>
        <w:t xml:space="preserve">spolu s formulárom predložiť všetky dokumenty preukazujúce zistenú nezrovnalosť na </w:t>
      </w:r>
      <w:r>
        <w:rPr>
          <w:rFonts w:cs="Arial"/>
          <w:szCs w:val="19"/>
        </w:rPr>
        <w:t>RO/SO pre IROP</w:t>
      </w:r>
      <w:r w:rsidRPr="00AF0505">
        <w:rPr>
          <w:rFonts w:cs="Arial"/>
          <w:szCs w:val="19"/>
        </w:rPr>
        <w:t xml:space="preserve">. </w:t>
      </w:r>
    </w:p>
    <w:p w:rsidR="00B76FED" w:rsidRPr="00AF0505" w:rsidRDefault="00B76FED" w:rsidP="00B76FED">
      <w:pPr>
        <w:spacing w:before="120" w:after="120" w:line="288" w:lineRule="auto"/>
        <w:jc w:val="both"/>
        <w:rPr>
          <w:rFonts w:cs="Arial"/>
          <w:szCs w:val="19"/>
        </w:rPr>
      </w:pPr>
      <w:r w:rsidRPr="00AF0505">
        <w:rPr>
          <w:rFonts w:cs="Arial"/>
          <w:szCs w:val="19"/>
        </w:rPr>
        <w:t xml:space="preserve">Za riešenie nezrovnalostí v rámci </w:t>
      </w:r>
      <w:r>
        <w:rPr>
          <w:rFonts w:cs="Arial"/>
          <w:szCs w:val="19"/>
        </w:rPr>
        <w:t>IROP</w:t>
      </w:r>
      <w:r w:rsidRPr="00AF0505">
        <w:rPr>
          <w:rFonts w:cs="Arial"/>
          <w:szCs w:val="19"/>
        </w:rPr>
        <w:t xml:space="preserve"> je v podmienkach </w:t>
      </w:r>
      <w:r>
        <w:rPr>
          <w:rFonts w:cs="Arial"/>
          <w:szCs w:val="19"/>
        </w:rPr>
        <w:t>SR</w:t>
      </w:r>
      <w:r w:rsidRPr="00AF0505">
        <w:rPr>
          <w:rFonts w:cs="Arial"/>
          <w:szCs w:val="19"/>
        </w:rPr>
        <w:t xml:space="preserve"> zodpovedný </w:t>
      </w:r>
      <w:r>
        <w:rPr>
          <w:rFonts w:cs="Arial"/>
          <w:szCs w:val="19"/>
        </w:rPr>
        <w:t>RO/SO pre IROP</w:t>
      </w:r>
      <w:r w:rsidRPr="00AF0505">
        <w:rPr>
          <w:rFonts w:cs="Arial"/>
          <w:szCs w:val="19"/>
        </w:rPr>
        <w:t xml:space="preserve">, ktorý pri </w:t>
      </w:r>
      <w:r>
        <w:rPr>
          <w:rFonts w:cs="Arial"/>
          <w:szCs w:val="19"/>
        </w:rPr>
        <w:t xml:space="preserve">ich </w:t>
      </w:r>
      <w:r w:rsidRPr="00AF0505">
        <w:rPr>
          <w:rFonts w:cs="Arial"/>
          <w:szCs w:val="19"/>
        </w:rPr>
        <w:t>riešení postupuje v zmysle interných predpisov.</w:t>
      </w:r>
    </w:p>
    <w:p w:rsidR="00B76FED" w:rsidRPr="00AF0505" w:rsidRDefault="00B76FED" w:rsidP="00B76FED">
      <w:pPr>
        <w:autoSpaceDE w:val="0"/>
        <w:autoSpaceDN w:val="0"/>
        <w:adjustRightInd w:val="0"/>
        <w:spacing w:before="120" w:after="120" w:line="288" w:lineRule="auto"/>
        <w:jc w:val="both"/>
        <w:rPr>
          <w:rFonts w:cs="Arial"/>
          <w:szCs w:val="19"/>
        </w:rPr>
      </w:pPr>
      <w:r w:rsidRPr="00AF0505">
        <w:rPr>
          <w:rFonts w:cs="Arial"/>
          <w:szCs w:val="19"/>
        </w:rPr>
        <w:t xml:space="preserve">Prijímateľ je taktiež povinný bezodkladne písomne informovať </w:t>
      </w:r>
      <w:r>
        <w:rPr>
          <w:rFonts w:cs="Arial"/>
          <w:szCs w:val="19"/>
        </w:rPr>
        <w:t>RO/SO pre IROP</w:t>
      </w:r>
      <w:r w:rsidRPr="00AF0505">
        <w:rPr>
          <w:rFonts w:cs="Arial"/>
          <w:szCs w:val="19"/>
        </w:rPr>
        <w:t xml:space="preserve"> o začatí a ukončení akéhokoľvek súdneho, exekučného, konkurzného alebo správneho konania, resp. reštrukturalizačného konania voči </w:t>
      </w:r>
      <w:r>
        <w:rPr>
          <w:rFonts w:cs="Arial"/>
          <w:szCs w:val="19"/>
        </w:rPr>
        <w:t>sebe</w:t>
      </w:r>
      <w:r w:rsidRPr="00AF0505">
        <w:rPr>
          <w:rFonts w:cs="Arial"/>
          <w:szCs w:val="19"/>
        </w:rPr>
        <w:t>, o</w:t>
      </w:r>
      <w:r>
        <w:rPr>
          <w:rFonts w:cs="Arial"/>
          <w:szCs w:val="19"/>
        </w:rPr>
        <w:t xml:space="preserve"> svojom </w:t>
      </w:r>
      <w:r w:rsidRPr="00AF0505">
        <w:rPr>
          <w:rFonts w:cs="Arial"/>
          <w:szCs w:val="19"/>
        </w:rPr>
        <w:t>vstupe do likvidácie a jej ukončení, o vzniku a zániku okolností vylučujúcich zodpovednosť, o všetkých zisteniach kontrolných orgánov z výkonov kontroly alebo auditu</w:t>
      </w:r>
      <w:r>
        <w:rPr>
          <w:rFonts w:cs="Arial"/>
          <w:szCs w:val="19"/>
        </w:rPr>
        <w:t>,</w:t>
      </w:r>
      <w:r w:rsidRPr="00AF0505">
        <w:rPr>
          <w:rFonts w:cs="Arial"/>
          <w:szCs w:val="19"/>
        </w:rPr>
        <w:t xml:space="preserve"> ako aj o iných skutočnostiach, ktorú majú alebo môžu mať vplyv na realizáciu aktivít projektu a/alebo na povahu a účel projektu. </w:t>
      </w:r>
    </w:p>
    <w:p w:rsidR="00B76FED" w:rsidRPr="00AF0505" w:rsidRDefault="00B76FED" w:rsidP="00B76FED">
      <w:pPr>
        <w:autoSpaceDE w:val="0"/>
        <w:autoSpaceDN w:val="0"/>
        <w:adjustRightInd w:val="0"/>
        <w:spacing w:before="120" w:after="120" w:line="288" w:lineRule="auto"/>
        <w:jc w:val="both"/>
        <w:rPr>
          <w:rFonts w:cs="Arial"/>
          <w:szCs w:val="19"/>
        </w:rPr>
      </w:pPr>
      <w:r>
        <w:rPr>
          <w:rFonts w:cs="Arial"/>
          <w:szCs w:val="19"/>
        </w:rPr>
        <w:t>Pre naplnenie tejto povinnosti</w:t>
      </w:r>
      <w:r w:rsidRPr="00AF0505">
        <w:rPr>
          <w:rFonts w:cs="Arial"/>
          <w:szCs w:val="19"/>
        </w:rPr>
        <w:t xml:space="preserve"> prijímateľ zasiela na </w:t>
      </w:r>
      <w:r>
        <w:rPr>
          <w:rFonts w:cs="Arial"/>
          <w:szCs w:val="19"/>
        </w:rPr>
        <w:t>RO/SO pre IROP</w:t>
      </w:r>
      <w:r w:rsidRPr="00AF0505">
        <w:rPr>
          <w:rFonts w:cs="Arial"/>
          <w:szCs w:val="19"/>
        </w:rPr>
        <w:t xml:space="preserve"> relevantnú dokumentáciu (napr. rozhodnutia príslušných orgánov, žaloby, opravné prostriedky, súdne rozhodnutia a iné podania, ktoré má v súvislosti s predmetným konaním k dispozícii).</w:t>
      </w:r>
      <w:r w:rsidR="00057AD3">
        <w:rPr>
          <w:rFonts w:cs="Arial"/>
          <w:szCs w:val="19"/>
        </w:rPr>
        <w:t xml:space="preserve"> </w:t>
      </w:r>
    </w:p>
    <w:p w:rsidR="00B76FED" w:rsidRPr="00312820" w:rsidRDefault="00B76FED" w:rsidP="00B76FED">
      <w:pPr>
        <w:pStyle w:val="Default"/>
        <w:spacing w:before="120" w:after="120" w:line="288" w:lineRule="auto"/>
        <w:jc w:val="both"/>
        <w:rPr>
          <w:rFonts w:ascii="Arial" w:hAnsi="Arial" w:cs="Arial"/>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76FED" w:rsidRPr="00312820" w:rsidTr="009247FE">
        <w:tc>
          <w:tcPr>
            <w:tcW w:w="9072" w:type="dxa"/>
            <w:tcBorders>
              <w:top w:val="single" w:sz="6" w:space="0" w:color="548DD4"/>
              <w:left w:val="single" w:sz="6" w:space="0" w:color="548DD4"/>
              <w:bottom w:val="single" w:sz="6" w:space="0" w:color="548DD4"/>
              <w:right w:val="single" w:sz="6" w:space="0" w:color="548DD4"/>
            </w:tcBorders>
            <w:shd w:val="clear" w:color="auto" w:fill="DBE5F1"/>
          </w:tcPr>
          <w:p w:rsidR="00B76FED" w:rsidRPr="008A639C" w:rsidRDefault="00B76FED" w:rsidP="009247FE">
            <w:pPr>
              <w:pStyle w:val="Default"/>
              <w:spacing w:before="120" w:after="120" w:line="288" w:lineRule="auto"/>
              <w:jc w:val="both"/>
              <w:rPr>
                <w:rFonts w:ascii="Arial" w:hAnsi="Arial" w:cs="Arial"/>
                <w:i/>
                <w:color w:val="auto"/>
                <w:sz w:val="19"/>
                <w:szCs w:val="19"/>
                <w:lang w:eastAsia="en-US"/>
              </w:rPr>
            </w:pPr>
            <w:r w:rsidRPr="008A639C">
              <w:rPr>
                <w:rFonts w:ascii="Arial" w:hAnsi="Arial" w:cs="Arial"/>
                <w:i/>
                <w:color w:val="auto"/>
                <w:sz w:val="19"/>
                <w:szCs w:val="19"/>
                <w:lang w:eastAsia="en-US"/>
              </w:rPr>
              <w:t>Upozornenie:</w:t>
            </w:r>
          </w:p>
          <w:p w:rsidR="00B76FED" w:rsidRPr="00FC2623" w:rsidRDefault="00B76FED" w:rsidP="009247FE">
            <w:pPr>
              <w:spacing w:before="120" w:after="120" w:line="288" w:lineRule="auto"/>
              <w:jc w:val="both"/>
              <w:rPr>
                <w:rFonts w:cs="Arial"/>
                <w:i/>
                <w:szCs w:val="19"/>
              </w:rPr>
            </w:pPr>
            <w:r w:rsidRPr="00AF0505">
              <w:rPr>
                <w:rFonts w:cs="Arial"/>
                <w:i/>
                <w:szCs w:val="19"/>
              </w:rPr>
              <w:t>V prípade, že</w:t>
            </w:r>
            <w:r>
              <w:rPr>
                <w:rFonts w:cs="Arial"/>
                <w:i/>
                <w:szCs w:val="19"/>
              </w:rPr>
              <w:t xml:space="preserve"> </w:t>
            </w:r>
            <w:r w:rsidRPr="00AF0505">
              <w:rPr>
                <w:rFonts w:cs="Arial"/>
                <w:i/>
                <w:szCs w:val="19"/>
              </w:rPr>
              <w:t>prijímateľ predkladá originá</w:t>
            </w:r>
            <w:r>
              <w:rPr>
                <w:rFonts w:cs="Arial"/>
                <w:i/>
                <w:szCs w:val="19"/>
              </w:rPr>
              <w:t>ly</w:t>
            </w:r>
            <w:r w:rsidRPr="00AF0505">
              <w:rPr>
                <w:rFonts w:cs="Arial"/>
                <w:i/>
                <w:szCs w:val="19"/>
              </w:rPr>
              <w:t xml:space="preserve"> dokumentácie týkajúcej sa zákazky alebo projektu n</w:t>
            </w:r>
            <w:r>
              <w:rPr>
                <w:rFonts w:cs="Arial"/>
                <w:i/>
                <w:szCs w:val="19"/>
              </w:rPr>
              <w:t>a riešenie inému orgánu (súd, ÚVO</w:t>
            </w:r>
            <w:r w:rsidRPr="00AF0505">
              <w:rPr>
                <w:rFonts w:cs="Arial"/>
                <w:i/>
                <w:szCs w:val="19"/>
              </w:rPr>
              <w:t xml:space="preserve">, orgány činné v trestnom konaní a pod.), je povinný vyhotoviť z originálnej dokumentácie </w:t>
            </w:r>
            <w:r w:rsidRPr="00AF0505">
              <w:rPr>
                <w:rFonts w:cs="Arial"/>
                <w:b/>
                <w:i/>
                <w:szCs w:val="19"/>
              </w:rPr>
              <w:t>overenú kópiu</w:t>
            </w:r>
            <w:r w:rsidRPr="00AF0505">
              <w:rPr>
                <w:rStyle w:val="Odkaznapoznmkupodiarou"/>
                <w:rFonts w:cs="Arial"/>
                <w:b/>
                <w:i/>
                <w:sz w:val="19"/>
                <w:szCs w:val="19"/>
              </w:rPr>
              <w:footnoteReference w:id="76"/>
            </w:r>
            <w:r w:rsidRPr="00AF0505">
              <w:rPr>
                <w:rFonts w:cs="Arial"/>
                <w:i/>
                <w:szCs w:val="19"/>
              </w:rPr>
              <w:t>, ktorá bude slúžiť pre účely výkonu kontroly/auditu.</w:t>
            </w:r>
          </w:p>
        </w:tc>
      </w:tr>
    </w:tbl>
    <w:p w:rsidR="00B76FED" w:rsidRDefault="00B76FED" w:rsidP="00B76FED">
      <w:pPr>
        <w:spacing w:before="120" w:after="120" w:line="288" w:lineRule="auto"/>
        <w:jc w:val="both"/>
        <w:rPr>
          <w:rFonts w:cs="Arial"/>
          <w:i/>
          <w:szCs w:val="19"/>
        </w:rPr>
      </w:pPr>
    </w:p>
    <w:p w:rsidR="00B76FED" w:rsidRPr="005137E6" w:rsidRDefault="00B76FED" w:rsidP="00B76FED">
      <w:pPr>
        <w:pStyle w:val="Nadpis30"/>
        <w:spacing w:line="288" w:lineRule="auto"/>
        <w:rPr>
          <w:bCs w:val="0"/>
          <w:iCs w:val="0"/>
          <w:lang w:val="sk-SK"/>
        </w:rPr>
      </w:pPr>
      <w:bookmarkStart w:id="228" w:name="_Toc218591730"/>
      <w:bookmarkStart w:id="229" w:name="_Toc218653667"/>
      <w:bookmarkStart w:id="230" w:name="_Toc432689176"/>
      <w:bookmarkEnd w:id="228"/>
      <w:bookmarkEnd w:id="229"/>
      <w:r w:rsidRPr="005137E6">
        <w:rPr>
          <w:bCs w:val="0"/>
          <w:iCs w:val="0"/>
          <w:lang w:val="sk-SK"/>
        </w:rPr>
        <w:t>Príklady nezrovnalostí</w:t>
      </w:r>
      <w:bookmarkEnd w:id="230"/>
    </w:p>
    <w:p w:rsidR="00B76FED" w:rsidRPr="00AF0505" w:rsidRDefault="00B76FED" w:rsidP="00B76FED">
      <w:pPr>
        <w:spacing w:before="120" w:after="120" w:line="288" w:lineRule="auto"/>
        <w:jc w:val="both"/>
        <w:rPr>
          <w:rFonts w:cs="Arial"/>
          <w:szCs w:val="19"/>
        </w:rPr>
      </w:pPr>
      <w:r w:rsidRPr="00AF0505">
        <w:rPr>
          <w:rFonts w:cs="Arial"/>
          <w:szCs w:val="19"/>
        </w:rPr>
        <w:t xml:space="preserve">Podľa typológie nezrovnalostí OLAF sa môže prijímateľ v procese implementácie projektu stretnúť najmä s nasledovnými príkladmi nezrovnalostí: </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t>nesprávne vedenie účtovníctva</w:t>
      </w:r>
      <w:r>
        <w:rPr>
          <w:rFonts w:cs="Arial"/>
          <w:szCs w:val="19"/>
        </w:rPr>
        <w:t>,</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t xml:space="preserve">opakovane chýbajúca alebo neúplná požadovaná dokumentácia, </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t>chýbajúce, nesprávne alebo neúplné podporné dokumenty,</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Pr>
          <w:rFonts w:cs="Arial"/>
          <w:szCs w:val="19"/>
        </w:rPr>
        <w:t>s</w:t>
      </w:r>
      <w:r w:rsidRPr="00AF0505">
        <w:rPr>
          <w:rFonts w:cs="Arial"/>
          <w:szCs w:val="19"/>
        </w:rPr>
        <w:t>falšované podporné dokumenty</w:t>
      </w:r>
      <w:r>
        <w:rPr>
          <w:rFonts w:cs="Arial"/>
          <w:szCs w:val="19"/>
        </w:rPr>
        <w:t>,</w:t>
      </w:r>
      <w:r w:rsidRPr="00AF0505">
        <w:rPr>
          <w:rFonts w:cs="Arial"/>
          <w:szCs w:val="19"/>
        </w:rPr>
        <w:t xml:space="preserve"> </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t>neoprávnené výdavky</w:t>
      </w:r>
      <w:r>
        <w:rPr>
          <w:rFonts w:cs="Arial"/>
          <w:szCs w:val="19"/>
        </w:rPr>
        <w:t>,</w:t>
      </w:r>
      <w:r w:rsidRPr="00AF0505">
        <w:rPr>
          <w:rFonts w:cs="Arial"/>
          <w:szCs w:val="19"/>
        </w:rPr>
        <w:t xml:space="preserve"> </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lastRenderedPageBreak/>
        <w:t>nesprávna identita/identifikácia</w:t>
      </w:r>
      <w:r>
        <w:rPr>
          <w:rFonts w:cs="Arial"/>
          <w:szCs w:val="19"/>
        </w:rPr>
        <w:t>,</w:t>
      </w:r>
      <w:r w:rsidRPr="00AF0505">
        <w:rPr>
          <w:rFonts w:cs="Arial"/>
          <w:szCs w:val="19"/>
        </w:rPr>
        <w:t xml:space="preserve"> </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Pr>
          <w:rFonts w:cs="Arial"/>
          <w:szCs w:val="19"/>
        </w:rPr>
        <w:t>neexistujúci p</w:t>
      </w:r>
      <w:r w:rsidRPr="00AF0505">
        <w:rPr>
          <w:rFonts w:cs="Arial"/>
          <w:szCs w:val="19"/>
        </w:rPr>
        <w:t>rijímateľ</w:t>
      </w:r>
      <w:r>
        <w:rPr>
          <w:rFonts w:cs="Arial"/>
          <w:szCs w:val="19"/>
        </w:rPr>
        <w:t>,</w:t>
      </w:r>
      <w:r w:rsidRPr="00AF0505">
        <w:rPr>
          <w:rFonts w:cs="Arial"/>
          <w:szCs w:val="19"/>
        </w:rPr>
        <w:t xml:space="preserve"> </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t>nedodržanie stanovených termínov</w:t>
      </w:r>
      <w:r>
        <w:rPr>
          <w:rFonts w:cs="Arial"/>
          <w:szCs w:val="19"/>
        </w:rPr>
        <w:t>,</w:t>
      </w:r>
      <w:r w:rsidRPr="00AF0505">
        <w:rPr>
          <w:rFonts w:cs="Arial"/>
          <w:szCs w:val="19"/>
        </w:rPr>
        <w:t xml:space="preserve"> </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t>kumulácia nezlučiteľných podpôr</w:t>
      </w:r>
      <w:r>
        <w:rPr>
          <w:rFonts w:cs="Arial"/>
          <w:szCs w:val="19"/>
        </w:rPr>
        <w:t>,</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t>chýbajúca alebo neko</w:t>
      </w:r>
      <w:r>
        <w:rPr>
          <w:rFonts w:cs="Arial"/>
          <w:szCs w:val="19"/>
        </w:rPr>
        <w:t>mpatibilná z</w:t>
      </w:r>
      <w:r w:rsidRPr="00AF0505">
        <w:rPr>
          <w:rFonts w:cs="Arial"/>
          <w:szCs w:val="19"/>
        </w:rPr>
        <w:t>mluva o poskytnutí NFP</w:t>
      </w:r>
      <w:r>
        <w:rPr>
          <w:rFonts w:cs="Arial"/>
          <w:szCs w:val="19"/>
        </w:rPr>
        <w:t>,</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t xml:space="preserve">porušenie pravidiel týkajúcich sa </w:t>
      </w:r>
      <w:r>
        <w:rPr>
          <w:rFonts w:cs="Arial"/>
          <w:szCs w:val="19"/>
        </w:rPr>
        <w:t>VO,</w:t>
      </w:r>
      <w:r w:rsidRPr="00AF0505">
        <w:rPr>
          <w:rFonts w:cs="Arial"/>
          <w:szCs w:val="19"/>
        </w:rPr>
        <w:t xml:space="preserve"> </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t xml:space="preserve">nedodržanie plnenia zmluvných záväzkov, </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t>neukončená aktivita projektu, neukončený projekt</w:t>
      </w:r>
      <w:r>
        <w:rPr>
          <w:rFonts w:cs="Arial"/>
          <w:szCs w:val="19"/>
        </w:rPr>
        <w:t>,</w:t>
      </w:r>
      <w:r w:rsidRPr="00AF0505">
        <w:rPr>
          <w:rFonts w:cs="Arial"/>
          <w:szCs w:val="19"/>
        </w:rPr>
        <w:t xml:space="preserve"> </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t>akcia nevykonaná v súlade s pravidlam</w:t>
      </w:r>
      <w:r>
        <w:rPr>
          <w:rFonts w:cs="Arial"/>
          <w:szCs w:val="19"/>
        </w:rPr>
        <w:t>i,</w:t>
      </w:r>
      <w:r w:rsidRPr="00AF0505">
        <w:rPr>
          <w:rFonts w:cs="Arial"/>
          <w:szCs w:val="19"/>
        </w:rPr>
        <w:t xml:space="preserve"> </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t>neodôvodnené výdavky</w:t>
      </w:r>
      <w:r>
        <w:rPr>
          <w:rFonts w:cs="Arial"/>
          <w:szCs w:val="19"/>
        </w:rPr>
        <w:t>,</w:t>
      </w:r>
      <w:r w:rsidRPr="00AF0505">
        <w:rPr>
          <w:rFonts w:cs="Arial"/>
          <w:szCs w:val="19"/>
        </w:rPr>
        <w:t xml:space="preserve"> </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t>porušenia vzhľadom na systém spolufinancovania</w:t>
      </w:r>
      <w:r>
        <w:rPr>
          <w:rFonts w:cs="Arial"/>
          <w:szCs w:val="19"/>
        </w:rPr>
        <w:t>,</w:t>
      </w:r>
      <w:r w:rsidRPr="00AF0505">
        <w:rPr>
          <w:rFonts w:cs="Arial"/>
          <w:szCs w:val="19"/>
        </w:rPr>
        <w:t xml:space="preserve"> </w:t>
      </w:r>
    </w:p>
    <w:p w:rsidR="00B76FED" w:rsidRPr="00AF0505" w:rsidRDefault="00B76FED" w:rsidP="00B76FED">
      <w:pPr>
        <w:numPr>
          <w:ilvl w:val="0"/>
          <w:numId w:val="70"/>
        </w:numPr>
        <w:autoSpaceDE w:val="0"/>
        <w:autoSpaceDN w:val="0"/>
        <w:adjustRightInd w:val="0"/>
        <w:spacing w:before="120" w:after="120" w:line="288" w:lineRule="auto"/>
        <w:ind w:left="567" w:hanging="207"/>
        <w:jc w:val="both"/>
        <w:rPr>
          <w:rFonts w:cs="Arial"/>
          <w:szCs w:val="19"/>
        </w:rPr>
      </w:pPr>
      <w:r w:rsidRPr="00AF0505">
        <w:rPr>
          <w:rFonts w:cs="Arial"/>
          <w:szCs w:val="19"/>
        </w:rPr>
        <w:t>korupcia a iné trestné činy</w:t>
      </w:r>
      <w:r>
        <w:rPr>
          <w:rFonts w:cs="Arial"/>
          <w:szCs w:val="19"/>
        </w:rPr>
        <w:t>.</w:t>
      </w:r>
    </w:p>
    <w:p w:rsidR="00C94222" w:rsidRDefault="00B76FED" w:rsidP="00B76FED">
      <w:pPr>
        <w:spacing w:before="120" w:after="120" w:line="288" w:lineRule="auto"/>
        <w:jc w:val="both"/>
        <w:rPr>
          <w:rFonts w:cs="Arial"/>
          <w:szCs w:val="19"/>
        </w:rPr>
      </w:pPr>
      <w:r w:rsidRPr="00AF0505">
        <w:rPr>
          <w:rFonts w:cs="Arial"/>
          <w:szCs w:val="19"/>
        </w:rPr>
        <w:t>V prípade nezrovnalostí, v rámci ktorých bola prijímateľovi vyčíslená suma NFP na vrátenie, sa postup finančného vyrovnania</w:t>
      </w:r>
      <w:r>
        <w:rPr>
          <w:rFonts w:cs="Arial"/>
          <w:szCs w:val="19"/>
        </w:rPr>
        <w:t xml:space="preserve"> aplikuje v zmysle podkapitoly 6</w:t>
      </w:r>
      <w:r w:rsidRPr="00AF0505">
        <w:rPr>
          <w:rFonts w:cs="Arial"/>
          <w:szCs w:val="19"/>
        </w:rPr>
        <w:t>.7 tejto príručky (</w:t>
      </w:r>
      <w:proofErr w:type="spellStart"/>
      <w:r w:rsidRPr="00AF0505">
        <w:rPr>
          <w:rFonts w:cs="Arial"/>
          <w:szCs w:val="19"/>
        </w:rPr>
        <w:t>Vysporiadanie</w:t>
      </w:r>
      <w:proofErr w:type="spellEnd"/>
      <w:r w:rsidRPr="00AF0505">
        <w:rPr>
          <w:rFonts w:cs="Arial"/>
          <w:szCs w:val="19"/>
        </w:rPr>
        <w:t xml:space="preserve"> finančných vzťahov</w:t>
      </w:r>
      <w:r>
        <w:rPr>
          <w:rFonts w:cs="Arial"/>
          <w:szCs w:val="19"/>
        </w:rPr>
        <w:t>).</w:t>
      </w:r>
    </w:p>
    <w:p w:rsidR="00B76FED" w:rsidRPr="00B76FED" w:rsidRDefault="00B76FED" w:rsidP="00B76FED">
      <w:pPr>
        <w:spacing w:before="120" w:after="120" w:line="288" w:lineRule="auto"/>
        <w:jc w:val="both"/>
        <w:rPr>
          <w:rFonts w:cs="Arial"/>
          <w:szCs w:val="19"/>
        </w:rPr>
      </w:pPr>
    </w:p>
    <w:p w:rsidR="00B51B28" w:rsidRPr="00E92D42" w:rsidRDefault="00B51B28" w:rsidP="0018599B">
      <w:pPr>
        <w:pStyle w:val="Nadpis2"/>
        <w:spacing w:line="288" w:lineRule="auto"/>
        <w:ind w:left="578" w:hanging="578"/>
        <w:rPr>
          <w:szCs w:val="16"/>
          <w:lang w:val="sk-SK"/>
        </w:rPr>
      </w:pPr>
      <w:bookmarkStart w:id="231" w:name="_Toc432689177"/>
      <w:proofErr w:type="spellStart"/>
      <w:r w:rsidRPr="00E92D42">
        <w:rPr>
          <w:szCs w:val="16"/>
          <w:lang w:val="sk-SK"/>
        </w:rPr>
        <w:t>Vysporiadanie</w:t>
      </w:r>
      <w:proofErr w:type="spellEnd"/>
      <w:r w:rsidRPr="00E92D42">
        <w:rPr>
          <w:szCs w:val="16"/>
          <w:lang w:val="sk-SK"/>
        </w:rPr>
        <w:t xml:space="preserve"> finančných vzťahov</w:t>
      </w:r>
      <w:bookmarkEnd w:id="231"/>
    </w:p>
    <w:p w:rsidR="00BB4849" w:rsidRPr="00AF0505" w:rsidRDefault="00BB4849" w:rsidP="00BB4849">
      <w:pPr>
        <w:autoSpaceDE w:val="0"/>
        <w:autoSpaceDN w:val="0"/>
        <w:adjustRightInd w:val="0"/>
        <w:spacing w:before="120" w:after="120" w:line="288" w:lineRule="auto"/>
        <w:jc w:val="both"/>
        <w:rPr>
          <w:rFonts w:cs="Arial"/>
          <w:szCs w:val="19"/>
        </w:rPr>
      </w:pPr>
      <w:proofErr w:type="spellStart"/>
      <w:r w:rsidRPr="00AF0505">
        <w:rPr>
          <w:rFonts w:cs="Arial"/>
          <w:szCs w:val="19"/>
        </w:rPr>
        <w:t>Vysporiadanie</w:t>
      </w:r>
      <w:proofErr w:type="spellEnd"/>
      <w:r w:rsidRPr="00AF0505">
        <w:rPr>
          <w:rFonts w:cs="Arial"/>
          <w:szCs w:val="19"/>
        </w:rPr>
        <w:t xml:space="preserve"> finančných vzťahov sa vykonáva:</w:t>
      </w:r>
    </w:p>
    <w:p w:rsidR="00BB4849" w:rsidRPr="00AF0505" w:rsidRDefault="00BB4849" w:rsidP="008F54D7">
      <w:pPr>
        <w:pStyle w:val="Odsekzoznamu"/>
        <w:numPr>
          <w:ilvl w:val="0"/>
          <w:numId w:val="54"/>
        </w:numPr>
        <w:spacing w:before="120" w:after="120" w:line="288" w:lineRule="auto"/>
        <w:ind w:left="714" w:hanging="357"/>
        <w:jc w:val="both"/>
        <w:rPr>
          <w:rFonts w:cs="Arial"/>
          <w:szCs w:val="19"/>
        </w:rPr>
      </w:pPr>
      <w:r w:rsidRPr="00AF0505">
        <w:rPr>
          <w:rFonts w:cs="Arial"/>
          <w:szCs w:val="19"/>
        </w:rPr>
        <w:t>vzájomným započítaním pohľadávky z príspevku voči pohľadávke prijímateľa na poskytn</w:t>
      </w:r>
      <w:r w:rsidR="009F1E21">
        <w:rPr>
          <w:rFonts w:cs="Arial"/>
          <w:szCs w:val="19"/>
        </w:rPr>
        <w:t>utie príspevku alebo jeho časti,</w:t>
      </w:r>
    </w:p>
    <w:p w:rsidR="00BB4849" w:rsidRPr="00AF0505" w:rsidRDefault="00BB4849" w:rsidP="008F54D7">
      <w:pPr>
        <w:pStyle w:val="Odsekzoznamu"/>
        <w:numPr>
          <w:ilvl w:val="0"/>
          <w:numId w:val="54"/>
        </w:numPr>
        <w:spacing w:before="120" w:after="120" w:line="288" w:lineRule="auto"/>
        <w:ind w:left="714" w:hanging="357"/>
        <w:jc w:val="both"/>
        <w:rPr>
          <w:rFonts w:cs="Arial"/>
          <w:szCs w:val="19"/>
        </w:rPr>
      </w:pPr>
      <w:r w:rsidRPr="00AF0505">
        <w:rPr>
          <w:rFonts w:cs="Arial"/>
          <w:szCs w:val="19"/>
        </w:rPr>
        <w:t>vzájomným započítaním pohľadávky z rozhodnutia voči pohľadávke prijímateľa na poskytnutie príspevku alebo jeho časti</w:t>
      </w:r>
      <w:r w:rsidR="009F1E21">
        <w:rPr>
          <w:rFonts w:cs="Arial"/>
          <w:szCs w:val="19"/>
        </w:rPr>
        <w:t>,</w:t>
      </w:r>
      <w:r w:rsidRPr="00AF0505">
        <w:rPr>
          <w:rFonts w:cs="Arial"/>
          <w:szCs w:val="19"/>
        </w:rPr>
        <w:t xml:space="preserve"> alebo</w:t>
      </w:r>
    </w:p>
    <w:p w:rsidR="00BB4849" w:rsidRPr="00AF0505" w:rsidRDefault="00BB4849" w:rsidP="008F54D7">
      <w:pPr>
        <w:pStyle w:val="Odsekzoznamu"/>
        <w:numPr>
          <w:ilvl w:val="0"/>
          <w:numId w:val="54"/>
        </w:numPr>
        <w:spacing w:before="120" w:after="120" w:line="288" w:lineRule="auto"/>
        <w:ind w:left="714" w:hanging="357"/>
        <w:jc w:val="both"/>
        <w:rPr>
          <w:rFonts w:cs="Arial"/>
          <w:szCs w:val="19"/>
        </w:rPr>
      </w:pPr>
      <w:r w:rsidRPr="00AF0505">
        <w:rPr>
          <w:rFonts w:cs="Arial"/>
          <w:szCs w:val="19"/>
        </w:rPr>
        <w:t>vrátením príspevku alebo jeho časti, ak sa nevykoná vzájomné započítanie pohľadávok.</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Subjekt, ktorý porušil finančnú disciplínu, je povinný vrátiť finančné prostriedky EÚ a finančné prostriedky ŠR na spolufinancovanie podľa § 42 ods. 8 a 9 zákona o príspevku z EŠIF, ak ide odvod za porušenie finančnej disciplíny, pre ktorý rozhodnutie nadobudlo právoplatnosť od 1. januára 2015.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Prijímateľ je podľa zmluvy povinný vrátiť NFP alebo jeho časť za p</w:t>
      </w:r>
      <w:r w:rsidR="00F562F0">
        <w:rPr>
          <w:rFonts w:cs="Arial"/>
          <w:szCs w:val="19"/>
        </w:rPr>
        <w:t>odmienok a spôsobom uvedeným v z</w:t>
      </w:r>
      <w:r w:rsidRPr="00AF0505">
        <w:rPr>
          <w:rFonts w:cs="Arial"/>
          <w:szCs w:val="19"/>
        </w:rPr>
        <w:t>mluve o poskytnutí NFP v súlade s § 33 ods. 2 zákona o príspevku z EŠIF.</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Pri zistení porušenia pravidiel a postupov verejného obstarávania postupuje </w:t>
      </w:r>
      <w:r w:rsidR="00F562F0">
        <w:rPr>
          <w:rFonts w:cs="Arial"/>
          <w:szCs w:val="19"/>
        </w:rPr>
        <w:t>RO</w:t>
      </w:r>
      <w:r w:rsidR="00AB4FD8" w:rsidRPr="0006351D">
        <w:rPr>
          <w:rFonts w:cs="Arial"/>
          <w:szCs w:val="19"/>
        </w:rPr>
        <w:t>/SO</w:t>
      </w:r>
      <w:r w:rsidR="00F562F0">
        <w:rPr>
          <w:rFonts w:cs="Arial"/>
          <w:szCs w:val="19"/>
        </w:rPr>
        <w:t xml:space="preserve"> </w:t>
      </w:r>
      <w:r w:rsidR="003F6629">
        <w:rPr>
          <w:rFonts w:cs="Arial"/>
          <w:szCs w:val="19"/>
        </w:rPr>
        <w:t>pre</w:t>
      </w:r>
      <w:r w:rsidR="00F562F0">
        <w:rPr>
          <w:rFonts w:cs="Arial"/>
          <w:szCs w:val="19"/>
        </w:rPr>
        <w:t xml:space="preserve"> </w:t>
      </w:r>
      <w:proofErr w:type="spellStart"/>
      <w:r w:rsidR="00F562F0">
        <w:rPr>
          <w:rFonts w:cs="Arial"/>
          <w:szCs w:val="19"/>
        </w:rPr>
        <w:t>IROP</w:t>
      </w:r>
      <w:proofErr w:type="spellEnd"/>
      <w:r w:rsidRPr="00AF0505">
        <w:rPr>
          <w:rFonts w:cs="Arial"/>
          <w:szCs w:val="19"/>
        </w:rPr>
        <w:t xml:space="preserve"> pri </w:t>
      </w:r>
      <w:proofErr w:type="spellStart"/>
      <w:r w:rsidRPr="00AF0505">
        <w:rPr>
          <w:rFonts w:cs="Arial"/>
          <w:szCs w:val="19"/>
        </w:rPr>
        <w:t>vysporiadaní</w:t>
      </w:r>
      <w:proofErr w:type="spellEnd"/>
      <w:r w:rsidRPr="00AF0505">
        <w:rPr>
          <w:rFonts w:cs="Arial"/>
          <w:szCs w:val="19"/>
        </w:rPr>
        <w:t xml:space="preserve"> finančných vzťahov podľa § 41 zákona o príspevku z EŠIF.</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Vrátenie finančných prostriedkov EÚ a štátneho rozpočtu na spolufinancovanie, ktoré </w:t>
      </w:r>
      <w:r w:rsidR="00F562F0">
        <w:rPr>
          <w:rFonts w:cs="Arial"/>
          <w:szCs w:val="19"/>
        </w:rPr>
        <w:t>RO</w:t>
      </w:r>
      <w:r w:rsidR="00AB4FD8" w:rsidRPr="0006351D">
        <w:rPr>
          <w:rFonts w:cs="Arial"/>
          <w:szCs w:val="19"/>
        </w:rPr>
        <w:t>/SO</w:t>
      </w:r>
      <w:r w:rsidR="00F562F0">
        <w:rPr>
          <w:rFonts w:cs="Arial"/>
          <w:szCs w:val="19"/>
        </w:rPr>
        <w:t xml:space="preserve"> </w:t>
      </w:r>
      <w:r w:rsidR="003F6629" w:rsidRPr="003F6629">
        <w:rPr>
          <w:rFonts w:cs="Arial"/>
          <w:szCs w:val="19"/>
        </w:rPr>
        <w:t xml:space="preserve">pre </w:t>
      </w:r>
      <w:r w:rsidR="00F562F0">
        <w:rPr>
          <w:rFonts w:cs="Arial"/>
          <w:szCs w:val="19"/>
        </w:rPr>
        <w:t>IROP</w:t>
      </w:r>
      <w:r w:rsidRPr="00AF0505">
        <w:rPr>
          <w:rFonts w:cs="Arial"/>
          <w:szCs w:val="19"/>
        </w:rPr>
        <w:t xml:space="preserve"> poskytol prijímateľovi</w:t>
      </w:r>
      <w:r w:rsidR="009F1E21">
        <w:rPr>
          <w:rFonts w:cs="Arial"/>
          <w:szCs w:val="19"/>
        </w:rPr>
        <w:t>,</w:t>
      </w:r>
      <w:r w:rsidRPr="00AF0505">
        <w:rPr>
          <w:rFonts w:cs="Arial"/>
          <w:szCs w:val="19"/>
        </w:rPr>
        <w:t xml:space="preserve"> sa uskutočňuje v nasledovných prípadoch:</w:t>
      </w:r>
    </w:p>
    <w:p w:rsidR="00BB4849" w:rsidRPr="00AF0505" w:rsidRDefault="00BB4849" w:rsidP="008F54D7">
      <w:pPr>
        <w:pStyle w:val="Odsekzoznamu"/>
        <w:numPr>
          <w:ilvl w:val="0"/>
          <w:numId w:val="52"/>
        </w:numPr>
        <w:autoSpaceDE w:val="0"/>
        <w:autoSpaceDN w:val="0"/>
        <w:adjustRightInd w:val="0"/>
        <w:spacing w:before="120" w:after="120" w:line="288" w:lineRule="auto"/>
        <w:ind w:left="567" w:hanging="210"/>
        <w:contextualSpacing w:val="0"/>
        <w:jc w:val="both"/>
        <w:rPr>
          <w:rFonts w:cs="Arial"/>
          <w:szCs w:val="19"/>
        </w:rPr>
      </w:pPr>
      <w:r w:rsidRPr="00AF0505">
        <w:rPr>
          <w:rFonts w:cs="Arial"/>
          <w:szCs w:val="19"/>
        </w:rPr>
        <w:t>prijímateľ nevyčerpal poskytnuté prostried</w:t>
      </w:r>
      <w:r w:rsidR="009F1E21">
        <w:rPr>
          <w:rFonts w:cs="Arial"/>
          <w:szCs w:val="19"/>
        </w:rPr>
        <w:t>ky EÚ a ŠR na spolufinancovanie,</w:t>
      </w:r>
    </w:p>
    <w:p w:rsidR="00BB4849" w:rsidRPr="00AF0505" w:rsidRDefault="00BB4849" w:rsidP="008F54D7">
      <w:pPr>
        <w:pStyle w:val="Odsekzoznamu"/>
        <w:numPr>
          <w:ilvl w:val="0"/>
          <w:numId w:val="52"/>
        </w:numPr>
        <w:autoSpaceDE w:val="0"/>
        <w:autoSpaceDN w:val="0"/>
        <w:adjustRightInd w:val="0"/>
        <w:spacing w:before="120" w:after="120" w:line="288" w:lineRule="auto"/>
        <w:ind w:left="567" w:hanging="210"/>
        <w:contextualSpacing w:val="0"/>
        <w:jc w:val="both"/>
        <w:rPr>
          <w:rFonts w:cs="Arial"/>
          <w:szCs w:val="19"/>
        </w:rPr>
      </w:pPr>
      <w:r w:rsidRPr="00AF0505">
        <w:rPr>
          <w:rFonts w:cs="Arial"/>
          <w:szCs w:val="19"/>
        </w:rPr>
        <w:t>prijímateľ vyčerpal poskytnuté prostriedky EÚ a ŠR na spolufinancovanie v rozpore so všeobecne záväznými predpismi SR/EÚ (najmä porušenie finančnej discip</w:t>
      </w:r>
      <w:r w:rsidR="009F1E21">
        <w:rPr>
          <w:rFonts w:cs="Arial"/>
          <w:szCs w:val="19"/>
        </w:rPr>
        <w:t>líny alebo vznik nezrovnalosti),</w:t>
      </w:r>
    </w:p>
    <w:p w:rsidR="00BB4849" w:rsidRPr="00AF0505" w:rsidRDefault="00BB4849" w:rsidP="008F54D7">
      <w:pPr>
        <w:pStyle w:val="Odsekzoznamu"/>
        <w:numPr>
          <w:ilvl w:val="0"/>
          <w:numId w:val="52"/>
        </w:numPr>
        <w:autoSpaceDE w:val="0"/>
        <w:autoSpaceDN w:val="0"/>
        <w:adjustRightInd w:val="0"/>
        <w:spacing w:before="120" w:after="120" w:line="288" w:lineRule="auto"/>
        <w:ind w:left="567" w:hanging="210"/>
        <w:contextualSpacing w:val="0"/>
        <w:jc w:val="both"/>
        <w:rPr>
          <w:rFonts w:cs="Arial"/>
          <w:szCs w:val="19"/>
        </w:rPr>
      </w:pPr>
      <w:r w:rsidRPr="00AF0505">
        <w:rPr>
          <w:rFonts w:cs="Arial"/>
          <w:szCs w:val="19"/>
        </w:rPr>
        <w:t>prijímateľ vyčerpal poskytnuté prostriedky EÚ a ŠR na spolufinancovanie v rozpore s podmienkami zmluvy o poskytnutí NFP, resp. prijímateľ porušil alebo n</w:t>
      </w:r>
      <w:r w:rsidR="00F562F0">
        <w:rPr>
          <w:rFonts w:cs="Arial"/>
          <w:szCs w:val="19"/>
        </w:rPr>
        <w:t>esplnil povinnosti stanovené v z</w:t>
      </w:r>
      <w:r w:rsidRPr="00AF0505">
        <w:rPr>
          <w:rFonts w:cs="Arial"/>
          <w:szCs w:val="19"/>
        </w:rPr>
        <w:t>mluve o poskytnutí NFP</w:t>
      </w:r>
      <w:r w:rsidR="00146A28">
        <w:rPr>
          <w:rFonts w:cs="Arial"/>
          <w:szCs w:val="19"/>
        </w:rPr>
        <w:t xml:space="preserve"> </w:t>
      </w:r>
      <w:r w:rsidRPr="00AF0505">
        <w:rPr>
          <w:rFonts w:cs="Arial"/>
          <w:szCs w:val="19"/>
        </w:rPr>
        <w:t>(najmä porušenie finančnej disciplíny alebo vznik nezrovnalosti) a porušenie týchto povinností, resp. nesplnenie týchto povinností je spojené s povinnosťou v</w:t>
      </w:r>
      <w:r w:rsidR="009F1E21">
        <w:rPr>
          <w:rFonts w:cs="Arial"/>
          <w:szCs w:val="19"/>
        </w:rPr>
        <w:t>rátenia finančných prostriedkov,</w:t>
      </w:r>
    </w:p>
    <w:p w:rsidR="00BB4849" w:rsidRPr="00AF0505" w:rsidRDefault="00BB4849" w:rsidP="008F54D7">
      <w:pPr>
        <w:pStyle w:val="Odsekzoznamu"/>
        <w:numPr>
          <w:ilvl w:val="0"/>
          <w:numId w:val="52"/>
        </w:numPr>
        <w:autoSpaceDE w:val="0"/>
        <w:autoSpaceDN w:val="0"/>
        <w:adjustRightInd w:val="0"/>
        <w:spacing w:before="120" w:after="120" w:line="288" w:lineRule="auto"/>
        <w:ind w:left="567" w:hanging="210"/>
        <w:contextualSpacing w:val="0"/>
        <w:jc w:val="both"/>
        <w:rPr>
          <w:rFonts w:cs="Arial"/>
          <w:szCs w:val="19"/>
        </w:rPr>
      </w:pPr>
      <w:r w:rsidRPr="00AF0505">
        <w:rPr>
          <w:rFonts w:cs="Arial"/>
          <w:szCs w:val="19"/>
        </w:rPr>
        <w:lastRenderedPageBreak/>
        <w:t>prijímateľovi boli poskytnuté finančné prostriedky EÚ a ŠR na spolufina</w:t>
      </w:r>
      <w:r w:rsidR="009F1E21">
        <w:rPr>
          <w:rFonts w:cs="Arial"/>
          <w:szCs w:val="19"/>
        </w:rPr>
        <w:t>ncovanie z titulu mylnej platby,</w:t>
      </w:r>
    </w:p>
    <w:p w:rsidR="00BB4849" w:rsidRPr="00AF0505" w:rsidRDefault="00BB4849" w:rsidP="008F54D7">
      <w:pPr>
        <w:pStyle w:val="Odsekzoznamu"/>
        <w:numPr>
          <w:ilvl w:val="0"/>
          <w:numId w:val="52"/>
        </w:numPr>
        <w:autoSpaceDE w:val="0"/>
        <w:autoSpaceDN w:val="0"/>
        <w:adjustRightInd w:val="0"/>
        <w:spacing w:before="120" w:after="120" w:line="288" w:lineRule="auto"/>
        <w:ind w:left="567" w:hanging="210"/>
        <w:contextualSpacing w:val="0"/>
        <w:jc w:val="both"/>
        <w:rPr>
          <w:rFonts w:cs="Arial"/>
          <w:szCs w:val="19"/>
        </w:rPr>
      </w:pPr>
      <w:r w:rsidRPr="00AF0505">
        <w:rPr>
          <w:rFonts w:cs="Arial"/>
          <w:szCs w:val="19"/>
        </w:rPr>
        <w:t>iných (napr. bol vytvorený príjem z projektu).</w:t>
      </w:r>
    </w:p>
    <w:p w:rsidR="00BB4849" w:rsidRPr="00AF0505" w:rsidRDefault="00F562F0" w:rsidP="00BB4849">
      <w:pPr>
        <w:autoSpaceDE w:val="0"/>
        <w:autoSpaceDN w:val="0"/>
        <w:adjustRightInd w:val="0"/>
        <w:spacing w:before="120" w:after="120" w:line="288" w:lineRule="auto"/>
        <w:jc w:val="both"/>
        <w:rPr>
          <w:rFonts w:cs="Arial"/>
          <w:szCs w:val="19"/>
        </w:rPr>
      </w:pPr>
      <w:r>
        <w:rPr>
          <w:rFonts w:cs="Arial"/>
          <w:szCs w:val="19"/>
        </w:rPr>
        <w:t>RO</w:t>
      </w:r>
      <w:r w:rsidR="00AB4FD8" w:rsidRPr="0006351D">
        <w:rPr>
          <w:rFonts w:cs="Arial"/>
          <w:szCs w:val="19"/>
        </w:rPr>
        <w:t>/SO</w:t>
      </w:r>
      <w:r>
        <w:rPr>
          <w:rFonts w:cs="Arial"/>
          <w:szCs w:val="19"/>
        </w:rPr>
        <w:t xml:space="preserve"> </w:t>
      </w:r>
      <w:r w:rsidR="003F6629" w:rsidRPr="003F6629">
        <w:rPr>
          <w:rFonts w:cs="Arial"/>
          <w:szCs w:val="19"/>
        </w:rPr>
        <w:t xml:space="preserve">pre </w:t>
      </w:r>
      <w:r>
        <w:rPr>
          <w:rFonts w:cs="Arial"/>
          <w:szCs w:val="19"/>
        </w:rPr>
        <w:t>IROP</w:t>
      </w:r>
      <w:r w:rsidR="00BB4849" w:rsidRPr="00AF0505">
        <w:rPr>
          <w:rFonts w:cs="Arial"/>
          <w:szCs w:val="19"/>
        </w:rPr>
        <w:t xml:space="preserve"> môže uzavrieť s prijímateľom dohodu o splátkach a dohodu o odklade plnenia podľa postupov a za splnenia podmienok ustanovených v § 45 zákona o príspevku z EŠIF, a to v prípade, ak prijímateľ nemôže vrátiť príspevok riadne a včas.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Ak ide o porušenie finančnej disciplíny, odvod, penále a pokutu za porušenie finančnej disciplíny pri nakladaní s finančnými prostriedkami štátneho rozpočtu a s finančnými prostriedkami EÚ ukladá a vymáha územne príslušná správa finančnej kontroly, prípadne Ministerstvo financií SR v súlade s § 31 zákona o rozpočtových pravidlách.</w:t>
      </w:r>
    </w:p>
    <w:p w:rsidR="00BB4849" w:rsidRPr="00AF0505" w:rsidRDefault="00F562F0" w:rsidP="00BB4849">
      <w:pPr>
        <w:autoSpaceDE w:val="0"/>
        <w:autoSpaceDN w:val="0"/>
        <w:adjustRightInd w:val="0"/>
        <w:spacing w:before="120" w:after="120" w:line="288" w:lineRule="auto"/>
        <w:jc w:val="both"/>
        <w:rPr>
          <w:rFonts w:cs="Arial"/>
          <w:szCs w:val="19"/>
        </w:rPr>
      </w:pPr>
      <w:r>
        <w:rPr>
          <w:rFonts w:cs="Arial"/>
          <w:szCs w:val="19"/>
        </w:rPr>
        <w:t>RO</w:t>
      </w:r>
      <w:r w:rsidR="00AB4FD8" w:rsidRPr="0006351D">
        <w:rPr>
          <w:rFonts w:cs="Arial"/>
          <w:szCs w:val="19"/>
        </w:rPr>
        <w:t>/SO</w:t>
      </w:r>
      <w:r>
        <w:rPr>
          <w:rFonts w:cs="Arial"/>
          <w:szCs w:val="19"/>
        </w:rPr>
        <w:t xml:space="preserve"> </w:t>
      </w:r>
      <w:r w:rsidR="003F6629" w:rsidRPr="003F6629">
        <w:rPr>
          <w:rFonts w:cs="Arial"/>
          <w:szCs w:val="19"/>
        </w:rPr>
        <w:t xml:space="preserve">pre </w:t>
      </w:r>
      <w:r>
        <w:rPr>
          <w:rFonts w:cs="Arial"/>
          <w:szCs w:val="19"/>
        </w:rPr>
        <w:t>IROP</w:t>
      </w:r>
      <w:r w:rsidR="00BB4849" w:rsidRPr="00AF0505">
        <w:rPr>
          <w:rFonts w:cs="Arial"/>
          <w:szCs w:val="19"/>
        </w:rPr>
        <w:t xml:space="preserve"> spravidla pozastaví proces schvaľovania aktuálnej </w:t>
      </w:r>
      <w:proofErr w:type="spellStart"/>
      <w:r w:rsidR="00BB4849" w:rsidRPr="00AF0505">
        <w:rPr>
          <w:rFonts w:cs="Arial"/>
          <w:szCs w:val="19"/>
        </w:rPr>
        <w:t>ŽoP</w:t>
      </w:r>
      <w:proofErr w:type="spellEnd"/>
      <w:r w:rsidR="00BB4849" w:rsidRPr="00AF0505">
        <w:rPr>
          <w:rFonts w:cs="Arial"/>
          <w:szCs w:val="19"/>
        </w:rPr>
        <w:t xml:space="preserve"> až do momentu </w:t>
      </w:r>
      <w:proofErr w:type="spellStart"/>
      <w:r w:rsidR="00BB4849" w:rsidRPr="00AF0505">
        <w:rPr>
          <w:rFonts w:cs="Arial"/>
          <w:szCs w:val="19"/>
        </w:rPr>
        <w:t>vysporiadania</w:t>
      </w:r>
      <w:proofErr w:type="spellEnd"/>
      <w:r w:rsidR="00BB4849" w:rsidRPr="00AF0505">
        <w:rPr>
          <w:rFonts w:cs="Arial"/>
          <w:szCs w:val="19"/>
        </w:rPr>
        <w:t xml:space="preserve"> finančných vzťahov a vrátenia finančných prostriedkov.</w:t>
      </w:r>
      <w:r w:rsidR="00BB4849" w:rsidRPr="00AF0505">
        <w:rPr>
          <w:rStyle w:val="Odkaznapoznmkupodiarou"/>
          <w:rFonts w:cs="Arial"/>
          <w:sz w:val="19"/>
          <w:szCs w:val="19"/>
          <w:lang w:eastAsia="cs-CZ"/>
        </w:rPr>
        <w:footnoteReference w:id="77"/>
      </w:r>
      <w:r w:rsidR="00BB4849" w:rsidRPr="00AF0505">
        <w:rPr>
          <w:rFonts w:cs="Arial"/>
          <w:szCs w:val="19"/>
        </w:rPr>
        <w:t xml:space="preserve">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Ak suma NFP alebo jeho časti, ktorá sa má vrátiť, nepresiahne 40 EUR</w:t>
      </w:r>
      <w:r w:rsidRPr="00AF0505">
        <w:rPr>
          <w:rStyle w:val="Odkaznapoznmkupodiarou"/>
          <w:rFonts w:cs="Arial"/>
          <w:sz w:val="19"/>
          <w:szCs w:val="19"/>
        </w:rPr>
        <w:footnoteReference w:id="78"/>
      </w:r>
      <w:r w:rsidRPr="00AF0505">
        <w:rPr>
          <w:rFonts w:cs="Arial"/>
          <w:szCs w:val="19"/>
        </w:rPr>
        <w:t xml:space="preserve"> a súčasne nedošlo k porušeniu finančnej disciplíny podľa § 31 ods. 1 písm. a) zákona o rozpočtových pravidlách, tento NFP alebo jeho časť </w:t>
      </w:r>
      <w:r w:rsidR="00F562F0">
        <w:rPr>
          <w:rFonts w:cs="Arial"/>
          <w:szCs w:val="19"/>
        </w:rPr>
        <w:t xml:space="preserve">RO </w:t>
      </w:r>
      <w:r w:rsidR="003F6629" w:rsidRPr="003F6629">
        <w:rPr>
          <w:rFonts w:cs="Arial"/>
          <w:szCs w:val="19"/>
        </w:rPr>
        <w:t xml:space="preserve">pre </w:t>
      </w:r>
      <w:r w:rsidR="00F562F0">
        <w:rPr>
          <w:rFonts w:cs="Arial"/>
          <w:szCs w:val="19"/>
        </w:rPr>
        <w:t>IROP</w:t>
      </w:r>
      <w:r w:rsidRPr="00AF0505">
        <w:rPr>
          <w:rFonts w:cs="Arial"/>
          <w:szCs w:val="19"/>
        </w:rPr>
        <w:t xml:space="preserve"> nevymáha.</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Pre finančné prostriedky poskytnuté systémom zálohových platieb platí, že </w:t>
      </w:r>
      <w:r w:rsidR="00F562F0">
        <w:rPr>
          <w:rFonts w:cs="Arial"/>
          <w:szCs w:val="19"/>
        </w:rPr>
        <w:t xml:space="preserve">RO </w:t>
      </w:r>
      <w:r w:rsidR="003F6629" w:rsidRPr="003F6629">
        <w:rPr>
          <w:rFonts w:cs="Arial"/>
          <w:szCs w:val="19"/>
        </w:rPr>
        <w:t xml:space="preserve">pre </w:t>
      </w:r>
      <w:r w:rsidR="00F562F0">
        <w:rPr>
          <w:rFonts w:cs="Arial"/>
          <w:szCs w:val="19"/>
        </w:rPr>
        <w:t>IROP</w:t>
      </w:r>
      <w:r w:rsidRPr="00AF0505">
        <w:rPr>
          <w:rFonts w:cs="Arial"/>
          <w:szCs w:val="19"/>
        </w:rPr>
        <w:t xml:space="preserve"> priebežne eviduje kumulovaný nezúčtovaný NFP vrátane súm do 40 EUR a úhrnnú sumu takto nezúčtovaného NFP vymáha </w:t>
      </w:r>
      <w:r w:rsidR="00F562F0">
        <w:rPr>
          <w:rFonts w:cs="Arial"/>
          <w:szCs w:val="19"/>
        </w:rPr>
        <w:t xml:space="preserve">RO </w:t>
      </w:r>
      <w:r w:rsidR="003F6629" w:rsidRPr="003F6629">
        <w:rPr>
          <w:rFonts w:cs="Arial"/>
          <w:szCs w:val="19"/>
        </w:rPr>
        <w:t xml:space="preserve">pre </w:t>
      </w:r>
      <w:r w:rsidR="00F562F0">
        <w:rPr>
          <w:rFonts w:cs="Arial"/>
          <w:szCs w:val="19"/>
        </w:rPr>
        <w:t>IROP</w:t>
      </w:r>
      <w:r w:rsidRPr="00AF0505">
        <w:rPr>
          <w:rFonts w:cs="Arial"/>
          <w:szCs w:val="19"/>
        </w:rPr>
        <w:t xml:space="preserve"> po prekročení sumy 40 EUR až pri poslednom zúčtovaní zálohovej platby.</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V prípade, ak výdavky projektu nemôžu byť certifikované ako oprávnené výdavky financované z rozpočtu EÚ na základe oznámenia o nezrovnalosti potom, ako boli dotknuté výdavky schválené v súhrnnej </w:t>
      </w:r>
      <w:proofErr w:type="spellStart"/>
      <w:r w:rsidRPr="00AF0505">
        <w:rPr>
          <w:rFonts w:cs="Arial"/>
          <w:szCs w:val="19"/>
        </w:rPr>
        <w:t>ŽoP</w:t>
      </w:r>
      <w:proofErr w:type="spellEnd"/>
      <w:r w:rsidRPr="00AF0505">
        <w:rPr>
          <w:rFonts w:cs="Arial"/>
          <w:szCs w:val="19"/>
        </w:rPr>
        <w:t xml:space="preserve"> a uhradené zdroje EÚ na príjmový účet prijímateľa, </w:t>
      </w:r>
      <w:r w:rsidR="00FC586E">
        <w:rPr>
          <w:rFonts w:cs="Arial"/>
          <w:szCs w:val="19"/>
        </w:rPr>
        <w:t xml:space="preserve">RO </w:t>
      </w:r>
      <w:r w:rsidR="00FC586E" w:rsidRPr="003F6629">
        <w:rPr>
          <w:rFonts w:cs="Arial"/>
          <w:szCs w:val="19"/>
        </w:rPr>
        <w:t xml:space="preserve">pre </w:t>
      </w:r>
      <w:r w:rsidR="00FC586E">
        <w:rPr>
          <w:rFonts w:cs="Arial"/>
          <w:szCs w:val="19"/>
        </w:rPr>
        <w:t>IROP</w:t>
      </w:r>
      <w:r w:rsidR="00FC586E" w:rsidRPr="00AF0505">
        <w:rPr>
          <w:rFonts w:cs="Arial"/>
          <w:szCs w:val="19"/>
        </w:rPr>
        <w:t xml:space="preserve"> </w:t>
      </w:r>
      <w:r w:rsidRPr="00AF0505">
        <w:rPr>
          <w:rFonts w:cs="Arial"/>
          <w:szCs w:val="19"/>
        </w:rPr>
        <w:t>pristúpi k zníženiu NFP projektu.</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V prípade, ak prijímateľ </w:t>
      </w:r>
      <w:proofErr w:type="spellStart"/>
      <w:r w:rsidRPr="00AF0505">
        <w:rPr>
          <w:rFonts w:cs="Arial"/>
          <w:szCs w:val="19"/>
        </w:rPr>
        <w:t>vysporiada</w:t>
      </w:r>
      <w:proofErr w:type="spellEnd"/>
      <w:r w:rsidRPr="00AF0505">
        <w:rPr>
          <w:rFonts w:cs="Arial"/>
          <w:szCs w:val="19"/>
        </w:rPr>
        <w:t xml:space="preserve"> nezrovnalosť alebo žiadosť o vrátenie finančných prostriedkov (ďalej aj „</w:t>
      </w:r>
      <w:proofErr w:type="spellStart"/>
      <w:r w:rsidRPr="00AF0505">
        <w:rPr>
          <w:rFonts w:cs="Arial"/>
          <w:szCs w:val="19"/>
        </w:rPr>
        <w:t>ŽoVFP</w:t>
      </w:r>
      <w:proofErr w:type="spellEnd"/>
      <w:r w:rsidRPr="00AF0505">
        <w:rPr>
          <w:rFonts w:cs="Arial"/>
          <w:szCs w:val="19"/>
        </w:rPr>
        <w:t xml:space="preserve">“) s vplyvom na rozpočet EÚ a následne je preukázané, že neoprávnené výdavky nezrovnalosti alebo ich časť je opätovne oprávnená, prijímateľ má nárok na vrátenie tejto sumy. V takomto prípade môžu byť tieto výdavky opätovne zaradené do nasledujúcej </w:t>
      </w:r>
      <w:proofErr w:type="spellStart"/>
      <w:r w:rsidRPr="00AF0505">
        <w:rPr>
          <w:rFonts w:cs="Arial"/>
          <w:szCs w:val="19"/>
        </w:rPr>
        <w:t>ŽoP</w:t>
      </w:r>
      <w:proofErr w:type="spellEnd"/>
      <w:r w:rsidRPr="00AF0505">
        <w:rPr>
          <w:rFonts w:cs="Arial"/>
          <w:szCs w:val="19"/>
        </w:rPr>
        <w:t xml:space="preserve">, resp. ďalšej záverečnej </w:t>
      </w:r>
      <w:proofErr w:type="spellStart"/>
      <w:r w:rsidRPr="00AF0505">
        <w:rPr>
          <w:rFonts w:cs="Arial"/>
          <w:szCs w:val="19"/>
        </w:rPr>
        <w:t>ŽoP</w:t>
      </w:r>
      <w:proofErr w:type="spellEnd"/>
      <w:r w:rsidRPr="00AF0505">
        <w:rPr>
          <w:rFonts w:cs="Arial"/>
          <w:szCs w:val="19"/>
        </w:rPr>
        <w:t>. V prípade nesprávne vyčíslenej sumy na vymáhanie/vrátenie a ak k úhrade dlhu zo strany prijímateľa ešte nedošlo, tak suma na vymáhanie/ vrátenie bude opravená v príslušnej nezrovnalosti a </w:t>
      </w:r>
      <w:proofErr w:type="spellStart"/>
      <w:r w:rsidRPr="00AF0505">
        <w:rPr>
          <w:rFonts w:cs="Arial"/>
          <w:szCs w:val="19"/>
        </w:rPr>
        <w:t>ŽoVFP</w:t>
      </w:r>
      <w:proofErr w:type="spellEnd"/>
      <w:r w:rsidRPr="00AF0505">
        <w:rPr>
          <w:rFonts w:cs="Arial"/>
          <w:szCs w:val="19"/>
        </w:rPr>
        <w:t>.</w:t>
      </w:r>
    </w:p>
    <w:p w:rsidR="00BB4849" w:rsidRPr="00B6121B" w:rsidRDefault="00BB4849" w:rsidP="00C94222">
      <w:pPr>
        <w:pStyle w:val="Nadpis30"/>
        <w:spacing w:line="288" w:lineRule="auto"/>
        <w:rPr>
          <w:lang w:val="sk-SK"/>
        </w:rPr>
      </w:pPr>
      <w:bookmarkStart w:id="232" w:name="_Toc432689178"/>
      <w:r w:rsidRPr="00B6121B">
        <w:rPr>
          <w:lang w:val="sk-SK"/>
        </w:rPr>
        <w:t xml:space="preserve">Proces </w:t>
      </w:r>
      <w:proofErr w:type="spellStart"/>
      <w:r w:rsidRPr="00B6121B">
        <w:rPr>
          <w:lang w:val="sk-SK"/>
        </w:rPr>
        <w:t>vysporiadania</w:t>
      </w:r>
      <w:proofErr w:type="spellEnd"/>
      <w:r w:rsidRPr="00B6121B">
        <w:rPr>
          <w:bCs w:val="0"/>
          <w:iCs w:val="0"/>
          <w:lang w:val="sk-SK"/>
        </w:rPr>
        <w:t xml:space="preserve"> </w:t>
      </w:r>
      <w:r w:rsidRPr="00B6121B">
        <w:rPr>
          <w:lang w:val="sk-SK"/>
        </w:rPr>
        <w:t>finančných vzťahov</w:t>
      </w:r>
      <w:bookmarkEnd w:id="232"/>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Proces </w:t>
      </w:r>
      <w:proofErr w:type="spellStart"/>
      <w:r w:rsidRPr="00AF0505">
        <w:rPr>
          <w:rFonts w:cs="Arial"/>
          <w:szCs w:val="19"/>
        </w:rPr>
        <w:t>vysporiadania</w:t>
      </w:r>
      <w:proofErr w:type="spellEnd"/>
      <w:r w:rsidRPr="00AF0505">
        <w:rPr>
          <w:rFonts w:cs="Arial"/>
          <w:szCs w:val="19"/>
        </w:rPr>
        <w:t xml:space="preserve"> finančných vzťahov je nasledovný:</w:t>
      </w:r>
    </w:p>
    <w:p w:rsidR="00BB4849" w:rsidRPr="00AF0505" w:rsidRDefault="00F562F0" w:rsidP="008F54D7">
      <w:pPr>
        <w:numPr>
          <w:ilvl w:val="0"/>
          <w:numId w:val="53"/>
        </w:numPr>
        <w:autoSpaceDE w:val="0"/>
        <w:autoSpaceDN w:val="0"/>
        <w:adjustRightInd w:val="0"/>
        <w:spacing w:before="120" w:after="120" w:line="288" w:lineRule="auto"/>
        <w:ind w:left="567" w:hanging="567"/>
        <w:jc w:val="both"/>
        <w:rPr>
          <w:rFonts w:cs="Arial"/>
          <w:szCs w:val="19"/>
        </w:rPr>
      </w:pPr>
      <w:r>
        <w:rPr>
          <w:rFonts w:cs="Arial"/>
          <w:szCs w:val="19"/>
        </w:rPr>
        <w:t xml:space="preserve">RO </w:t>
      </w:r>
      <w:r w:rsidR="003F6629" w:rsidRPr="003F6629">
        <w:rPr>
          <w:rFonts w:cs="Arial"/>
          <w:szCs w:val="19"/>
        </w:rPr>
        <w:t xml:space="preserve">pre </w:t>
      </w:r>
      <w:r>
        <w:rPr>
          <w:rFonts w:cs="Arial"/>
          <w:szCs w:val="19"/>
        </w:rPr>
        <w:t>IROP</w:t>
      </w:r>
      <w:r w:rsidR="00BB4849" w:rsidRPr="00AF0505">
        <w:rPr>
          <w:rFonts w:cs="Arial"/>
          <w:szCs w:val="19"/>
        </w:rPr>
        <w:t xml:space="preserve"> zašle do 15 pracovných dní odo dňa zistenia skutočnosti rozhodujúcej pre vrátenie finančných prostriedkov prijímateľovi schválenú</w:t>
      </w:r>
      <w:r w:rsidR="00146A28">
        <w:rPr>
          <w:rFonts w:cs="Arial"/>
          <w:szCs w:val="19"/>
        </w:rPr>
        <w:t xml:space="preserve"> </w:t>
      </w:r>
      <w:proofErr w:type="spellStart"/>
      <w:r w:rsidR="00BB4849" w:rsidRPr="00AF0505">
        <w:rPr>
          <w:rFonts w:cs="Arial"/>
          <w:szCs w:val="19"/>
        </w:rPr>
        <w:t>ŽoVFP</w:t>
      </w:r>
      <w:proofErr w:type="spellEnd"/>
      <w:r w:rsidR="00BB4849" w:rsidRPr="00AF0505">
        <w:rPr>
          <w:rStyle w:val="Odkaznapoznmkupodiarou"/>
          <w:rFonts w:cs="Arial"/>
          <w:sz w:val="19"/>
          <w:szCs w:val="19"/>
        </w:rPr>
        <w:footnoteReference w:id="79"/>
      </w:r>
      <w:r>
        <w:rPr>
          <w:rFonts w:cs="Arial"/>
          <w:szCs w:val="19"/>
        </w:rPr>
        <w:t xml:space="preserve"> podľa z</w:t>
      </w:r>
      <w:r w:rsidR="00BB4849" w:rsidRPr="00AF0505">
        <w:rPr>
          <w:rFonts w:cs="Arial"/>
          <w:szCs w:val="19"/>
        </w:rPr>
        <w:t xml:space="preserve">mluvy o poskytnutí NFP. </w:t>
      </w:r>
    </w:p>
    <w:p w:rsidR="00BB4849" w:rsidRPr="00AF0505" w:rsidRDefault="00BB4849" w:rsidP="008F54D7">
      <w:pPr>
        <w:numPr>
          <w:ilvl w:val="0"/>
          <w:numId w:val="53"/>
        </w:numPr>
        <w:autoSpaceDE w:val="0"/>
        <w:autoSpaceDN w:val="0"/>
        <w:adjustRightInd w:val="0"/>
        <w:spacing w:before="120" w:after="120" w:line="288" w:lineRule="auto"/>
        <w:ind w:left="567" w:hanging="567"/>
        <w:jc w:val="both"/>
        <w:rPr>
          <w:rFonts w:cs="Arial"/>
          <w:szCs w:val="19"/>
        </w:rPr>
      </w:pPr>
      <w:r w:rsidRPr="00AF0505">
        <w:rPr>
          <w:rFonts w:cs="Arial"/>
          <w:szCs w:val="19"/>
        </w:rPr>
        <w:t xml:space="preserve">V </w:t>
      </w:r>
      <w:proofErr w:type="spellStart"/>
      <w:r w:rsidRPr="00AF0505">
        <w:rPr>
          <w:rFonts w:cs="Arial"/>
          <w:szCs w:val="19"/>
        </w:rPr>
        <w:t>ŽoVFP</w:t>
      </w:r>
      <w:proofErr w:type="spellEnd"/>
      <w:r w:rsidRPr="00AF0505">
        <w:rPr>
          <w:rFonts w:cs="Arial"/>
          <w:szCs w:val="19"/>
        </w:rPr>
        <w:t xml:space="preserve"> je uvedené, akú sumu finančných prostriedkov je prijímateľ povinný vrátiť v členení podľa zdrojov, čísla účtov, na ktoré je prijímateľ povinný odviesť uvedené prostriedky a lehotu pre vrátenie finančných prostriedkov. V prípade, že </w:t>
      </w:r>
      <w:r w:rsidR="00F562F0">
        <w:rPr>
          <w:rFonts w:cs="Arial"/>
          <w:szCs w:val="19"/>
        </w:rPr>
        <w:t xml:space="preserve">RO </w:t>
      </w:r>
      <w:r w:rsidR="003F6629" w:rsidRPr="003F6629">
        <w:rPr>
          <w:rFonts w:cs="Arial"/>
          <w:szCs w:val="19"/>
        </w:rPr>
        <w:t xml:space="preserve">pre </w:t>
      </w:r>
      <w:r w:rsidR="00F562F0">
        <w:rPr>
          <w:rFonts w:cs="Arial"/>
          <w:szCs w:val="19"/>
        </w:rPr>
        <w:t>IROP</w:t>
      </w:r>
      <w:r w:rsidRPr="00AF0505">
        <w:rPr>
          <w:rFonts w:cs="Arial"/>
          <w:szCs w:val="19"/>
        </w:rPr>
        <w:t xml:space="preserve"> neurčí inak, prijímateľ je povinný vrátiť NFP alebo jeho časť v zmysle </w:t>
      </w:r>
      <w:proofErr w:type="spellStart"/>
      <w:r w:rsidRPr="00AF0505">
        <w:rPr>
          <w:rFonts w:cs="Arial"/>
          <w:szCs w:val="19"/>
        </w:rPr>
        <w:t>ŽoVFP</w:t>
      </w:r>
      <w:proofErr w:type="spellEnd"/>
      <w:r w:rsidRPr="00AF0505">
        <w:rPr>
          <w:rFonts w:cs="Arial"/>
          <w:szCs w:val="19"/>
        </w:rPr>
        <w:t xml:space="preserve"> najneskôr do 45 pracovných dní odo dňa zaslania </w:t>
      </w:r>
      <w:proofErr w:type="spellStart"/>
      <w:r w:rsidRPr="00AF0505">
        <w:rPr>
          <w:rFonts w:cs="Arial"/>
          <w:szCs w:val="19"/>
        </w:rPr>
        <w:t>ŽoVFP</w:t>
      </w:r>
      <w:proofErr w:type="spellEnd"/>
      <w:r w:rsidRPr="00AF0505">
        <w:rPr>
          <w:rFonts w:cs="Arial"/>
          <w:szCs w:val="19"/>
        </w:rPr>
        <w:t xml:space="preserve"> prijímateľovi. Ak prijímateľ túto povinnosť nesplní ani nedôjde k uzatvoreniu dohody o splátkach alebo dohody o odklade plnenia, </w:t>
      </w:r>
      <w:r w:rsidR="00F562F0">
        <w:rPr>
          <w:rFonts w:cs="Arial"/>
          <w:szCs w:val="19"/>
        </w:rPr>
        <w:t xml:space="preserve">RO </w:t>
      </w:r>
      <w:r w:rsidR="00C11A68" w:rsidRPr="00C11A68">
        <w:rPr>
          <w:rFonts w:cs="Arial"/>
          <w:szCs w:val="19"/>
        </w:rPr>
        <w:t xml:space="preserve">pre </w:t>
      </w:r>
      <w:r w:rsidR="00F562F0">
        <w:rPr>
          <w:rFonts w:cs="Arial"/>
          <w:szCs w:val="19"/>
        </w:rPr>
        <w:t>IROP</w:t>
      </w:r>
      <w:r w:rsidRPr="00AF0505">
        <w:rPr>
          <w:rFonts w:cs="Arial"/>
          <w:szCs w:val="19"/>
        </w:rPr>
        <w:t xml:space="preserve"> postupuje v zmysle čl. 10, ods. 4 VZP.</w:t>
      </w:r>
    </w:p>
    <w:p w:rsidR="00BB4849" w:rsidRPr="00AF0505" w:rsidRDefault="00BB4849" w:rsidP="008F54D7">
      <w:pPr>
        <w:numPr>
          <w:ilvl w:val="0"/>
          <w:numId w:val="53"/>
        </w:numPr>
        <w:autoSpaceDE w:val="0"/>
        <w:autoSpaceDN w:val="0"/>
        <w:adjustRightInd w:val="0"/>
        <w:spacing w:before="120" w:after="120" w:line="288" w:lineRule="auto"/>
        <w:ind w:left="567" w:hanging="567"/>
        <w:jc w:val="both"/>
        <w:rPr>
          <w:rFonts w:cs="Arial"/>
          <w:szCs w:val="19"/>
        </w:rPr>
      </w:pPr>
      <w:r w:rsidRPr="00AF0505">
        <w:rPr>
          <w:rFonts w:cs="Arial"/>
          <w:szCs w:val="19"/>
        </w:rPr>
        <w:t>Vrátenie finančných prostriedkov oznamuje prijímateľ cez verejnú časť ITMS2014+</w:t>
      </w:r>
      <w:r w:rsidR="00146A28">
        <w:rPr>
          <w:rFonts w:cs="Arial"/>
          <w:szCs w:val="19"/>
        </w:rPr>
        <w:t xml:space="preserve"> </w:t>
      </w:r>
      <w:r w:rsidRPr="00AF0505">
        <w:rPr>
          <w:rFonts w:cs="Arial"/>
          <w:szCs w:val="19"/>
        </w:rPr>
        <w:t xml:space="preserve">a najneskôr do 31. decembra 2015 aj písomne </w:t>
      </w:r>
      <w:r w:rsidR="00F562F0">
        <w:rPr>
          <w:rFonts w:cs="Arial"/>
          <w:szCs w:val="19"/>
        </w:rPr>
        <w:t xml:space="preserve">RO </w:t>
      </w:r>
      <w:r w:rsidR="00C11A68" w:rsidRPr="00C11A68">
        <w:rPr>
          <w:rFonts w:cs="Arial"/>
          <w:szCs w:val="19"/>
        </w:rPr>
        <w:t xml:space="preserve">pre </w:t>
      </w:r>
      <w:r w:rsidR="00F562F0">
        <w:rPr>
          <w:rFonts w:cs="Arial"/>
          <w:szCs w:val="19"/>
        </w:rPr>
        <w:t>IROP</w:t>
      </w:r>
      <w:r w:rsidRPr="00AF0505">
        <w:rPr>
          <w:rFonts w:cs="Arial"/>
          <w:szCs w:val="19"/>
        </w:rPr>
        <w:t xml:space="preserve">, s ktorým má uzatvorenú zmluvu o poskytnutí NFP. </w:t>
      </w:r>
      <w:r w:rsidRPr="00AF0505">
        <w:rPr>
          <w:rFonts w:cs="Arial"/>
          <w:szCs w:val="19"/>
        </w:rPr>
        <w:lastRenderedPageBreak/>
        <w:t xml:space="preserve">Prijímateľ zasiela na </w:t>
      </w:r>
      <w:r w:rsidR="00F562F0">
        <w:rPr>
          <w:rFonts w:cs="Arial"/>
          <w:szCs w:val="19"/>
        </w:rPr>
        <w:t xml:space="preserve">RO </w:t>
      </w:r>
      <w:r w:rsidR="00C11A68" w:rsidRPr="00C11A68">
        <w:rPr>
          <w:rFonts w:cs="Arial"/>
          <w:szCs w:val="19"/>
        </w:rPr>
        <w:t xml:space="preserve">pre </w:t>
      </w:r>
      <w:proofErr w:type="spellStart"/>
      <w:r w:rsidR="00F562F0">
        <w:rPr>
          <w:rFonts w:cs="Arial"/>
          <w:szCs w:val="19"/>
        </w:rPr>
        <w:t>IROP</w:t>
      </w:r>
      <w:proofErr w:type="spellEnd"/>
      <w:r w:rsidR="00C11A68">
        <w:rPr>
          <w:rFonts w:cs="Arial"/>
          <w:szCs w:val="19"/>
        </w:rPr>
        <w:t xml:space="preserve"> o</w:t>
      </w:r>
      <w:r w:rsidRPr="00AF0505">
        <w:rPr>
          <w:rFonts w:cs="Arial"/>
          <w:szCs w:val="19"/>
        </w:rPr>
        <w:t>známenie o </w:t>
      </w:r>
      <w:proofErr w:type="spellStart"/>
      <w:r w:rsidRPr="00AF0505">
        <w:rPr>
          <w:rFonts w:cs="Arial"/>
          <w:szCs w:val="19"/>
        </w:rPr>
        <w:t>vysporiadaní</w:t>
      </w:r>
      <w:proofErr w:type="spellEnd"/>
      <w:r w:rsidRPr="00AF0505">
        <w:rPr>
          <w:rFonts w:cs="Arial"/>
          <w:szCs w:val="19"/>
        </w:rPr>
        <w:t xml:space="preserve"> finančných vzťahov (ďalej aj „</w:t>
      </w:r>
      <w:proofErr w:type="spellStart"/>
      <w:r w:rsidRPr="00AF0505">
        <w:rPr>
          <w:rFonts w:cs="Arial"/>
          <w:szCs w:val="19"/>
        </w:rPr>
        <w:t>OoVFV</w:t>
      </w:r>
      <w:proofErr w:type="spellEnd"/>
      <w:r w:rsidRPr="00AF0505">
        <w:rPr>
          <w:rFonts w:cs="Arial"/>
          <w:szCs w:val="19"/>
        </w:rPr>
        <w:t xml:space="preserve">“) v troch origináloch do 8 pracovných dní odo dňa uskutočnenia úhrady prostriedkov v súlade s výpisom z bankového účtu, resp. úpravou rozpočtu formou rozpočtového opatrenia. Ak </w:t>
      </w:r>
      <w:proofErr w:type="spellStart"/>
      <w:r w:rsidRPr="00AF0505">
        <w:rPr>
          <w:rFonts w:cs="Arial"/>
          <w:szCs w:val="19"/>
        </w:rPr>
        <w:t>OoVFV</w:t>
      </w:r>
      <w:proofErr w:type="spellEnd"/>
      <w:r w:rsidRPr="00AF0505">
        <w:rPr>
          <w:rFonts w:cs="Arial"/>
          <w:szCs w:val="19"/>
        </w:rPr>
        <w:t xml:space="preserve"> nie je doručené od prijímateľa v stanovenej lehote, oznámenie o </w:t>
      </w:r>
      <w:proofErr w:type="spellStart"/>
      <w:r w:rsidRPr="00AF0505">
        <w:rPr>
          <w:rFonts w:cs="Arial"/>
          <w:szCs w:val="19"/>
        </w:rPr>
        <w:t>vysporiadaní</w:t>
      </w:r>
      <w:proofErr w:type="spellEnd"/>
      <w:r w:rsidRPr="00AF0505">
        <w:rPr>
          <w:rFonts w:cs="Arial"/>
          <w:szCs w:val="19"/>
        </w:rPr>
        <w:t xml:space="preserve"> finančných vzťahov vystaví </w:t>
      </w:r>
      <w:r w:rsidR="00F562F0">
        <w:rPr>
          <w:rFonts w:cs="Arial"/>
          <w:szCs w:val="19"/>
        </w:rPr>
        <w:t xml:space="preserve">RO </w:t>
      </w:r>
      <w:r w:rsidR="007653CF">
        <w:rPr>
          <w:rFonts w:cs="Arial"/>
          <w:szCs w:val="19"/>
        </w:rPr>
        <w:t>pre</w:t>
      </w:r>
      <w:r w:rsidR="00F562F0">
        <w:rPr>
          <w:rFonts w:cs="Arial"/>
          <w:szCs w:val="19"/>
        </w:rPr>
        <w:t xml:space="preserve"> IROP</w:t>
      </w:r>
      <w:r w:rsidR="00C11A68">
        <w:rPr>
          <w:rFonts w:cs="Arial"/>
          <w:szCs w:val="19"/>
        </w:rPr>
        <w:t>. Formulár o</w:t>
      </w:r>
      <w:r w:rsidRPr="00AF0505">
        <w:rPr>
          <w:rFonts w:cs="Arial"/>
          <w:szCs w:val="19"/>
        </w:rPr>
        <w:t xml:space="preserve">známenia o </w:t>
      </w:r>
      <w:proofErr w:type="spellStart"/>
      <w:r w:rsidRPr="00AF0505">
        <w:rPr>
          <w:rFonts w:cs="Arial"/>
          <w:szCs w:val="19"/>
        </w:rPr>
        <w:t>vysporiadaní</w:t>
      </w:r>
      <w:proofErr w:type="spellEnd"/>
      <w:r w:rsidRPr="00AF0505">
        <w:rPr>
          <w:rFonts w:cs="Arial"/>
          <w:szCs w:val="19"/>
        </w:rPr>
        <w:t xml:space="preserve"> finančných vzťahov </w:t>
      </w:r>
      <w:r w:rsidR="00D467E5">
        <w:rPr>
          <w:rFonts w:cs="Arial"/>
          <w:szCs w:val="19"/>
        </w:rPr>
        <w:t>a</w:t>
      </w:r>
      <w:r w:rsidRPr="00AF0505">
        <w:rPr>
          <w:rFonts w:cs="Arial"/>
          <w:szCs w:val="19"/>
        </w:rPr>
        <w:t xml:space="preserve"> pokynmi na jeho vyplnenie </w:t>
      </w:r>
      <w:r w:rsidR="00D467E5">
        <w:rPr>
          <w:rFonts w:cs="Arial"/>
          <w:szCs w:val="19"/>
        </w:rPr>
        <w:t>sú uvedené</w:t>
      </w:r>
      <w:r w:rsidRPr="00AF0505">
        <w:rPr>
          <w:rFonts w:cs="Arial"/>
          <w:szCs w:val="19"/>
        </w:rPr>
        <w:t xml:space="preserve"> </w:t>
      </w:r>
      <w:r w:rsidRPr="008C66C6">
        <w:rPr>
          <w:rFonts w:cs="Arial"/>
          <w:szCs w:val="19"/>
        </w:rPr>
        <w:t xml:space="preserve">v prílohe č. </w:t>
      </w:r>
      <w:r w:rsidR="00481B0D">
        <w:rPr>
          <w:rFonts w:cs="Arial"/>
          <w:szCs w:val="19"/>
        </w:rPr>
        <w:t>6.3</w:t>
      </w:r>
      <w:r w:rsidR="008C66C6" w:rsidRPr="008C66C6">
        <w:rPr>
          <w:rFonts w:cs="Arial"/>
          <w:szCs w:val="19"/>
        </w:rPr>
        <w:t xml:space="preserve"> </w:t>
      </w:r>
      <w:r w:rsidR="00D467E5">
        <w:rPr>
          <w:rFonts w:cs="Arial"/>
          <w:szCs w:val="19"/>
        </w:rPr>
        <w:t>a 6.</w:t>
      </w:r>
      <w:r w:rsidR="00481B0D">
        <w:rPr>
          <w:rFonts w:cs="Arial"/>
          <w:szCs w:val="19"/>
        </w:rPr>
        <w:t>4</w:t>
      </w:r>
      <w:r w:rsidR="00D467E5">
        <w:rPr>
          <w:rFonts w:cs="Arial"/>
          <w:szCs w:val="19"/>
        </w:rPr>
        <w:t xml:space="preserve"> </w:t>
      </w:r>
      <w:r w:rsidRPr="008C66C6">
        <w:rPr>
          <w:rFonts w:cs="Arial"/>
          <w:szCs w:val="19"/>
        </w:rPr>
        <w:t>tejto</w:t>
      </w:r>
      <w:r w:rsidRPr="00AF0505">
        <w:rPr>
          <w:rFonts w:cs="Arial"/>
          <w:szCs w:val="19"/>
        </w:rPr>
        <w:t xml:space="preserve"> príručky. Prílohou oznámenia o </w:t>
      </w:r>
      <w:proofErr w:type="spellStart"/>
      <w:r w:rsidRPr="00AF0505">
        <w:rPr>
          <w:rFonts w:cs="Arial"/>
          <w:szCs w:val="19"/>
        </w:rPr>
        <w:t>vysporiadaní</w:t>
      </w:r>
      <w:proofErr w:type="spellEnd"/>
      <w:r w:rsidRPr="00AF0505">
        <w:rPr>
          <w:rFonts w:cs="Arial"/>
          <w:szCs w:val="19"/>
        </w:rPr>
        <w:t xml:space="preserve"> finančných vzťahov je výpis z bankového účtu.</w:t>
      </w:r>
    </w:p>
    <w:p w:rsidR="00BB4849" w:rsidRPr="00AF0505" w:rsidRDefault="00BB4849" w:rsidP="008F54D7">
      <w:pPr>
        <w:numPr>
          <w:ilvl w:val="0"/>
          <w:numId w:val="53"/>
        </w:numPr>
        <w:autoSpaceDE w:val="0"/>
        <w:autoSpaceDN w:val="0"/>
        <w:adjustRightInd w:val="0"/>
        <w:spacing w:before="120" w:after="120" w:line="288" w:lineRule="auto"/>
        <w:ind w:left="567" w:hanging="567"/>
        <w:jc w:val="both"/>
        <w:rPr>
          <w:rFonts w:cs="Arial"/>
          <w:szCs w:val="19"/>
        </w:rPr>
      </w:pPr>
      <w:r w:rsidRPr="00AF0505">
        <w:rPr>
          <w:rFonts w:cs="Arial"/>
          <w:szCs w:val="19"/>
        </w:rPr>
        <w:t xml:space="preserve">V prípade, ak finančné prostriedky vrátil prijímateľ - štátna rozpočtová organizácia PJ formou úpravy rozpočtu cez správcu kapitoly, prílohou formuláru </w:t>
      </w:r>
      <w:proofErr w:type="spellStart"/>
      <w:r w:rsidRPr="00AF0505">
        <w:rPr>
          <w:rFonts w:cs="Arial"/>
          <w:szCs w:val="19"/>
        </w:rPr>
        <w:t>OoVFV</w:t>
      </w:r>
      <w:proofErr w:type="spellEnd"/>
      <w:r w:rsidRPr="00AF0505">
        <w:rPr>
          <w:rFonts w:cs="Arial"/>
          <w:szCs w:val="19"/>
        </w:rPr>
        <w:t xml:space="preserve"> je vytlačený aktivovaný ELÚR</w:t>
      </w:r>
      <w:r w:rsidR="007653CF">
        <w:rPr>
          <w:rFonts w:cs="Arial"/>
          <w:szCs w:val="19"/>
        </w:rPr>
        <w:t xml:space="preserve"> </w:t>
      </w:r>
      <w:r w:rsidR="00146A28" w:rsidRPr="0006351D">
        <w:rPr>
          <w:rStyle w:val="Odkaznapoznmkupodiarou"/>
          <w:rFonts w:asciiTheme="minorHAnsi" w:hAnsiTheme="minorHAnsi"/>
        </w:rPr>
        <w:t xml:space="preserve"> </w:t>
      </w:r>
      <w:r w:rsidRPr="00AF0505">
        <w:rPr>
          <w:rFonts w:cs="Arial"/>
          <w:szCs w:val="19"/>
        </w:rPr>
        <w:t>potvrdzujúci úpravu rozpočtu.</w:t>
      </w:r>
    </w:p>
    <w:p w:rsidR="00BB4849" w:rsidRPr="00AF0505" w:rsidRDefault="00F562F0" w:rsidP="008F54D7">
      <w:pPr>
        <w:numPr>
          <w:ilvl w:val="0"/>
          <w:numId w:val="53"/>
        </w:numPr>
        <w:autoSpaceDE w:val="0"/>
        <w:autoSpaceDN w:val="0"/>
        <w:adjustRightInd w:val="0"/>
        <w:spacing w:before="120" w:after="120" w:line="288" w:lineRule="auto"/>
        <w:ind w:left="567" w:hanging="567"/>
        <w:jc w:val="both"/>
        <w:rPr>
          <w:rFonts w:cs="Arial"/>
          <w:szCs w:val="19"/>
        </w:rPr>
      </w:pPr>
      <w:r>
        <w:rPr>
          <w:rFonts w:cs="Arial"/>
          <w:szCs w:val="19"/>
        </w:rPr>
        <w:t xml:space="preserve">RO </w:t>
      </w:r>
      <w:r w:rsidR="00C11A68" w:rsidRPr="00C11A68">
        <w:rPr>
          <w:rFonts w:cs="Arial"/>
          <w:szCs w:val="19"/>
        </w:rPr>
        <w:t xml:space="preserve">pre </w:t>
      </w:r>
      <w:proofErr w:type="spellStart"/>
      <w:r>
        <w:rPr>
          <w:rFonts w:cs="Arial"/>
          <w:szCs w:val="19"/>
        </w:rPr>
        <w:t>IROP</w:t>
      </w:r>
      <w:proofErr w:type="spellEnd"/>
      <w:r w:rsidR="00BB4849" w:rsidRPr="00AF0505">
        <w:rPr>
          <w:rFonts w:cs="Arial"/>
          <w:szCs w:val="19"/>
        </w:rPr>
        <w:t xml:space="preserve"> skontroluje prijaté </w:t>
      </w:r>
      <w:proofErr w:type="spellStart"/>
      <w:r w:rsidR="00BB4849" w:rsidRPr="00AF0505">
        <w:rPr>
          <w:rFonts w:cs="Arial"/>
          <w:szCs w:val="19"/>
        </w:rPr>
        <w:t>OoVFV</w:t>
      </w:r>
      <w:proofErr w:type="spellEnd"/>
      <w:r w:rsidR="00BB4849" w:rsidRPr="00AF0505">
        <w:rPr>
          <w:rFonts w:cs="Arial"/>
          <w:szCs w:val="19"/>
        </w:rPr>
        <w:t xml:space="preserve"> a v prípade nedostatkov vráti </w:t>
      </w:r>
      <w:proofErr w:type="spellStart"/>
      <w:r w:rsidR="00BB4849" w:rsidRPr="00AF0505">
        <w:rPr>
          <w:rFonts w:cs="Arial"/>
          <w:szCs w:val="19"/>
        </w:rPr>
        <w:t>OoVFV</w:t>
      </w:r>
      <w:proofErr w:type="spellEnd"/>
      <w:r w:rsidR="00BB4849" w:rsidRPr="00AF0505">
        <w:rPr>
          <w:rFonts w:cs="Arial"/>
          <w:szCs w:val="19"/>
        </w:rPr>
        <w:t xml:space="preserve"> prijímateľovi na dopracovanie. Po prijatí doplneného </w:t>
      </w:r>
      <w:proofErr w:type="spellStart"/>
      <w:r w:rsidR="00BB4849" w:rsidRPr="00AF0505">
        <w:rPr>
          <w:rFonts w:cs="Arial"/>
          <w:szCs w:val="19"/>
        </w:rPr>
        <w:t>OoVFV</w:t>
      </w:r>
      <w:proofErr w:type="spellEnd"/>
      <w:r w:rsidR="00BB4849" w:rsidRPr="00AF0505">
        <w:rPr>
          <w:rFonts w:cs="Arial"/>
          <w:szCs w:val="19"/>
        </w:rPr>
        <w:t xml:space="preserve"> vykoná </w:t>
      </w:r>
      <w:proofErr w:type="spellStart"/>
      <w:r>
        <w:rPr>
          <w:rFonts w:cs="Arial"/>
          <w:szCs w:val="19"/>
        </w:rPr>
        <w:t>RO</w:t>
      </w:r>
      <w:proofErr w:type="spellEnd"/>
      <w:r>
        <w:rPr>
          <w:rFonts w:cs="Arial"/>
          <w:szCs w:val="19"/>
        </w:rPr>
        <w:t xml:space="preserve"> </w:t>
      </w:r>
      <w:r w:rsidR="00C11A68" w:rsidRPr="00C11A68">
        <w:rPr>
          <w:rFonts w:cs="Arial"/>
          <w:szCs w:val="19"/>
        </w:rPr>
        <w:t xml:space="preserve">pre </w:t>
      </w:r>
      <w:r>
        <w:rPr>
          <w:rFonts w:cs="Arial"/>
          <w:szCs w:val="19"/>
        </w:rPr>
        <w:t>IROP</w:t>
      </w:r>
      <w:r w:rsidR="00BB4849" w:rsidRPr="00AF0505">
        <w:rPr>
          <w:rFonts w:cs="Arial"/>
          <w:szCs w:val="19"/>
        </w:rPr>
        <w:t xml:space="preserve"> opätovne kontrolu. </w:t>
      </w:r>
    </w:p>
    <w:p w:rsidR="00BB4849" w:rsidRPr="00B6121B" w:rsidRDefault="00BB4849" w:rsidP="00C94222">
      <w:pPr>
        <w:pStyle w:val="Nadpis30"/>
        <w:spacing w:line="288" w:lineRule="auto"/>
        <w:rPr>
          <w:lang w:val="sk-SK"/>
        </w:rPr>
      </w:pPr>
      <w:bookmarkStart w:id="233" w:name="_Toc432689179"/>
      <w:proofErr w:type="spellStart"/>
      <w:r w:rsidRPr="00B6121B">
        <w:rPr>
          <w:bCs w:val="0"/>
          <w:iCs w:val="0"/>
          <w:lang w:val="sk-SK"/>
        </w:rPr>
        <w:t>Vysporiadanie</w:t>
      </w:r>
      <w:proofErr w:type="spellEnd"/>
      <w:r w:rsidRPr="00B6121B">
        <w:rPr>
          <w:bCs w:val="0"/>
          <w:iCs w:val="0"/>
          <w:lang w:val="sk-SK"/>
        </w:rPr>
        <w:t xml:space="preserve"> čistého príjmu z projektu a odvod výnosu</w:t>
      </w:r>
      <w:bookmarkEnd w:id="233"/>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Ak bol počas realizácie projektu a v piatich rokoch od ukončenia projektu (alebo najviac do 31.09.2023 podľa toho, ktorý dátum je skorší) vytvorený čistý príjem z projektu v zmysle čl. 61 všeobecného nariadenia, prijímateľ je povinný vrátiť pomernú časť príspevku z prostriedkov EÚ na príjmový účet PJ.</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Prijímateľ je povinný vrátiť čistý príjem do 31. januára roku nasledujúceho po roku, v ktorom bola zostavená účtovná závierka za príslušné účtovné obdobie (resp. posledná účtovná závierka za viacročné sledované obdobie na základe dohodnutých podmienok v </w:t>
      </w:r>
      <w:r w:rsidR="000246BC">
        <w:rPr>
          <w:rFonts w:cs="Arial"/>
          <w:szCs w:val="19"/>
        </w:rPr>
        <w:t>z</w:t>
      </w:r>
      <w:r w:rsidRPr="00AF0505">
        <w:rPr>
          <w:rFonts w:cs="Arial"/>
          <w:szCs w:val="19"/>
        </w:rPr>
        <w:t>mluve o poskytnutí NFP) alebo</w:t>
      </w:r>
      <w:r w:rsidR="007653CF" w:rsidRPr="007653CF">
        <w:rPr>
          <w:rFonts w:cs="Arial"/>
          <w:szCs w:val="19"/>
        </w:rPr>
        <w:t xml:space="preserve"> </w:t>
      </w:r>
      <w:r w:rsidR="007653CF" w:rsidRPr="00AF0505">
        <w:rPr>
          <w:rFonts w:cs="Arial"/>
          <w:szCs w:val="19"/>
        </w:rPr>
        <w:t>po roku, v ktorom bola účtovná závierka overená</w:t>
      </w:r>
      <w:r w:rsidRPr="00AF0505">
        <w:rPr>
          <w:rFonts w:cs="Arial"/>
          <w:szCs w:val="19"/>
        </w:rPr>
        <w:t>, ak sa na prijímateľa vzťahuje povinnosť overenia účtovnej závierky audítorom v súlade s ustanoveniami zákona o účtovníctve o overov</w:t>
      </w:r>
      <w:r w:rsidR="007653CF">
        <w:rPr>
          <w:rFonts w:cs="Arial"/>
          <w:szCs w:val="19"/>
        </w:rPr>
        <w:t>aní účtovnej závierky audítorom</w:t>
      </w:r>
      <w:r w:rsidRPr="00AF0505">
        <w:rPr>
          <w:rFonts w:cs="Arial"/>
          <w:szCs w:val="19"/>
        </w:rPr>
        <w:t xml:space="preserve">.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V prípade vzniku povinnosti odvodu výnosu je </w:t>
      </w:r>
      <w:r w:rsidR="007653CF">
        <w:rPr>
          <w:rFonts w:cs="Arial"/>
          <w:szCs w:val="19"/>
        </w:rPr>
        <w:t xml:space="preserve">ho </w:t>
      </w:r>
      <w:r w:rsidRPr="00AF0505">
        <w:rPr>
          <w:rFonts w:cs="Arial"/>
          <w:szCs w:val="19"/>
        </w:rPr>
        <w:t xml:space="preserve">prijímateľ povinný odviesť do 31. januára roku nasledujúceho po roku, v ktorom vznikol. </w:t>
      </w:r>
    </w:p>
    <w:p w:rsidR="00BB4849" w:rsidRPr="00AF0505" w:rsidRDefault="00BB4849" w:rsidP="00BB4849">
      <w:pPr>
        <w:autoSpaceDE w:val="0"/>
        <w:autoSpaceDN w:val="0"/>
        <w:adjustRightInd w:val="0"/>
        <w:spacing w:before="120" w:after="120" w:line="288" w:lineRule="auto"/>
        <w:jc w:val="both"/>
        <w:rPr>
          <w:rFonts w:cs="Arial"/>
          <w:szCs w:val="19"/>
        </w:rPr>
      </w:pPr>
      <w:r w:rsidRPr="00AF0505">
        <w:rPr>
          <w:rFonts w:cs="Arial"/>
          <w:szCs w:val="19"/>
        </w:rPr>
        <w:t xml:space="preserve">Prijímateľ je povinný bezodkladne (od kedy sa o tejto skutočnosti dozvedel) požiadať </w:t>
      </w:r>
      <w:r w:rsidR="00F562F0">
        <w:rPr>
          <w:rFonts w:cs="Arial"/>
          <w:szCs w:val="19"/>
        </w:rPr>
        <w:t xml:space="preserve">RO </w:t>
      </w:r>
      <w:r w:rsidR="00C11A68" w:rsidRPr="00C11A68">
        <w:rPr>
          <w:rFonts w:cs="Arial"/>
          <w:szCs w:val="19"/>
        </w:rPr>
        <w:t xml:space="preserve">pre </w:t>
      </w:r>
      <w:r w:rsidR="00F562F0">
        <w:rPr>
          <w:rFonts w:cs="Arial"/>
          <w:szCs w:val="19"/>
        </w:rPr>
        <w:t>IROP</w:t>
      </w:r>
      <w:r w:rsidRPr="00AF0505">
        <w:rPr>
          <w:rFonts w:cs="Arial"/>
          <w:szCs w:val="19"/>
        </w:rPr>
        <w:t xml:space="preserve"> o </w:t>
      </w:r>
      <w:r w:rsidRPr="00AF0505">
        <w:rPr>
          <w:rFonts w:cs="Arial"/>
          <w:bCs/>
          <w:szCs w:val="19"/>
        </w:rPr>
        <w:t xml:space="preserve">informáciu k podrobnostiam vrátenia čistého príjmu, alebo odvodu výnosu (napr. číslo účtu, variabilný symbol). </w:t>
      </w:r>
      <w:r w:rsidR="00F562F0">
        <w:rPr>
          <w:rFonts w:cs="Arial"/>
          <w:szCs w:val="19"/>
        </w:rPr>
        <w:t xml:space="preserve">RO </w:t>
      </w:r>
      <w:r w:rsidR="00C11A68" w:rsidRPr="00C11A68">
        <w:rPr>
          <w:rFonts w:cs="Arial"/>
          <w:szCs w:val="19"/>
        </w:rPr>
        <w:t xml:space="preserve">pre </w:t>
      </w:r>
      <w:r w:rsidR="00F562F0">
        <w:rPr>
          <w:rFonts w:cs="Arial"/>
          <w:szCs w:val="19"/>
        </w:rPr>
        <w:t>IROP</w:t>
      </w:r>
      <w:r w:rsidRPr="00AF0505">
        <w:rPr>
          <w:rFonts w:cs="Arial"/>
          <w:bCs/>
          <w:szCs w:val="19"/>
        </w:rPr>
        <w:t xml:space="preserve"> zašle túto informáciu prijímateľovi bezodkladne v písomnej forme</w:t>
      </w:r>
      <w:r w:rsidRPr="00AF0505">
        <w:rPr>
          <w:rFonts w:cs="Arial"/>
          <w:szCs w:val="19"/>
        </w:rPr>
        <w:t xml:space="preserve">. V prípade, ak prijímateľ príjem alebo výnos riadne a včas nevráti, resp. neodvedie, </w:t>
      </w:r>
      <w:r w:rsidR="00F562F0">
        <w:rPr>
          <w:rFonts w:cs="Arial"/>
          <w:szCs w:val="19"/>
        </w:rPr>
        <w:t xml:space="preserve">RO </w:t>
      </w:r>
      <w:r w:rsidR="00C11A68" w:rsidRPr="00C11A68">
        <w:rPr>
          <w:rFonts w:cs="Arial"/>
          <w:szCs w:val="19"/>
        </w:rPr>
        <w:t xml:space="preserve">pre </w:t>
      </w:r>
      <w:r w:rsidR="00F562F0">
        <w:rPr>
          <w:rFonts w:cs="Arial"/>
          <w:szCs w:val="19"/>
        </w:rPr>
        <w:t>IROP</w:t>
      </w:r>
      <w:r w:rsidRPr="00AF0505">
        <w:rPr>
          <w:rFonts w:cs="Arial"/>
          <w:szCs w:val="19"/>
        </w:rPr>
        <w:t xml:space="preserve"> bude postupovať prostredníctvom </w:t>
      </w:r>
      <w:proofErr w:type="spellStart"/>
      <w:r w:rsidRPr="00AF0505">
        <w:rPr>
          <w:rFonts w:cs="Arial"/>
          <w:szCs w:val="19"/>
        </w:rPr>
        <w:t>ŽoVFP</w:t>
      </w:r>
      <w:proofErr w:type="spellEnd"/>
      <w:r w:rsidRPr="00AF0505">
        <w:rPr>
          <w:rFonts w:cs="Arial"/>
          <w:szCs w:val="19"/>
        </w:rPr>
        <w:t xml:space="preserve">. </w:t>
      </w:r>
    </w:p>
    <w:p w:rsidR="00B51B28" w:rsidRPr="00E92D42" w:rsidRDefault="00BB4849" w:rsidP="00BB4849">
      <w:pPr>
        <w:spacing w:before="120" w:after="120" w:line="288" w:lineRule="auto"/>
        <w:rPr>
          <w:szCs w:val="16"/>
        </w:rPr>
      </w:pPr>
      <w:r w:rsidRPr="00AF0505">
        <w:rPr>
          <w:rFonts w:cs="Arial"/>
          <w:szCs w:val="19"/>
        </w:rPr>
        <w:t>Odvod, penále a pokutu za porušenie finančnej disciplíny pri nakladaní s prostriedkami štátneho rozpočtu a s prostriedkami EÚ ukladá a vymáha príslušná správa finančnej kontroly, príp. MF SR v súlade s § 31 zákona o rozpočtových pravidlách.</w:t>
      </w:r>
    </w:p>
    <w:p w:rsidR="00B51B28" w:rsidRPr="00E92D42" w:rsidRDefault="00B51B28" w:rsidP="0018599B">
      <w:pPr>
        <w:pStyle w:val="Nadpis1"/>
        <w:spacing w:before="240" w:after="240" w:line="288" w:lineRule="auto"/>
        <w:ind w:left="431" w:hanging="431"/>
        <w:rPr>
          <w:lang w:val="sk-SK"/>
        </w:rPr>
      </w:pPr>
      <w:bookmarkStart w:id="234" w:name="_Toc432689180"/>
      <w:r w:rsidRPr="00E92D42">
        <w:rPr>
          <w:lang w:val="sk-SK"/>
        </w:rPr>
        <w:lastRenderedPageBreak/>
        <w:t>Monitorovanie projektu</w:t>
      </w:r>
      <w:bookmarkEnd w:id="234"/>
    </w:p>
    <w:p w:rsidR="009A37EB" w:rsidRPr="00AF0505" w:rsidRDefault="009A37EB" w:rsidP="009A37EB">
      <w:pPr>
        <w:pStyle w:val="Zkladntext"/>
        <w:spacing w:before="120" w:line="288" w:lineRule="auto"/>
        <w:ind w:right="74"/>
        <w:jc w:val="both"/>
        <w:rPr>
          <w:rFonts w:ascii="Arial" w:hAnsi="Arial" w:cs="Arial"/>
          <w:sz w:val="19"/>
          <w:szCs w:val="19"/>
        </w:rPr>
      </w:pPr>
      <w:r w:rsidRPr="00AF0505">
        <w:rPr>
          <w:rFonts w:ascii="Arial" w:hAnsi="Arial" w:cs="Arial"/>
          <w:sz w:val="19"/>
          <w:szCs w:val="19"/>
        </w:rPr>
        <w:t>Cieľom monitorovania na úrovni projektu je dôsledné a pravidelné sledovanie pokroku (stavu) realizácie aktivít projektu a plnenia ďalších povinnos</w:t>
      </w:r>
      <w:r w:rsidR="000246BC">
        <w:rPr>
          <w:rFonts w:ascii="Arial" w:hAnsi="Arial" w:cs="Arial"/>
          <w:sz w:val="19"/>
          <w:szCs w:val="19"/>
        </w:rPr>
        <w:t>tí stanovených prijímateľovi v z</w:t>
      </w:r>
      <w:r w:rsidRPr="00AF0505">
        <w:rPr>
          <w:rFonts w:ascii="Arial" w:hAnsi="Arial" w:cs="Arial"/>
          <w:sz w:val="19"/>
          <w:szCs w:val="19"/>
        </w:rPr>
        <w:t xml:space="preserve">mluve o poskytnutí NFP, vrátane monitorovania zachovania účelu príspevku na projekt, využitím fyzických a finančných ukazovateľov výsledku projektu. Pre </w:t>
      </w:r>
      <w:r w:rsidR="00F562F0">
        <w:rPr>
          <w:rFonts w:ascii="Arial" w:hAnsi="Arial" w:cs="Arial"/>
          <w:sz w:val="19"/>
          <w:szCs w:val="19"/>
        </w:rPr>
        <w:t xml:space="preserve">RO </w:t>
      </w:r>
      <w:r w:rsidR="00C11A68" w:rsidRPr="00C11A68">
        <w:rPr>
          <w:rFonts w:ascii="Arial" w:hAnsi="Arial" w:cs="Arial"/>
          <w:sz w:val="19"/>
          <w:szCs w:val="19"/>
        </w:rPr>
        <w:t xml:space="preserve">pre </w:t>
      </w:r>
      <w:r w:rsidR="00F562F0">
        <w:rPr>
          <w:rFonts w:ascii="Arial" w:hAnsi="Arial" w:cs="Arial"/>
          <w:sz w:val="19"/>
          <w:szCs w:val="19"/>
        </w:rPr>
        <w:t>IROP</w:t>
      </w:r>
      <w:r w:rsidRPr="00AF0505">
        <w:rPr>
          <w:rFonts w:ascii="Arial" w:hAnsi="Arial" w:cs="Arial"/>
          <w:sz w:val="19"/>
          <w:szCs w:val="19"/>
        </w:rPr>
        <w:t xml:space="preserve"> predstavuje nástroj na získanie potrebných údajov </w:t>
      </w:r>
      <w:r w:rsidR="005C4127">
        <w:rPr>
          <w:rFonts w:ascii="Arial" w:hAnsi="Arial" w:cs="Arial"/>
          <w:sz w:val="19"/>
          <w:szCs w:val="19"/>
        </w:rPr>
        <w:t>s cieľom</w:t>
      </w:r>
      <w:r w:rsidRPr="00AF0505">
        <w:rPr>
          <w:rFonts w:ascii="Arial" w:hAnsi="Arial" w:cs="Arial"/>
          <w:sz w:val="19"/>
          <w:szCs w:val="19"/>
        </w:rPr>
        <w:t xml:space="preserve"> monitorovania a následného hodnotenia OP.</w:t>
      </w:r>
    </w:p>
    <w:p w:rsidR="009A37EB" w:rsidRPr="00AF0505" w:rsidRDefault="009A37EB" w:rsidP="009A37EB">
      <w:pPr>
        <w:autoSpaceDE w:val="0"/>
        <w:autoSpaceDN w:val="0"/>
        <w:adjustRightInd w:val="0"/>
        <w:spacing w:before="120" w:after="120" w:line="288" w:lineRule="auto"/>
        <w:jc w:val="both"/>
        <w:rPr>
          <w:rFonts w:cs="Arial"/>
          <w:szCs w:val="19"/>
        </w:rPr>
      </w:pPr>
      <w:r w:rsidRPr="00AF0505">
        <w:rPr>
          <w:rFonts w:cs="Arial"/>
          <w:szCs w:val="19"/>
        </w:rPr>
        <w:t xml:space="preserve">Monitorovanie implementácie </w:t>
      </w:r>
      <w:r w:rsidR="00F562F0">
        <w:rPr>
          <w:rFonts w:cs="Arial"/>
          <w:szCs w:val="19"/>
        </w:rPr>
        <w:t>IROP</w:t>
      </w:r>
      <w:r w:rsidRPr="00AF0505">
        <w:rPr>
          <w:rFonts w:cs="Arial"/>
          <w:szCs w:val="19"/>
        </w:rPr>
        <w:t xml:space="preserve"> na úrovni projektu je realizované v</w:t>
      </w:r>
      <w:r w:rsidR="00146A28">
        <w:rPr>
          <w:rFonts w:cs="Arial"/>
          <w:szCs w:val="19"/>
        </w:rPr>
        <w:t xml:space="preserve"> </w:t>
      </w:r>
      <w:r w:rsidRPr="00AF0505">
        <w:rPr>
          <w:rFonts w:cs="Arial"/>
          <w:szCs w:val="19"/>
        </w:rPr>
        <w:t>časových úsekoch, a to:</w:t>
      </w:r>
    </w:p>
    <w:p w:rsidR="009A37EB" w:rsidRPr="00AF0505" w:rsidRDefault="009A37EB" w:rsidP="008F54D7">
      <w:pPr>
        <w:numPr>
          <w:ilvl w:val="0"/>
          <w:numId w:val="55"/>
        </w:numPr>
        <w:tabs>
          <w:tab w:val="clear" w:pos="1609"/>
          <w:tab w:val="num" w:pos="851"/>
        </w:tabs>
        <w:autoSpaceDE w:val="0"/>
        <w:autoSpaceDN w:val="0"/>
        <w:adjustRightInd w:val="0"/>
        <w:spacing w:before="120" w:after="120" w:line="288" w:lineRule="auto"/>
        <w:ind w:left="851" w:hanging="425"/>
        <w:rPr>
          <w:rFonts w:cs="Arial"/>
          <w:b/>
          <w:szCs w:val="19"/>
        </w:rPr>
      </w:pPr>
      <w:r w:rsidRPr="00AF0505">
        <w:rPr>
          <w:rFonts w:cs="Arial"/>
          <w:szCs w:val="19"/>
        </w:rPr>
        <w:t>počas realizácie aktivít projek</w:t>
      </w:r>
      <w:r w:rsidR="000246BC">
        <w:rPr>
          <w:rFonts w:cs="Arial"/>
          <w:szCs w:val="19"/>
        </w:rPr>
        <w:t>tu vrátane obdobia po uzavretí z</w:t>
      </w:r>
      <w:r w:rsidRPr="00AF0505">
        <w:rPr>
          <w:rFonts w:cs="Arial"/>
          <w:szCs w:val="19"/>
        </w:rPr>
        <w:t>mluvy o poskytnutí NFP a pred začatím realizácie a</w:t>
      </w:r>
      <w:r w:rsidR="00201AFB">
        <w:rPr>
          <w:rFonts w:cs="Arial"/>
          <w:szCs w:val="19"/>
        </w:rPr>
        <w:t xml:space="preserve">ktivít projektu (ak </w:t>
      </w:r>
      <w:r w:rsidR="005C4127">
        <w:rPr>
          <w:rFonts w:cs="Arial"/>
          <w:szCs w:val="19"/>
        </w:rPr>
        <w:t xml:space="preserve">je to </w:t>
      </w:r>
      <w:r w:rsidR="00201AFB">
        <w:rPr>
          <w:rFonts w:cs="Arial"/>
          <w:szCs w:val="19"/>
        </w:rPr>
        <w:t>relevantné),</w:t>
      </w:r>
    </w:p>
    <w:p w:rsidR="009A37EB" w:rsidRPr="00AF0505" w:rsidRDefault="009A37EB" w:rsidP="008F54D7">
      <w:pPr>
        <w:numPr>
          <w:ilvl w:val="0"/>
          <w:numId w:val="55"/>
        </w:numPr>
        <w:tabs>
          <w:tab w:val="clear" w:pos="1609"/>
        </w:tabs>
        <w:autoSpaceDE w:val="0"/>
        <w:autoSpaceDN w:val="0"/>
        <w:adjustRightInd w:val="0"/>
        <w:spacing w:before="120" w:after="120" w:line="288" w:lineRule="auto"/>
        <w:ind w:left="851" w:hanging="425"/>
        <w:rPr>
          <w:rFonts w:cs="Arial"/>
          <w:b/>
          <w:szCs w:val="19"/>
        </w:rPr>
      </w:pPr>
      <w:r w:rsidRPr="00AF0505">
        <w:rPr>
          <w:rFonts w:cs="Arial"/>
          <w:szCs w:val="19"/>
        </w:rPr>
        <w:t>p</w:t>
      </w:r>
      <w:r w:rsidR="00201AFB">
        <w:rPr>
          <w:rFonts w:cs="Arial"/>
          <w:szCs w:val="19"/>
        </w:rPr>
        <w:t>ri ukončení realizácie projektu</w:t>
      </w:r>
      <w:r w:rsidR="00000604">
        <w:rPr>
          <w:rFonts w:cs="Arial"/>
          <w:szCs w:val="19"/>
        </w:rPr>
        <w:t xml:space="preserve"> (záverečná monitorovacia správa)</w:t>
      </w:r>
      <w:r w:rsidR="00201AFB">
        <w:rPr>
          <w:rFonts w:cs="Arial"/>
          <w:szCs w:val="19"/>
        </w:rPr>
        <w:t>,</w:t>
      </w:r>
    </w:p>
    <w:p w:rsidR="009A37EB" w:rsidRPr="00AF0505" w:rsidRDefault="009A37EB" w:rsidP="008F54D7">
      <w:pPr>
        <w:numPr>
          <w:ilvl w:val="0"/>
          <w:numId w:val="55"/>
        </w:numPr>
        <w:tabs>
          <w:tab w:val="clear" w:pos="1609"/>
        </w:tabs>
        <w:autoSpaceDE w:val="0"/>
        <w:autoSpaceDN w:val="0"/>
        <w:adjustRightInd w:val="0"/>
        <w:spacing w:before="120" w:after="120" w:line="288" w:lineRule="auto"/>
        <w:ind w:left="851" w:hanging="425"/>
        <w:rPr>
          <w:rFonts w:cs="Arial"/>
          <w:szCs w:val="19"/>
        </w:rPr>
      </w:pPr>
      <w:r w:rsidRPr="00AF0505">
        <w:rPr>
          <w:rFonts w:cs="Arial"/>
          <w:szCs w:val="19"/>
        </w:rPr>
        <w:t xml:space="preserve">počas obdobia udržateľnosti projektu. </w:t>
      </w:r>
    </w:p>
    <w:p w:rsidR="009A37EB" w:rsidRPr="008C66C6" w:rsidRDefault="009A37EB" w:rsidP="009A37EB">
      <w:pPr>
        <w:pStyle w:val="Zkladntext"/>
        <w:tabs>
          <w:tab w:val="num" w:pos="1170"/>
        </w:tabs>
        <w:spacing w:before="120" w:line="288" w:lineRule="auto"/>
        <w:ind w:right="74"/>
        <w:jc w:val="both"/>
        <w:rPr>
          <w:rFonts w:ascii="Arial" w:hAnsi="Arial" w:cs="Arial"/>
          <w:sz w:val="19"/>
          <w:szCs w:val="19"/>
        </w:rPr>
      </w:pPr>
      <w:r w:rsidRPr="00AF0505">
        <w:rPr>
          <w:rFonts w:ascii="Arial" w:hAnsi="Arial" w:cs="Arial"/>
          <w:sz w:val="19"/>
          <w:szCs w:val="19"/>
        </w:rPr>
        <w:t xml:space="preserve">Monitorovanie projektu začína dňom </w:t>
      </w:r>
      <w:r w:rsidR="0006351D">
        <w:rPr>
          <w:rFonts w:ascii="Arial" w:hAnsi="Arial" w:cs="Arial"/>
          <w:sz w:val="19"/>
          <w:szCs w:val="19"/>
        </w:rPr>
        <w:t>nadobudnutia</w:t>
      </w:r>
      <w:r w:rsidRPr="00AF0505">
        <w:rPr>
          <w:rFonts w:ascii="Arial" w:hAnsi="Arial" w:cs="Arial"/>
          <w:sz w:val="19"/>
          <w:szCs w:val="19"/>
        </w:rPr>
        <w:t xml:space="preserve"> účinnosti </w:t>
      </w:r>
      <w:r w:rsidR="000246BC">
        <w:rPr>
          <w:rFonts w:ascii="Arial" w:hAnsi="Arial" w:cs="Arial"/>
          <w:sz w:val="19"/>
          <w:szCs w:val="19"/>
        </w:rPr>
        <w:t>z</w:t>
      </w:r>
      <w:r w:rsidRPr="00AF0505">
        <w:rPr>
          <w:rFonts w:ascii="Arial" w:hAnsi="Arial" w:cs="Arial"/>
          <w:sz w:val="19"/>
          <w:szCs w:val="19"/>
        </w:rPr>
        <w:t xml:space="preserve">mluvy o poskytnutí NFP medzi </w:t>
      </w:r>
      <w:r w:rsidR="00F562F0">
        <w:rPr>
          <w:rFonts w:ascii="Arial" w:hAnsi="Arial" w:cs="Arial"/>
          <w:sz w:val="19"/>
          <w:szCs w:val="19"/>
        </w:rPr>
        <w:t xml:space="preserve">RO </w:t>
      </w:r>
      <w:r w:rsidR="00C11A68" w:rsidRPr="00C11A68">
        <w:rPr>
          <w:rFonts w:ascii="Arial" w:hAnsi="Arial" w:cs="Arial"/>
          <w:sz w:val="19"/>
          <w:szCs w:val="19"/>
        </w:rPr>
        <w:t xml:space="preserve">pre </w:t>
      </w:r>
      <w:r w:rsidR="00F562F0">
        <w:rPr>
          <w:rFonts w:ascii="Arial" w:hAnsi="Arial" w:cs="Arial"/>
          <w:sz w:val="19"/>
          <w:szCs w:val="19"/>
        </w:rPr>
        <w:t>IROP</w:t>
      </w:r>
      <w:r w:rsidRPr="00AF0505">
        <w:rPr>
          <w:rFonts w:ascii="Arial" w:hAnsi="Arial" w:cs="Arial"/>
          <w:sz w:val="19"/>
          <w:szCs w:val="19"/>
        </w:rPr>
        <w:t xml:space="preserve"> a prijímateľom a končí dňom ukončenia platnosti a úč</w:t>
      </w:r>
      <w:r w:rsidR="000246BC">
        <w:rPr>
          <w:rFonts w:ascii="Arial" w:hAnsi="Arial" w:cs="Arial"/>
          <w:sz w:val="19"/>
          <w:szCs w:val="19"/>
        </w:rPr>
        <w:t>innosti tejto z</w:t>
      </w:r>
      <w:r w:rsidRPr="00AF0505">
        <w:rPr>
          <w:rFonts w:ascii="Arial" w:hAnsi="Arial" w:cs="Arial"/>
          <w:sz w:val="19"/>
          <w:szCs w:val="19"/>
        </w:rPr>
        <w:t xml:space="preserve">mluvy o poskytnutí </w:t>
      </w:r>
      <w:r w:rsidR="000246BC">
        <w:rPr>
          <w:rFonts w:ascii="Arial" w:hAnsi="Arial" w:cs="Arial"/>
          <w:sz w:val="19"/>
          <w:szCs w:val="19"/>
        </w:rPr>
        <w:t>NFP (</w:t>
      </w:r>
      <w:r w:rsidR="00936F7B">
        <w:rPr>
          <w:rFonts w:ascii="Arial" w:hAnsi="Arial" w:cs="Arial"/>
          <w:sz w:val="19"/>
          <w:szCs w:val="19"/>
        </w:rPr>
        <w:t>t. j.</w:t>
      </w:r>
      <w:r w:rsidR="000246BC">
        <w:rPr>
          <w:rFonts w:ascii="Arial" w:hAnsi="Arial" w:cs="Arial"/>
          <w:sz w:val="19"/>
          <w:szCs w:val="19"/>
        </w:rPr>
        <w:t xml:space="preserve"> schválením </w:t>
      </w:r>
      <w:r w:rsidR="000246BC" w:rsidRPr="008C66C6">
        <w:rPr>
          <w:rFonts w:ascii="Arial" w:hAnsi="Arial" w:cs="Arial"/>
          <w:sz w:val="19"/>
          <w:szCs w:val="19"/>
        </w:rPr>
        <w:t>poslednej n</w:t>
      </w:r>
      <w:r w:rsidRPr="008C66C6">
        <w:rPr>
          <w:rFonts w:ascii="Arial" w:hAnsi="Arial" w:cs="Arial"/>
          <w:sz w:val="19"/>
          <w:szCs w:val="19"/>
        </w:rPr>
        <w:t xml:space="preserve">áslednej monitorovacej správy). </w:t>
      </w:r>
    </w:p>
    <w:p w:rsidR="009A37EB" w:rsidRPr="008C66C6" w:rsidRDefault="009A37EB" w:rsidP="009A37EB">
      <w:pPr>
        <w:spacing w:before="120" w:after="120" w:line="288" w:lineRule="auto"/>
        <w:jc w:val="both"/>
        <w:rPr>
          <w:rFonts w:cs="Arial"/>
          <w:szCs w:val="19"/>
        </w:rPr>
      </w:pPr>
      <w:r w:rsidRPr="008C66C6">
        <w:rPr>
          <w:rFonts w:cs="Arial"/>
          <w:szCs w:val="19"/>
        </w:rPr>
        <w:t>Prijímateľ je povin</w:t>
      </w:r>
      <w:r w:rsidR="000246BC" w:rsidRPr="008C66C6">
        <w:rPr>
          <w:rFonts w:cs="Arial"/>
          <w:szCs w:val="19"/>
        </w:rPr>
        <w:t>ný počas platnosti a účinnosti z</w:t>
      </w:r>
      <w:r w:rsidRPr="008C66C6">
        <w:rPr>
          <w:rFonts w:cs="Arial"/>
          <w:szCs w:val="19"/>
        </w:rPr>
        <w:t xml:space="preserve">mluvy o poskytnutí NFP pravidelne predkladať na </w:t>
      </w:r>
      <w:r w:rsidR="00F562F0" w:rsidRPr="008C66C6">
        <w:rPr>
          <w:rFonts w:cs="Arial"/>
          <w:szCs w:val="19"/>
        </w:rPr>
        <w:t>RO</w:t>
      </w:r>
      <w:r w:rsidR="0006351D">
        <w:rPr>
          <w:rFonts w:cs="Arial"/>
          <w:szCs w:val="19"/>
        </w:rPr>
        <w:t>/SO</w:t>
      </w:r>
      <w:r w:rsidR="00F562F0" w:rsidRPr="008C66C6">
        <w:rPr>
          <w:rFonts w:cs="Arial"/>
          <w:szCs w:val="19"/>
        </w:rPr>
        <w:t xml:space="preserve"> </w:t>
      </w:r>
      <w:r w:rsidR="00C11A68" w:rsidRPr="008C66C6">
        <w:rPr>
          <w:rFonts w:cs="Arial"/>
          <w:szCs w:val="19"/>
        </w:rPr>
        <w:t xml:space="preserve">pre </w:t>
      </w:r>
      <w:r w:rsidR="00F562F0" w:rsidRPr="008C66C6">
        <w:rPr>
          <w:rFonts w:cs="Arial"/>
          <w:szCs w:val="19"/>
        </w:rPr>
        <w:t>IROP</w:t>
      </w:r>
      <w:r w:rsidRPr="008C66C6">
        <w:rPr>
          <w:rFonts w:cs="Arial"/>
          <w:szCs w:val="19"/>
        </w:rPr>
        <w:t xml:space="preserve"> monitorovacie správy projektu, resp. ďalšie údaje potrebné na monitorovanie projektu, a to:</w:t>
      </w:r>
    </w:p>
    <w:p w:rsidR="009A37EB" w:rsidRPr="008C66C6" w:rsidRDefault="009A37EB" w:rsidP="008F54D7">
      <w:pPr>
        <w:pStyle w:val="Odsekzoznamu"/>
        <w:numPr>
          <w:ilvl w:val="0"/>
          <w:numId w:val="56"/>
        </w:numPr>
        <w:spacing w:before="120" w:after="120" w:line="288" w:lineRule="auto"/>
        <w:ind w:left="714" w:hanging="357"/>
        <w:contextualSpacing w:val="0"/>
        <w:jc w:val="both"/>
        <w:rPr>
          <w:rFonts w:cs="Arial"/>
          <w:szCs w:val="19"/>
        </w:rPr>
      </w:pPr>
      <w:r w:rsidRPr="008C66C6">
        <w:rPr>
          <w:rFonts w:cs="Arial"/>
          <w:b/>
          <w:szCs w:val="19"/>
        </w:rPr>
        <w:t>doplňujúce monitorovacie údaje</w:t>
      </w:r>
      <w:r w:rsidRPr="008C66C6">
        <w:rPr>
          <w:rFonts w:cs="Arial"/>
          <w:szCs w:val="19"/>
        </w:rPr>
        <w:t xml:space="preserve"> k žiadosti o platbu </w:t>
      </w:r>
      <w:r w:rsidR="00201AFB" w:rsidRPr="008C66C6">
        <w:rPr>
          <w:rFonts w:cs="Arial"/>
          <w:szCs w:val="19"/>
        </w:rPr>
        <w:t xml:space="preserve">vo forme uvedenej v prílohe č. </w:t>
      </w:r>
      <w:r w:rsidR="00956FFF">
        <w:rPr>
          <w:rFonts w:cs="Arial"/>
          <w:szCs w:val="19"/>
        </w:rPr>
        <w:t>7.1</w:t>
      </w:r>
      <w:r w:rsidR="008C66C6" w:rsidRPr="008C66C6">
        <w:rPr>
          <w:rFonts w:cs="Arial"/>
          <w:szCs w:val="19"/>
        </w:rPr>
        <w:t xml:space="preserve"> </w:t>
      </w:r>
      <w:r w:rsidR="00201AFB" w:rsidRPr="008C66C6">
        <w:rPr>
          <w:rFonts w:cs="Arial"/>
          <w:szCs w:val="19"/>
        </w:rPr>
        <w:t>(resp. v prílohe č.</w:t>
      </w:r>
      <w:r w:rsidR="00956FFF">
        <w:rPr>
          <w:rFonts w:cs="Arial"/>
          <w:szCs w:val="19"/>
        </w:rPr>
        <w:t xml:space="preserve"> 7.2</w:t>
      </w:r>
      <w:r w:rsidR="005C4127" w:rsidRPr="008C66C6">
        <w:rPr>
          <w:rFonts w:cs="Arial"/>
          <w:szCs w:val="19"/>
        </w:rPr>
        <w:t xml:space="preserve">, </w:t>
      </w:r>
      <w:r w:rsidRPr="008C66C6">
        <w:rPr>
          <w:rFonts w:cs="Arial"/>
          <w:szCs w:val="19"/>
        </w:rPr>
        <w:t xml:space="preserve">ak prijímateľ nepredloží žiadnu z relevantných </w:t>
      </w:r>
      <w:proofErr w:type="spellStart"/>
      <w:r w:rsidRPr="008C66C6">
        <w:rPr>
          <w:rFonts w:cs="Arial"/>
          <w:szCs w:val="19"/>
        </w:rPr>
        <w:t>ŽoP</w:t>
      </w:r>
      <w:proofErr w:type="spellEnd"/>
      <w:r w:rsidRPr="008C66C6">
        <w:rPr>
          <w:rFonts w:cs="Arial"/>
          <w:szCs w:val="19"/>
        </w:rPr>
        <w:t xml:space="preserve"> do 6 mesi</w:t>
      </w:r>
      <w:r w:rsidR="000246BC" w:rsidRPr="008C66C6">
        <w:rPr>
          <w:rFonts w:cs="Arial"/>
          <w:szCs w:val="19"/>
        </w:rPr>
        <w:t>acov od nadobudnutia účinnosti z</w:t>
      </w:r>
      <w:r w:rsidRPr="008C66C6">
        <w:rPr>
          <w:rFonts w:cs="Arial"/>
          <w:szCs w:val="19"/>
        </w:rPr>
        <w:t>mluvy o poskytnutí NFP a zároveň ešte nebol povinný predložiť</w:t>
      </w:r>
      <w:r w:rsidR="00201AFB" w:rsidRPr="008C66C6">
        <w:rPr>
          <w:rFonts w:cs="Arial"/>
          <w:szCs w:val="19"/>
        </w:rPr>
        <w:t xml:space="preserve"> výročnú monitorovaciu správu),</w:t>
      </w:r>
    </w:p>
    <w:p w:rsidR="009A37EB" w:rsidRPr="008C66C6" w:rsidRDefault="005C4127" w:rsidP="008F54D7">
      <w:pPr>
        <w:pStyle w:val="Odsekzoznamu"/>
        <w:numPr>
          <w:ilvl w:val="0"/>
          <w:numId w:val="56"/>
        </w:numPr>
        <w:spacing w:before="120" w:after="120" w:line="288" w:lineRule="auto"/>
        <w:ind w:left="714" w:hanging="357"/>
        <w:contextualSpacing w:val="0"/>
        <w:jc w:val="both"/>
        <w:rPr>
          <w:rFonts w:cs="Arial"/>
          <w:szCs w:val="19"/>
        </w:rPr>
      </w:pPr>
      <w:r w:rsidRPr="008C66C6">
        <w:rPr>
          <w:rFonts w:cs="Arial"/>
          <w:b/>
          <w:szCs w:val="19"/>
        </w:rPr>
        <w:t>v</w:t>
      </w:r>
      <w:r w:rsidR="009A37EB" w:rsidRPr="008C66C6">
        <w:rPr>
          <w:rFonts w:cs="Arial"/>
          <w:b/>
          <w:szCs w:val="19"/>
        </w:rPr>
        <w:t>ýročné monitorovacie správy</w:t>
      </w:r>
      <w:r w:rsidR="00146A28" w:rsidRPr="008C66C6">
        <w:rPr>
          <w:rFonts w:cs="Arial"/>
          <w:b/>
          <w:szCs w:val="19"/>
        </w:rPr>
        <w:t xml:space="preserve"> </w:t>
      </w:r>
      <w:r w:rsidR="009A37EB" w:rsidRPr="008C66C6">
        <w:rPr>
          <w:rFonts w:cs="Arial"/>
          <w:szCs w:val="19"/>
        </w:rPr>
        <w:t xml:space="preserve">projektu v pravidelných intervaloch počas realizácie hlavných aktivít projektu vo </w:t>
      </w:r>
      <w:r w:rsidR="00201AFB" w:rsidRPr="008C66C6">
        <w:rPr>
          <w:rFonts w:cs="Arial"/>
          <w:szCs w:val="19"/>
        </w:rPr>
        <w:t>formáte uvedenom v prílohe č.</w:t>
      </w:r>
      <w:r w:rsidR="00D467E5">
        <w:rPr>
          <w:rFonts w:cs="Arial"/>
          <w:szCs w:val="19"/>
        </w:rPr>
        <w:t xml:space="preserve"> </w:t>
      </w:r>
      <w:r w:rsidR="00956FFF">
        <w:rPr>
          <w:rFonts w:cs="Arial"/>
          <w:szCs w:val="19"/>
        </w:rPr>
        <w:t>7.3</w:t>
      </w:r>
      <w:r w:rsidR="00201AFB" w:rsidRPr="008C66C6">
        <w:rPr>
          <w:rFonts w:cs="Arial"/>
          <w:szCs w:val="19"/>
        </w:rPr>
        <w:t>,</w:t>
      </w:r>
    </w:p>
    <w:p w:rsidR="009A37EB" w:rsidRPr="008C66C6" w:rsidRDefault="005C4127" w:rsidP="008F54D7">
      <w:pPr>
        <w:pStyle w:val="Odsekzoznamu"/>
        <w:numPr>
          <w:ilvl w:val="0"/>
          <w:numId w:val="56"/>
        </w:numPr>
        <w:spacing w:before="120" w:after="120" w:line="288" w:lineRule="auto"/>
        <w:ind w:left="714" w:hanging="357"/>
        <w:contextualSpacing w:val="0"/>
        <w:jc w:val="both"/>
        <w:rPr>
          <w:rFonts w:cs="Arial"/>
          <w:szCs w:val="19"/>
        </w:rPr>
      </w:pPr>
      <w:r w:rsidRPr="008C66C6">
        <w:rPr>
          <w:rFonts w:cs="Arial"/>
          <w:b/>
          <w:szCs w:val="19"/>
        </w:rPr>
        <w:t>z</w:t>
      </w:r>
      <w:r w:rsidR="009A37EB" w:rsidRPr="008C66C6">
        <w:rPr>
          <w:rFonts w:cs="Arial"/>
          <w:b/>
          <w:szCs w:val="19"/>
        </w:rPr>
        <w:t>áverečnú monitorovaciu správu</w:t>
      </w:r>
      <w:r w:rsidR="009A37EB" w:rsidRPr="008C66C6">
        <w:rPr>
          <w:rFonts w:cs="Arial"/>
          <w:szCs w:val="19"/>
        </w:rPr>
        <w:t xml:space="preserve"> po ukončení realizácie aktivít projektu vo formáte uvedenom v </w:t>
      </w:r>
      <w:r w:rsidR="00201AFB" w:rsidRPr="008C66C6">
        <w:rPr>
          <w:rFonts w:cs="Arial"/>
          <w:szCs w:val="19"/>
        </w:rPr>
        <w:t>prílohe č.</w:t>
      </w:r>
      <w:r w:rsidR="008C66C6" w:rsidRPr="008C66C6">
        <w:rPr>
          <w:rFonts w:cs="Arial"/>
          <w:szCs w:val="19"/>
        </w:rPr>
        <w:t xml:space="preserve"> </w:t>
      </w:r>
      <w:r w:rsidR="00956FFF">
        <w:rPr>
          <w:rFonts w:cs="Arial"/>
          <w:szCs w:val="19"/>
        </w:rPr>
        <w:t>7.3</w:t>
      </w:r>
      <w:r w:rsidRPr="008C66C6">
        <w:rPr>
          <w:rFonts w:cs="Arial"/>
          <w:szCs w:val="19"/>
        </w:rPr>
        <w:t xml:space="preserve">, </w:t>
      </w:r>
    </w:p>
    <w:p w:rsidR="009A37EB" w:rsidRPr="008C66C6" w:rsidRDefault="005C4127" w:rsidP="008F54D7">
      <w:pPr>
        <w:pStyle w:val="Odsekzoznamu"/>
        <w:numPr>
          <w:ilvl w:val="0"/>
          <w:numId w:val="56"/>
        </w:numPr>
        <w:spacing w:before="120" w:after="120" w:line="288" w:lineRule="auto"/>
        <w:ind w:left="714" w:hanging="357"/>
        <w:contextualSpacing w:val="0"/>
        <w:jc w:val="both"/>
        <w:rPr>
          <w:rFonts w:cs="Arial"/>
          <w:szCs w:val="19"/>
        </w:rPr>
      </w:pPr>
      <w:r w:rsidRPr="008C66C6">
        <w:rPr>
          <w:rFonts w:cs="Arial"/>
          <w:b/>
          <w:szCs w:val="19"/>
        </w:rPr>
        <w:t>n</w:t>
      </w:r>
      <w:r w:rsidR="009A37EB" w:rsidRPr="008C66C6">
        <w:rPr>
          <w:rFonts w:cs="Arial"/>
          <w:b/>
          <w:szCs w:val="19"/>
        </w:rPr>
        <w:t>ásledné monitorovacie správy</w:t>
      </w:r>
      <w:r w:rsidR="009A37EB" w:rsidRPr="008C66C6">
        <w:rPr>
          <w:rFonts w:cs="Arial"/>
          <w:szCs w:val="19"/>
        </w:rPr>
        <w:t xml:space="preserve"> v pravidelných intervaloch po finančnom ukončení projektu počas doby udržateľnosti projektu vo formáte uvedenom</w:t>
      </w:r>
      <w:r w:rsidR="00146A28" w:rsidRPr="008C66C6">
        <w:rPr>
          <w:rFonts w:cs="Arial"/>
          <w:szCs w:val="19"/>
        </w:rPr>
        <w:t xml:space="preserve"> </w:t>
      </w:r>
      <w:r w:rsidR="008C66C6" w:rsidRPr="008C66C6">
        <w:rPr>
          <w:rFonts w:cs="Arial"/>
          <w:szCs w:val="19"/>
        </w:rPr>
        <w:t>v prílohe č.</w:t>
      </w:r>
      <w:r w:rsidR="00201AFB" w:rsidRPr="008C66C6">
        <w:rPr>
          <w:rFonts w:cs="Arial"/>
          <w:szCs w:val="19"/>
        </w:rPr>
        <w:t xml:space="preserve"> </w:t>
      </w:r>
      <w:r w:rsidR="00956FFF">
        <w:rPr>
          <w:rFonts w:cs="Arial"/>
          <w:szCs w:val="19"/>
        </w:rPr>
        <w:t>7.4</w:t>
      </w:r>
      <w:r w:rsidR="00201AFB" w:rsidRPr="008C66C6">
        <w:rPr>
          <w:rFonts w:cs="Arial"/>
          <w:szCs w:val="19"/>
        </w:rPr>
        <w:t>.</w:t>
      </w:r>
    </w:p>
    <w:p w:rsidR="009A37EB" w:rsidRDefault="009A37EB" w:rsidP="009A37EB">
      <w:pPr>
        <w:spacing w:before="120" w:after="120" w:line="288" w:lineRule="auto"/>
        <w:rPr>
          <w:rFonts w:cs="Arial"/>
          <w:szCs w:val="19"/>
        </w:rPr>
      </w:pPr>
    </w:p>
    <w:p w:rsidR="0006351D" w:rsidRPr="00AF0505" w:rsidRDefault="0006351D" w:rsidP="009A37EB">
      <w:pPr>
        <w:spacing w:before="120" w:after="120" w:line="288" w:lineRule="auto"/>
        <w:rPr>
          <w:rFonts w:cs="Arial"/>
          <w:szCs w:val="19"/>
        </w:rPr>
      </w:pPr>
    </w:p>
    <w:p w:rsidR="0006351D" w:rsidRDefault="0006351D" w:rsidP="009A37EB">
      <w:pPr>
        <w:pStyle w:val="Popis"/>
        <w:spacing w:before="120" w:after="120" w:line="288" w:lineRule="auto"/>
        <w:rPr>
          <w:rFonts w:ascii="Arial" w:hAnsi="Arial" w:cs="Arial"/>
          <w:sz w:val="19"/>
          <w:szCs w:val="19"/>
        </w:rPr>
        <w:sectPr w:rsidR="0006351D" w:rsidSect="00484B04">
          <w:pgSz w:w="11906" w:h="16838" w:code="9"/>
          <w:pgMar w:top="1418" w:right="1418" w:bottom="1418" w:left="1418" w:header="709" w:footer="709" w:gutter="0"/>
          <w:paperSrc w:first="15" w:other="15"/>
          <w:cols w:space="708"/>
          <w:titlePg/>
          <w:docGrid w:linePitch="360"/>
        </w:sectPr>
      </w:pPr>
      <w:bookmarkStart w:id="235" w:name="_Toc416396481"/>
    </w:p>
    <w:p w:rsidR="009A37EB" w:rsidRPr="00AF0505" w:rsidRDefault="00F11813" w:rsidP="009A37EB">
      <w:pPr>
        <w:pStyle w:val="Popis"/>
        <w:spacing w:before="120" w:after="120" w:line="288" w:lineRule="auto"/>
        <w:rPr>
          <w:rFonts w:ascii="Arial" w:hAnsi="Arial" w:cs="Arial"/>
          <w:sz w:val="19"/>
          <w:szCs w:val="19"/>
        </w:rPr>
      </w:pPr>
      <w:r>
        <w:rPr>
          <w:rFonts w:ascii="Arial" w:hAnsi="Arial" w:cs="Arial"/>
          <w:sz w:val="19"/>
          <w:szCs w:val="19"/>
        </w:rPr>
        <w:lastRenderedPageBreak/>
        <w:t>Schéma 3</w:t>
      </w:r>
      <w:r w:rsidR="009A37EB" w:rsidRPr="00AF0505">
        <w:rPr>
          <w:rFonts w:ascii="Arial" w:hAnsi="Arial" w:cs="Arial"/>
          <w:sz w:val="19"/>
          <w:szCs w:val="19"/>
        </w:rPr>
        <w:t xml:space="preserve"> Monitorovanie na úrovni projektu</w:t>
      </w:r>
      <w:bookmarkEnd w:id="235"/>
    </w:p>
    <w:p w:rsidR="009A37EB" w:rsidRPr="00AF0505" w:rsidRDefault="008A471A" w:rsidP="009A37EB">
      <w:pPr>
        <w:pStyle w:val="Zkladntext"/>
        <w:tabs>
          <w:tab w:val="num" w:pos="720"/>
        </w:tabs>
        <w:spacing w:before="120" w:line="288" w:lineRule="auto"/>
        <w:ind w:right="74"/>
        <w:jc w:val="both"/>
        <w:rPr>
          <w:rFonts w:ascii="Arial" w:hAnsi="Arial" w:cs="Arial"/>
          <w:sz w:val="19"/>
          <w:szCs w:val="19"/>
        </w:rPr>
      </w:pPr>
      <w:r>
        <w:rPr>
          <w:rFonts w:ascii="Arial" w:hAnsi="Arial" w:cs="Arial"/>
          <w:noProof/>
          <w:sz w:val="19"/>
          <w:szCs w:val="19"/>
        </w:rPr>
        <w:drawing>
          <wp:inline distT="0" distB="0" distL="0" distR="0" wp14:anchorId="111AF172" wp14:editId="51AD6686">
            <wp:extent cx="5747385" cy="2790825"/>
            <wp:effectExtent l="0" t="0" r="5715"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47385" cy="2790825"/>
                    </a:xfrm>
                    <a:prstGeom prst="rect">
                      <a:avLst/>
                    </a:prstGeom>
                    <a:noFill/>
                    <a:ln>
                      <a:noFill/>
                    </a:ln>
                  </pic:spPr>
                </pic:pic>
              </a:graphicData>
            </a:graphic>
          </wp:inline>
        </w:drawing>
      </w:r>
    </w:p>
    <w:p w:rsidR="009A37EB" w:rsidRPr="00AF0505" w:rsidRDefault="009A37EB" w:rsidP="009A37EB">
      <w:pPr>
        <w:pStyle w:val="Zkladntext"/>
        <w:tabs>
          <w:tab w:val="num" w:pos="720"/>
        </w:tabs>
        <w:spacing w:before="120" w:line="288" w:lineRule="auto"/>
        <w:ind w:right="74"/>
        <w:jc w:val="both"/>
        <w:rPr>
          <w:rFonts w:ascii="Arial" w:hAnsi="Arial" w:cs="Arial"/>
          <w:sz w:val="19"/>
          <w:szCs w:val="19"/>
        </w:rPr>
      </w:pPr>
    </w:p>
    <w:p w:rsidR="009A37EB" w:rsidRPr="00AF0505" w:rsidRDefault="009A37EB" w:rsidP="009A37EB">
      <w:pPr>
        <w:pStyle w:val="Zkladntext"/>
        <w:tabs>
          <w:tab w:val="num" w:pos="720"/>
        </w:tabs>
        <w:spacing w:before="120" w:line="288" w:lineRule="auto"/>
        <w:ind w:right="74"/>
        <w:jc w:val="both"/>
        <w:rPr>
          <w:rFonts w:ascii="Arial" w:hAnsi="Arial" w:cs="Arial"/>
          <w:sz w:val="19"/>
          <w:szCs w:val="19"/>
        </w:rPr>
      </w:pPr>
      <w:r w:rsidRPr="00AF0505">
        <w:rPr>
          <w:rFonts w:ascii="Arial" w:hAnsi="Arial" w:cs="Arial"/>
          <w:sz w:val="19"/>
          <w:szCs w:val="19"/>
        </w:rPr>
        <w:t>Prijímateľ je taktiež povinný:</w:t>
      </w:r>
    </w:p>
    <w:p w:rsidR="009A37EB" w:rsidRPr="00710611" w:rsidRDefault="009A37EB" w:rsidP="008F54D7">
      <w:pPr>
        <w:pStyle w:val="Zkladntext"/>
        <w:numPr>
          <w:ilvl w:val="0"/>
          <w:numId w:val="57"/>
        </w:numPr>
        <w:spacing w:before="120" w:line="288" w:lineRule="auto"/>
        <w:ind w:right="74"/>
        <w:jc w:val="both"/>
        <w:rPr>
          <w:rFonts w:ascii="Arial" w:hAnsi="Arial" w:cs="Arial"/>
          <w:b/>
          <w:sz w:val="19"/>
          <w:szCs w:val="19"/>
        </w:rPr>
      </w:pPr>
      <w:r w:rsidRPr="00710611">
        <w:rPr>
          <w:rFonts w:ascii="Arial" w:hAnsi="Arial" w:cs="Arial"/>
          <w:b/>
          <w:sz w:val="19"/>
          <w:szCs w:val="19"/>
        </w:rPr>
        <w:t xml:space="preserve">bezodkladne písomne informovať </w:t>
      </w:r>
      <w:r w:rsidR="00F562F0" w:rsidRPr="00710611">
        <w:rPr>
          <w:rFonts w:ascii="Arial" w:hAnsi="Arial" w:cs="Arial"/>
          <w:b/>
          <w:sz w:val="19"/>
          <w:szCs w:val="19"/>
        </w:rPr>
        <w:t>RO</w:t>
      </w:r>
      <w:r w:rsidR="0006351D" w:rsidRPr="00710611">
        <w:rPr>
          <w:rFonts w:ascii="Arial" w:hAnsi="Arial" w:cs="Arial"/>
          <w:b/>
          <w:sz w:val="19"/>
          <w:szCs w:val="19"/>
        </w:rPr>
        <w:t>/SO</w:t>
      </w:r>
      <w:r w:rsidR="00F562F0" w:rsidRPr="00710611">
        <w:rPr>
          <w:rFonts w:ascii="Arial" w:hAnsi="Arial" w:cs="Arial"/>
          <w:b/>
          <w:sz w:val="19"/>
          <w:szCs w:val="19"/>
        </w:rPr>
        <w:t xml:space="preserve"> </w:t>
      </w:r>
      <w:r w:rsidR="00C11A68" w:rsidRPr="00710611">
        <w:rPr>
          <w:rFonts w:ascii="Arial" w:hAnsi="Arial" w:cs="Arial"/>
          <w:b/>
          <w:sz w:val="19"/>
          <w:szCs w:val="19"/>
        </w:rPr>
        <w:t xml:space="preserve">pre </w:t>
      </w:r>
      <w:r w:rsidR="00F562F0" w:rsidRPr="00710611">
        <w:rPr>
          <w:rFonts w:ascii="Arial" w:hAnsi="Arial" w:cs="Arial"/>
          <w:b/>
          <w:sz w:val="19"/>
          <w:szCs w:val="19"/>
        </w:rPr>
        <w:t>IROP</w:t>
      </w:r>
      <w:r w:rsidRPr="00710611">
        <w:rPr>
          <w:rFonts w:ascii="Arial" w:hAnsi="Arial" w:cs="Arial"/>
          <w:b/>
          <w:sz w:val="19"/>
          <w:szCs w:val="19"/>
        </w:rPr>
        <w:t xml:space="preserve"> o začatí a ukončení realizácie každ</w:t>
      </w:r>
      <w:r w:rsidR="005C4127" w:rsidRPr="00710611">
        <w:rPr>
          <w:rFonts w:ascii="Arial" w:hAnsi="Arial" w:cs="Arial"/>
          <w:b/>
          <w:sz w:val="19"/>
          <w:szCs w:val="19"/>
        </w:rPr>
        <w:t>ej hlavnej aktivity projektu,</w:t>
      </w:r>
    </w:p>
    <w:p w:rsidR="009A37EB" w:rsidRPr="00AF0505" w:rsidRDefault="009A37EB" w:rsidP="008F54D7">
      <w:pPr>
        <w:pStyle w:val="Zkladntext"/>
        <w:numPr>
          <w:ilvl w:val="0"/>
          <w:numId w:val="57"/>
        </w:numPr>
        <w:spacing w:before="120" w:line="288" w:lineRule="auto"/>
        <w:ind w:right="74"/>
        <w:jc w:val="both"/>
        <w:rPr>
          <w:rFonts w:ascii="Arial" w:hAnsi="Arial" w:cs="Arial"/>
          <w:sz w:val="19"/>
          <w:szCs w:val="19"/>
        </w:rPr>
      </w:pPr>
      <w:r w:rsidRPr="00710611">
        <w:rPr>
          <w:rFonts w:ascii="Arial" w:hAnsi="Arial" w:cs="Arial"/>
          <w:b/>
          <w:sz w:val="19"/>
          <w:szCs w:val="19"/>
        </w:rPr>
        <w:t xml:space="preserve">bezodkladne písomne informovať </w:t>
      </w:r>
      <w:r w:rsidR="00F562F0" w:rsidRPr="00710611">
        <w:rPr>
          <w:rFonts w:ascii="Arial" w:hAnsi="Arial" w:cs="Arial"/>
          <w:b/>
          <w:sz w:val="19"/>
          <w:szCs w:val="19"/>
        </w:rPr>
        <w:t>RO</w:t>
      </w:r>
      <w:r w:rsidR="0006351D" w:rsidRPr="00710611">
        <w:rPr>
          <w:rFonts w:ascii="Arial" w:hAnsi="Arial" w:cs="Arial"/>
          <w:b/>
          <w:sz w:val="19"/>
          <w:szCs w:val="19"/>
        </w:rPr>
        <w:t>/SO</w:t>
      </w:r>
      <w:r w:rsidR="00F562F0" w:rsidRPr="00710611">
        <w:rPr>
          <w:rFonts w:ascii="Arial" w:hAnsi="Arial" w:cs="Arial"/>
          <w:b/>
          <w:sz w:val="19"/>
          <w:szCs w:val="19"/>
        </w:rPr>
        <w:t xml:space="preserve"> </w:t>
      </w:r>
      <w:r w:rsidR="00C11A68" w:rsidRPr="00710611">
        <w:rPr>
          <w:rFonts w:ascii="Arial" w:hAnsi="Arial" w:cs="Arial"/>
          <w:b/>
          <w:sz w:val="19"/>
          <w:szCs w:val="19"/>
        </w:rPr>
        <w:t xml:space="preserve">pre </w:t>
      </w:r>
      <w:r w:rsidR="00F562F0" w:rsidRPr="00710611">
        <w:rPr>
          <w:rFonts w:ascii="Arial" w:hAnsi="Arial" w:cs="Arial"/>
          <w:b/>
          <w:sz w:val="19"/>
          <w:szCs w:val="19"/>
        </w:rPr>
        <w:t>IROP</w:t>
      </w:r>
      <w:r w:rsidRPr="00710611">
        <w:rPr>
          <w:rFonts w:ascii="Arial" w:hAnsi="Arial" w:cs="Arial"/>
          <w:b/>
          <w:sz w:val="19"/>
          <w:szCs w:val="19"/>
        </w:rPr>
        <w:t xml:space="preserve"> o kalendárnom dni ukončenia realizácie hlavných aktivít projektu a kalendárnom</w:t>
      </w:r>
      <w:r w:rsidR="005C4127" w:rsidRPr="00710611">
        <w:rPr>
          <w:rFonts w:ascii="Arial" w:hAnsi="Arial" w:cs="Arial"/>
          <w:b/>
          <w:sz w:val="19"/>
          <w:szCs w:val="19"/>
        </w:rPr>
        <w:t xml:space="preserve"> dni ukončenia aktivít projektu</w:t>
      </w:r>
      <w:r w:rsidR="005C4127">
        <w:rPr>
          <w:rFonts w:ascii="Arial" w:hAnsi="Arial" w:cs="Arial"/>
          <w:sz w:val="19"/>
          <w:szCs w:val="19"/>
        </w:rPr>
        <w:t>,</w:t>
      </w:r>
    </w:p>
    <w:p w:rsidR="009A37EB" w:rsidRPr="00AF0505" w:rsidRDefault="009A37EB" w:rsidP="008F54D7">
      <w:pPr>
        <w:pStyle w:val="Zkladntext"/>
        <w:numPr>
          <w:ilvl w:val="0"/>
          <w:numId w:val="57"/>
        </w:numPr>
        <w:spacing w:before="120" w:line="288" w:lineRule="auto"/>
        <w:ind w:right="74"/>
        <w:jc w:val="both"/>
        <w:rPr>
          <w:rFonts w:ascii="Arial" w:hAnsi="Arial" w:cs="Arial"/>
          <w:sz w:val="19"/>
          <w:szCs w:val="19"/>
        </w:rPr>
      </w:pPr>
      <w:r w:rsidRPr="00AF0505">
        <w:rPr>
          <w:rFonts w:ascii="Arial" w:hAnsi="Arial" w:cs="Arial"/>
          <w:sz w:val="19"/>
          <w:szCs w:val="19"/>
        </w:rPr>
        <w:t>predložiť aj iné informácie, dokumentáciu súvisiacu s postavením prijímateľa, s realizáciou projektu, účelom projektu, aktivitami, vedením účtovníctva a pod. aj mimo poskytovania doplňujúcich monitor</w:t>
      </w:r>
      <w:r w:rsidR="005C4127">
        <w:rPr>
          <w:rFonts w:ascii="Arial" w:hAnsi="Arial" w:cs="Arial"/>
          <w:sz w:val="19"/>
          <w:szCs w:val="19"/>
        </w:rPr>
        <w:t>ovacích údajov uvedených vyššie,</w:t>
      </w:r>
    </w:p>
    <w:p w:rsidR="009A37EB" w:rsidRPr="00AF0505" w:rsidRDefault="009A37EB" w:rsidP="008F54D7">
      <w:pPr>
        <w:pStyle w:val="Zkladntext"/>
        <w:numPr>
          <w:ilvl w:val="0"/>
          <w:numId w:val="57"/>
        </w:numPr>
        <w:spacing w:before="120" w:line="288" w:lineRule="auto"/>
        <w:ind w:right="74"/>
        <w:jc w:val="both"/>
        <w:rPr>
          <w:rFonts w:ascii="Arial" w:hAnsi="Arial" w:cs="Arial"/>
          <w:sz w:val="19"/>
          <w:szCs w:val="19"/>
        </w:rPr>
      </w:pPr>
      <w:r w:rsidRPr="00710611">
        <w:rPr>
          <w:rFonts w:ascii="Arial" w:hAnsi="Arial" w:cs="Arial"/>
          <w:b/>
          <w:sz w:val="19"/>
          <w:szCs w:val="19"/>
        </w:rPr>
        <w:t xml:space="preserve">bezodkladne písomne informovať </w:t>
      </w:r>
      <w:r w:rsidR="00F562F0" w:rsidRPr="00710611">
        <w:rPr>
          <w:rFonts w:ascii="Arial" w:hAnsi="Arial" w:cs="Arial"/>
          <w:b/>
          <w:sz w:val="19"/>
          <w:szCs w:val="19"/>
        </w:rPr>
        <w:t>RO</w:t>
      </w:r>
      <w:r w:rsidR="0006351D" w:rsidRPr="00710611">
        <w:rPr>
          <w:rFonts w:ascii="Arial" w:hAnsi="Arial" w:cs="Arial"/>
          <w:b/>
          <w:sz w:val="19"/>
          <w:szCs w:val="19"/>
        </w:rPr>
        <w:t>/SO</w:t>
      </w:r>
      <w:r w:rsidR="00F562F0" w:rsidRPr="00710611">
        <w:rPr>
          <w:rFonts w:ascii="Arial" w:hAnsi="Arial" w:cs="Arial"/>
          <w:b/>
          <w:sz w:val="19"/>
          <w:szCs w:val="19"/>
        </w:rPr>
        <w:t xml:space="preserve"> </w:t>
      </w:r>
      <w:r w:rsidR="00C11A68" w:rsidRPr="00710611">
        <w:rPr>
          <w:rFonts w:ascii="Arial" w:hAnsi="Arial" w:cs="Arial"/>
          <w:b/>
          <w:sz w:val="19"/>
          <w:szCs w:val="19"/>
        </w:rPr>
        <w:t xml:space="preserve">pre </w:t>
      </w:r>
      <w:r w:rsidR="00F562F0" w:rsidRPr="00710611">
        <w:rPr>
          <w:rFonts w:ascii="Arial" w:hAnsi="Arial" w:cs="Arial"/>
          <w:b/>
          <w:sz w:val="19"/>
          <w:szCs w:val="19"/>
        </w:rPr>
        <w:t>IROP</w:t>
      </w:r>
      <w:r w:rsidRPr="00710611">
        <w:rPr>
          <w:rFonts w:ascii="Arial" w:hAnsi="Arial" w:cs="Arial"/>
          <w:b/>
          <w:sz w:val="19"/>
          <w:szCs w:val="19"/>
        </w:rPr>
        <w:t xml:space="preserve"> o začatí a ukončení akéhokoľvek súdneho, exekučného alebo správneho konania, konkurzného konania a konkurzu, reštrukturalizačného konania voči prijímateľovi, o vzniku a zániku okolností vylučujúcich zodpovednosť, o všetkých zisteniach kontrolných orgánov z výkonov kontroly alebo auditu</w:t>
      </w:r>
      <w:r w:rsidR="005C4127" w:rsidRPr="00710611">
        <w:rPr>
          <w:rFonts w:ascii="Arial" w:hAnsi="Arial" w:cs="Arial"/>
          <w:b/>
          <w:sz w:val="19"/>
          <w:szCs w:val="19"/>
        </w:rPr>
        <w:t>,</w:t>
      </w:r>
      <w:r w:rsidRPr="00710611">
        <w:rPr>
          <w:rFonts w:ascii="Arial" w:hAnsi="Arial" w:cs="Arial"/>
          <w:b/>
          <w:sz w:val="19"/>
          <w:szCs w:val="19"/>
        </w:rPr>
        <w:t xml:space="preserve"> ako aj iných skutočnostiach, ktoré majú alebo môžu mať vplyv na realizáciu aktivít projektu alebo na účel projektu</w:t>
      </w:r>
      <w:r w:rsidRPr="00AF0505">
        <w:rPr>
          <w:rFonts w:ascii="Arial" w:hAnsi="Arial" w:cs="Arial"/>
          <w:sz w:val="19"/>
          <w:szCs w:val="19"/>
        </w:rPr>
        <w:t xml:space="preserve"> (napr. oblasť súvisiaca s nedodržaním napĺňania horizontálnych princípov); zároveň bezodkladne písomne informovať </w:t>
      </w:r>
      <w:r w:rsidR="00F562F0">
        <w:rPr>
          <w:rFonts w:ascii="Arial" w:hAnsi="Arial" w:cs="Arial"/>
          <w:sz w:val="19"/>
          <w:szCs w:val="19"/>
        </w:rPr>
        <w:t>RO</w:t>
      </w:r>
      <w:r w:rsidR="0006351D">
        <w:rPr>
          <w:rFonts w:ascii="Arial" w:hAnsi="Arial" w:cs="Arial"/>
          <w:sz w:val="19"/>
          <w:szCs w:val="19"/>
        </w:rPr>
        <w:t>/SO</w:t>
      </w:r>
      <w:r w:rsidR="00F562F0">
        <w:rPr>
          <w:rFonts w:ascii="Arial" w:hAnsi="Arial" w:cs="Arial"/>
          <w:sz w:val="19"/>
          <w:szCs w:val="19"/>
        </w:rPr>
        <w:t xml:space="preserve"> </w:t>
      </w:r>
      <w:r w:rsidR="00C11A68" w:rsidRPr="00C11A68">
        <w:rPr>
          <w:rFonts w:ascii="Arial" w:hAnsi="Arial" w:cs="Arial"/>
          <w:sz w:val="19"/>
          <w:szCs w:val="19"/>
        </w:rPr>
        <w:t xml:space="preserve">pre </w:t>
      </w:r>
      <w:r w:rsidR="00F562F0">
        <w:rPr>
          <w:rFonts w:ascii="Arial" w:hAnsi="Arial" w:cs="Arial"/>
          <w:sz w:val="19"/>
          <w:szCs w:val="19"/>
        </w:rPr>
        <w:t>IROP</w:t>
      </w:r>
      <w:r w:rsidRPr="00AF0505">
        <w:rPr>
          <w:rFonts w:ascii="Arial" w:hAnsi="Arial" w:cs="Arial"/>
          <w:sz w:val="19"/>
          <w:szCs w:val="19"/>
        </w:rPr>
        <w:t xml:space="preserve"> o zavedení ozdravného režimu a zavede</w:t>
      </w:r>
      <w:r w:rsidR="005C4127">
        <w:rPr>
          <w:rFonts w:ascii="Arial" w:hAnsi="Arial" w:cs="Arial"/>
          <w:sz w:val="19"/>
          <w:szCs w:val="19"/>
        </w:rPr>
        <w:t>ní nútenej správy.</w:t>
      </w:r>
    </w:p>
    <w:p w:rsidR="009A37EB" w:rsidRPr="00AF0505" w:rsidRDefault="009A37EB" w:rsidP="009A37EB">
      <w:pPr>
        <w:spacing w:before="120" w:after="120" w:line="288" w:lineRule="auto"/>
        <w:jc w:val="both"/>
        <w:rPr>
          <w:rFonts w:cs="Arial"/>
          <w:szCs w:val="19"/>
        </w:rPr>
      </w:pPr>
      <w:r w:rsidRPr="00AF0505">
        <w:rPr>
          <w:rFonts w:cs="Arial"/>
          <w:szCs w:val="19"/>
        </w:rPr>
        <w:t xml:space="preserve">Monitorovacia správa na úrovni projektu a doplňujúce monitorovacie údaje sú výstupom prijímateľa v písomnej forme generovaným ITMS2014+, ktorými prijímateľ deklaruje pokrok (stav) realizácie aktivít projektu, stav napĺňania merateľných ukazovateľov projektu, ako aj plnenie ďalších povinností </w:t>
      </w:r>
      <w:r w:rsidR="00C11A68">
        <w:rPr>
          <w:rFonts w:cs="Arial"/>
          <w:szCs w:val="19"/>
        </w:rPr>
        <w:t>stanovených RO v z</w:t>
      </w:r>
      <w:r w:rsidRPr="00AF0505">
        <w:rPr>
          <w:rFonts w:cs="Arial"/>
          <w:szCs w:val="19"/>
        </w:rPr>
        <w:t xml:space="preserve">mluve o poskytnutí NFP. </w:t>
      </w:r>
    </w:p>
    <w:p w:rsidR="009A37EB" w:rsidRPr="00AF0505" w:rsidRDefault="009A37EB" w:rsidP="009A37EB">
      <w:pPr>
        <w:spacing w:before="120" w:after="120" w:line="288" w:lineRule="auto"/>
        <w:jc w:val="both"/>
        <w:rPr>
          <w:rFonts w:cs="Arial"/>
          <w:szCs w:val="19"/>
        </w:rPr>
      </w:pPr>
      <w:r w:rsidRPr="00AF0505">
        <w:rPr>
          <w:rFonts w:cs="Arial"/>
          <w:szCs w:val="19"/>
        </w:rPr>
        <w:t xml:space="preserve">Monitorovacia správa a doplňujúce monitorovacie údaje sú tvorené údajmi: </w:t>
      </w:r>
    </w:p>
    <w:p w:rsidR="009A37EB" w:rsidRPr="00AF0505" w:rsidRDefault="009A37EB" w:rsidP="008F54D7">
      <w:pPr>
        <w:pStyle w:val="Odsekzoznamu"/>
        <w:numPr>
          <w:ilvl w:val="0"/>
          <w:numId w:val="58"/>
        </w:numPr>
        <w:spacing w:before="120" w:after="120" w:line="288" w:lineRule="auto"/>
        <w:contextualSpacing w:val="0"/>
        <w:jc w:val="both"/>
        <w:rPr>
          <w:rFonts w:cs="Arial"/>
          <w:szCs w:val="19"/>
        </w:rPr>
      </w:pPr>
      <w:r w:rsidRPr="00AF0505">
        <w:rPr>
          <w:rFonts w:cs="Arial"/>
          <w:szCs w:val="19"/>
        </w:rPr>
        <w:t>nač</w:t>
      </w:r>
      <w:r w:rsidR="005C4127">
        <w:rPr>
          <w:rFonts w:cs="Arial"/>
          <w:szCs w:val="19"/>
        </w:rPr>
        <w:t>ítanými automaticky z ITMS2014+,</w:t>
      </w:r>
      <w:r w:rsidRPr="00AF0505">
        <w:rPr>
          <w:rFonts w:cs="Arial"/>
          <w:szCs w:val="19"/>
        </w:rPr>
        <w:t xml:space="preserve"> </w:t>
      </w:r>
    </w:p>
    <w:p w:rsidR="009A37EB" w:rsidRPr="00AF0505" w:rsidRDefault="009A37EB" w:rsidP="008F54D7">
      <w:pPr>
        <w:pStyle w:val="Odsekzoznamu"/>
        <w:numPr>
          <w:ilvl w:val="0"/>
          <w:numId w:val="58"/>
        </w:numPr>
        <w:spacing w:before="120" w:after="120" w:line="288" w:lineRule="auto"/>
        <w:contextualSpacing w:val="0"/>
        <w:jc w:val="both"/>
        <w:rPr>
          <w:rFonts w:cs="Arial"/>
          <w:szCs w:val="19"/>
        </w:rPr>
      </w:pPr>
      <w:r w:rsidRPr="00AF0505">
        <w:rPr>
          <w:rFonts w:cs="Arial"/>
          <w:szCs w:val="19"/>
        </w:rPr>
        <w:t xml:space="preserve">vkladanými prijímateľom prostredníctvom verejnej časti </w:t>
      </w:r>
      <w:r w:rsidR="005C4127">
        <w:rPr>
          <w:rFonts w:cs="Arial"/>
          <w:szCs w:val="19"/>
        </w:rPr>
        <w:t>ITMS2014+,</w:t>
      </w:r>
    </w:p>
    <w:p w:rsidR="009A37EB" w:rsidRPr="00AF0505" w:rsidRDefault="009A37EB" w:rsidP="008F54D7">
      <w:pPr>
        <w:pStyle w:val="Odsekzoznamu"/>
        <w:numPr>
          <w:ilvl w:val="0"/>
          <w:numId w:val="58"/>
        </w:numPr>
        <w:spacing w:before="120" w:after="120" w:line="288" w:lineRule="auto"/>
        <w:contextualSpacing w:val="0"/>
        <w:jc w:val="both"/>
        <w:rPr>
          <w:rFonts w:cs="Arial"/>
          <w:szCs w:val="19"/>
        </w:rPr>
      </w:pPr>
      <w:r w:rsidRPr="00AF0505">
        <w:rPr>
          <w:rFonts w:cs="Arial"/>
          <w:szCs w:val="19"/>
        </w:rPr>
        <w:t xml:space="preserve">priloženými prijímateľom k monitorovacej správe alebo doplňujúcim monitorovacím údajom v písomnej forme alebo na elektronickom nosiči. </w:t>
      </w:r>
    </w:p>
    <w:p w:rsidR="009A37EB" w:rsidRPr="00AF0505" w:rsidRDefault="009A37EB" w:rsidP="009A37EB">
      <w:pPr>
        <w:spacing w:before="120" w:after="120" w:line="288" w:lineRule="auto"/>
        <w:jc w:val="both"/>
        <w:rPr>
          <w:rFonts w:cs="Arial"/>
          <w:szCs w:val="19"/>
        </w:rPr>
      </w:pPr>
    </w:p>
    <w:p w:rsidR="009A37EB" w:rsidRPr="00AF0505" w:rsidRDefault="009A37EB" w:rsidP="009A37EB">
      <w:pPr>
        <w:spacing w:before="120" w:after="120" w:line="288" w:lineRule="auto"/>
        <w:jc w:val="both"/>
        <w:rPr>
          <w:rFonts w:cs="Arial"/>
          <w:szCs w:val="19"/>
        </w:rPr>
      </w:pPr>
      <w:r w:rsidRPr="00AF0505">
        <w:rPr>
          <w:rFonts w:cs="Arial"/>
          <w:szCs w:val="19"/>
        </w:rPr>
        <w:lastRenderedPageBreak/>
        <w:t xml:space="preserve">Údaje týkajúce sa realizácie aktivít a napĺňania merateľných ukazovateľov sú z veľkej časti automaticky vypĺňané ITMS2014+, pričom základným zdrojom na automatické vypĺňanie je </w:t>
      </w:r>
      <w:proofErr w:type="spellStart"/>
      <w:r w:rsidRPr="00AF0505">
        <w:rPr>
          <w:rFonts w:cs="Arial"/>
          <w:szCs w:val="19"/>
        </w:rPr>
        <w:t>ŽoNFP</w:t>
      </w:r>
      <w:proofErr w:type="spellEnd"/>
      <w:r w:rsidRPr="00AF0505">
        <w:rPr>
          <w:rFonts w:cs="Arial"/>
          <w:szCs w:val="19"/>
        </w:rPr>
        <w:t xml:space="preserve"> a </w:t>
      </w:r>
      <w:r w:rsidR="000246BC">
        <w:rPr>
          <w:rFonts w:cs="Arial"/>
          <w:szCs w:val="19"/>
        </w:rPr>
        <w:t>z</w:t>
      </w:r>
      <w:r w:rsidRPr="00AF0505">
        <w:rPr>
          <w:rFonts w:cs="Arial"/>
          <w:szCs w:val="19"/>
        </w:rPr>
        <w:t xml:space="preserve">mluva o poskytnutí NFP, v rámci ktorej sú zadefinované jednotlivé aktivity projektu vrátane merateľných ukazovateľov, ktoré sa k danej aktivite viažu a ich relevancia k horizontálnej priorite. </w:t>
      </w:r>
    </w:p>
    <w:p w:rsidR="009A37EB" w:rsidRPr="00AF0505" w:rsidRDefault="009A37EB" w:rsidP="009A37EB">
      <w:pPr>
        <w:spacing w:before="120" w:after="120" w:line="288" w:lineRule="auto"/>
        <w:jc w:val="both"/>
        <w:rPr>
          <w:rFonts w:cs="Arial"/>
          <w:szCs w:val="19"/>
        </w:rPr>
      </w:pPr>
      <w:r w:rsidRPr="00AF0505">
        <w:rPr>
          <w:rFonts w:cs="Arial"/>
          <w:szCs w:val="19"/>
        </w:rPr>
        <w:t xml:space="preserve">Medzi údaje vypĺňané automaticky ITMS2014+ patrí taktiež údaj o plánovanom stave merateľného ukazovateľa a o miere plnenia merateľného ukazovateľa, </w:t>
      </w:r>
      <w:r w:rsidR="00936F7B">
        <w:rPr>
          <w:rFonts w:cs="Arial"/>
          <w:szCs w:val="19"/>
        </w:rPr>
        <w:t>t. j.</w:t>
      </w:r>
      <w:r w:rsidRPr="00AF0505">
        <w:rPr>
          <w:rFonts w:cs="Arial"/>
          <w:szCs w:val="19"/>
        </w:rPr>
        <w:t xml:space="preserve"> ako je daný merateľný ukazovateľ naplnený vo vzťahu k tej konkrétnej aktivite, pričom stĺpec poskytujúci informáciu o skutočnom stave naplnenia merateľného ukazovateľa vo vzťahu k danej aktivite je povinný uviesť prijímateľ.</w:t>
      </w:r>
    </w:p>
    <w:p w:rsidR="009A37EB" w:rsidRPr="00AF0505" w:rsidRDefault="009A37EB" w:rsidP="009A37EB">
      <w:pPr>
        <w:spacing w:before="120" w:after="120" w:line="288" w:lineRule="auto"/>
        <w:jc w:val="both"/>
        <w:rPr>
          <w:rFonts w:cs="Arial"/>
          <w:szCs w:val="19"/>
        </w:rPr>
      </w:pPr>
      <w:r w:rsidRPr="00AF0505">
        <w:rPr>
          <w:rFonts w:cs="Arial"/>
          <w:szCs w:val="19"/>
        </w:rPr>
        <w:t>Na základe požiadavky RO</w:t>
      </w:r>
      <w:r w:rsidR="0006351D">
        <w:rPr>
          <w:rFonts w:cs="Arial"/>
          <w:szCs w:val="19"/>
        </w:rPr>
        <w:t>/SO</w:t>
      </w:r>
      <w:r w:rsidRPr="00AF0505">
        <w:rPr>
          <w:rFonts w:cs="Arial"/>
          <w:szCs w:val="19"/>
        </w:rPr>
        <w:t xml:space="preserve"> </w:t>
      </w:r>
      <w:r w:rsidR="00582AFE">
        <w:rPr>
          <w:rFonts w:cs="Arial"/>
          <w:szCs w:val="19"/>
        </w:rPr>
        <w:t>pre IROP</w:t>
      </w:r>
      <w:r w:rsidR="00D83F83">
        <w:rPr>
          <w:rFonts w:cs="Arial"/>
          <w:szCs w:val="19"/>
        </w:rPr>
        <w:t xml:space="preserve"> </w:t>
      </w:r>
      <w:r w:rsidRPr="00AF0505">
        <w:rPr>
          <w:rFonts w:cs="Arial"/>
          <w:szCs w:val="19"/>
        </w:rPr>
        <w:t>je prijímateľ povinný predložiť aj ďalšie informácie vo vzťahu k projektu (napr. dokumentáciu súvisiacu s charakterom a postavením prijímateľa, s realizáciou projektu, účelom projektu, s aktivitami prijímateľa súvisiacimi s účelom projektu, s vedením účtovníctva)</w:t>
      </w:r>
      <w:r w:rsidR="00582AFE">
        <w:rPr>
          <w:rFonts w:cs="Arial"/>
          <w:szCs w:val="19"/>
        </w:rPr>
        <w:t>,</w:t>
      </w:r>
      <w:r w:rsidRPr="00AF0505">
        <w:rPr>
          <w:rFonts w:cs="Arial"/>
          <w:szCs w:val="19"/>
        </w:rPr>
        <w:t xml:space="preserve"> a to aj mimo údajov poskytovaných v rámci MS alebo doplňujúcich monitorovacích údajov.</w:t>
      </w:r>
    </w:p>
    <w:p w:rsidR="00FC2623" w:rsidRPr="00312820" w:rsidRDefault="00FC2623" w:rsidP="00FC2623">
      <w:pPr>
        <w:pStyle w:val="Default"/>
        <w:spacing w:before="120" w:after="120" w:line="288" w:lineRule="auto"/>
        <w:jc w:val="both"/>
        <w:rPr>
          <w:rFonts w:ascii="Arial" w:hAnsi="Arial" w:cs="Arial"/>
          <w:sz w:val="19"/>
          <w:szCs w:val="19"/>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FC2623" w:rsidRPr="00312820" w:rsidTr="00C52D40">
        <w:tc>
          <w:tcPr>
            <w:tcW w:w="9044" w:type="dxa"/>
            <w:tcBorders>
              <w:top w:val="single" w:sz="6" w:space="0" w:color="548DD4"/>
              <w:left w:val="single" w:sz="6" w:space="0" w:color="548DD4"/>
              <w:bottom w:val="single" w:sz="6" w:space="0" w:color="548DD4"/>
              <w:right w:val="single" w:sz="6" w:space="0" w:color="548DD4"/>
            </w:tcBorders>
            <w:shd w:val="clear" w:color="auto" w:fill="DBE5F1"/>
          </w:tcPr>
          <w:p w:rsidR="00FC2623" w:rsidRDefault="00FC2623" w:rsidP="004A36F8">
            <w:pPr>
              <w:tabs>
                <w:tab w:val="left" w:pos="360"/>
              </w:tabs>
              <w:autoSpaceDE w:val="0"/>
              <w:autoSpaceDN w:val="0"/>
              <w:adjustRightInd w:val="0"/>
              <w:spacing w:before="120" w:after="120" w:line="288" w:lineRule="auto"/>
              <w:jc w:val="both"/>
              <w:rPr>
                <w:rFonts w:cs="Arial"/>
                <w:i/>
                <w:szCs w:val="19"/>
              </w:rPr>
            </w:pPr>
            <w:r w:rsidRPr="00AF0505">
              <w:rPr>
                <w:rFonts w:cs="Arial"/>
                <w:i/>
                <w:szCs w:val="19"/>
              </w:rPr>
              <w:t>Upozornenie:</w:t>
            </w:r>
          </w:p>
          <w:p w:rsidR="00FC2623" w:rsidRPr="00C264B1" w:rsidRDefault="00FC2623" w:rsidP="004A36F8">
            <w:pPr>
              <w:spacing w:before="120" w:after="120" w:line="288" w:lineRule="auto"/>
              <w:jc w:val="both"/>
              <w:rPr>
                <w:rFonts w:cs="Arial"/>
                <w:i/>
                <w:szCs w:val="19"/>
              </w:rPr>
            </w:pPr>
            <w:r w:rsidRPr="00AF0505">
              <w:rPr>
                <w:rFonts w:cs="Arial"/>
                <w:i/>
                <w:szCs w:val="19"/>
              </w:rPr>
              <w:t xml:space="preserve">Prijímateľ je zodpovedný za presnosť, správnosť, pravdivosť a úplnosť všetkých informácií poskytovaných </w:t>
            </w:r>
            <w:r>
              <w:rPr>
                <w:rFonts w:cs="Arial"/>
                <w:i/>
                <w:szCs w:val="19"/>
              </w:rPr>
              <w:t>RO</w:t>
            </w:r>
            <w:r w:rsidR="0006351D">
              <w:rPr>
                <w:rFonts w:cs="Arial"/>
                <w:i/>
                <w:szCs w:val="19"/>
              </w:rPr>
              <w:t>/SO</w:t>
            </w:r>
            <w:r>
              <w:rPr>
                <w:rFonts w:cs="Arial"/>
                <w:i/>
                <w:szCs w:val="19"/>
              </w:rPr>
              <w:t xml:space="preserve"> </w:t>
            </w:r>
            <w:r w:rsidRPr="00C11A68">
              <w:rPr>
                <w:rFonts w:cs="Arial"/>
                <w:i/>
                <w:szCs w:val="19"/>
              </w:rPr>
              <w:t xml:space="preserve">pre </w:t>
            </w:r>
            <w:r>
              <w:rPr>
                <w:rFonts w:cs="Arial"/>
                <w:i/>
                <w:szCs w:val="19"/>
              </w:rPr>
              <w:t>IROP</w:t>
            </w:r>
            <w:r w:rsidRPr="00AF0505">
              <w:rPr>
                <w:rFonts w:cs="Arial"/>
                <w:i/>
                <w:szCs w:val="19"/>
              </w:rPr>
              <w:t>, je povinný poskytnúť potrebné údaje a dokumenty a je povinný zabezpečiť potrebnú súčinnosť pri príprave monitorovacej správy, resp. monitorovacích</w:t>
            </w:r>
            <w:r>
              <w:rPr>
                <w:rFonts w:cs="Arial"/>
                <w:i/>
                <w:szCs w:val="19"/>
              </w:rPr>
              <w:t xml:space="preserve"> údajov v súlade s podmienkami zmluvy o poskytnutí NFP.</w:t>
            </w:r>
          </w:p>
        </w:tc>
      </w:tr>
    </w:tbl>
    <w:p w:rsidR="00C94222" w:rsidRPr="00E92D42" w:rsidRDefault="00C94222" w:rsidP="009A37EB">
      <w:pPr>
        <w:spacing w:before="120" w:after="120" w:line="288" w:lineRule="auto"/>
        <w:rPr>
          <w:szCs w:val="16"/>
        </w:rPr>
      </w:pPr>
    </w:p>
    <w:p w:rsidR="00BD7716" w:rsidRPr="00E92D42" w:rsidRDefault="00B51B28" w:rsidP="0018599B">
      <w:pPr>
        <w:pStyle w:val="Nadpis2"/>
        <w:spacing w:line="288" w:lineRule="auto"/>
        <w:ind w:left="578" w:hanging="578"/>
        <w:rPr>
          <w:szCs w:val="16"/>
          <w:lang w:val="sk-SK"/>
        </w:rPr>
      </w:pPr>
      <w:bookmarkStart w:id="236" w:name="_Toc432689181"/>
      <w:r w:rsidRPr="00E92D42">
        <w:rPr>
          <w:szCs w:val="16"/>
          <w:lang w:val="sk-SK"/>
        </w:rPr>
        <w:t>Druhy monitorovacích správ a</w:t>
      </w:r>
      <w:r w:rsidR="00BD7716" w:rsidRPr="00E92D42">
        <w:rPr>
          <w:szCs w:val="16"/>
          <w:lang w:val="sk-SK"/>
        </w:rPr>
        <w:t> </w:t>
      </w:r>
      <w:r w:rsidRPr="00E92D42">
        <w:rPr>
          <w:szCs w:val="16"/>
          <w:lang w:val="sk-SK"/>
        </w:rPr>
        <w:t>informácií</w:t>
      </w:r>
      <w:bookmarkEnd w:id="236"/>
    </w:p>
    <w:p w:rsidR="009A37EB" w:rsidRPr="00AF0505" w:rsidRDefault="009A37EB" w:rsidP="009A37EB">
      <w:pPr>
        <w:keepNext/>
        <w:spacing w:before="120" w:after="120" w:line="288" w:lineRule="auto"/>
        <w:jc w:val="both"/>
        <w:rPr>
          <w:rFonts w:cs="Arial"/>
          <w:szCs w:val="19"/>
        </w:rPr>
      </w:pPr>
      <w:r w:rsidRPr="00AF0505">
        <w:rPr>
          <w:rFonts w:cs="Arial"/>
          <w:szCs w:val="19"/>
        </w:rPr>
        <w:t>Monitorovanie realizačnej fázy projektu je vykonávané</w:t>
      </w:r>
      <w:r w:rsidR="000246BC">
        <w:rPr>
          <w:rFonts w:cs="Arial"/>
          <w:szCs w:val="19"/>
        </w:rPr>
        <w:t xml:space="preserve"> odo dňa platnosti a účinnosti z</w:t>
      </w:r>
      <w:r w:rsidRPr="00AF0505">
        <w:rPr>
          <w:rFonts w:cs="Arial"/>
          <w:szCs w:val="19"/>
        </w:rPr>
        <w:t xml:space="preserve">mluvy o poskytnutí NFP a končí sa finančným ukončením projektu. </w:t>
      </w:r>
    </w:p>
    <w:p w:rsidR="009A37EB" w:rsidRPr="00EB7180" w:rsidRDefault="009A37EB" w:rsidP="00C94222">
      <w:pPr>
        <w:pStyle w:val="Nadpis30"/>
        <w:spacing w:line="288" w:lineRule="auto"/>
        <w:rPr>
          <w:bCs w:val="0"/>
          <w:iCs w:val="0"/>
          <w:lang w:val="sk-SK"/>
        </w:rPr>
      </w:pPr>
      <w:bookmarkStart w:id="237" w:name="_Toc432689182"/>
      <w:r w:rsidRPr="00EB7180">
        <w:rPr>
          <w:bCs w:val="0"/>
          <w:iCs w:val="0"/>
          <w:lang w:val="sk-SK"/>
        </w:rPr>
        <w:t>Doplňujúce monitorovacie údaje k projektu</w:t>
      </w:r>
      <w:bookmarkEnd w:id="237"/>
    </w:p>
    <w:p w:rsidR="009A37EB" w:rsidRPr="00481B0D" w:rsidRDefault="009A37EB" w:rsidP="009A37EB">
      <w:pPr>
        <w:spacing w:before="120" w:after="120" w:line="288" w:lineRule="auto"/>
        <w:jc w:val="both"/>
        <w:rPr>
          <w:rFonts w:cs="Arial"/>
          <w:szCs w:val="19"/>
        </w:rPr>
      </w:pPr>
      <w:r w:rsidRPr="00AF0505">
        <w:rPr>
          <w:rFonts w:cs="Arial"/>
          <w:szCs w:val="19"/>
        </w:rPr>
        <w:t xml:space="preserve">Počas realizácie projektu predkladá prijímateľ spolu s </w:t>
      </w:r>
      <w:proofErr w:type="spellStart"/>
      <w:r w:rsidRPr="00AF0505">
        <w:rPr>
          <w:rFonts w:cs="Arial"/>
          <w:szCs w:val="19"/>
        </w:rPr>
        <w:t>ŽoP</w:t>
      </w:r>
      <w:proofErr w:type="spellEnd"/>
      <w:r w:rsidRPr="00AF0505">
        <w:rPr>
          <w:rFonts w:cs="Arial"/>
          <w:szCs w:val="19"/>
        </w:rPr>
        <w:t xml:space="preserve"> na </w:t>
      </w:r>
      <w:proofErr w:type="spellStart"/>
      <w:r w:rsidR="00F562F0">
        <w:rPr>
          <w:rFonts w:cs="Arial"/>
          <w:szCs w:val="19"/>
        </w:rPr>
        <w:t>RO</w:t>
      </w:r>
      <w:proofErr w:type="spellEnd"/>
      <w:r w:rsidR="0006351D">
        <w:rPr>
          <w:rFonts w:cs="Arial"/>
          <w:szCs w:val="19"/>
        </w:rPr>
        <w:t>/SO</w:t>
      </w:r>
      <w:r w:rsidR="00F562F0">
        <w:rPr>
          <w:rFonts w:cs="Arial"/>
          <w:szCs w:val="19"/>
        </w:rPr>
        <w:t xml:space="preserve"> </w:t>
      </w:r>
      <w:r w:rsidR="00C11A68" w:rsidRPr="00C11A68">
        <w:rPr>
          <w:rFonts w:cs="Arial"/>
          <w:szCs w:val="19"/>
        </w:rPr>
        <w:t xml:space="preserve">pre </w:t>
      </w:r>
      <w:r w:rsidR="00F562F0">
        <w:rPr>
          <w:rFonts w:cs="Arial"/>
          <w:szCs w:val="19"/>
        </w:rPr>
        <w:t>IROP</w:t>
      </w:r>
      <w:r w:rsidRPr="00AF0505">
        <w:rPr>
          <w:rFonts w:cs="Arial"/>
          <w:szCs w:val="19"/>
        </w:rPr>
        <w:t xml:space="preserve"> aj doplňujúce m</w:t>
      </w:r>
      <w:r w:rsidR="00201AFB">
        <w:rPr>
          <w:rFonts w:cs="Arial"/>
          <w:szCs w:val="19"/>
        </w:rPr>
        <w:t xml:space="preserve">onitorovacie </w:t>
      </w:r>
      <w:r w:rsidR="00201AFB" w:rsidRPr="00481B0D">
        <w:rPr>
          <w:rFonts w:cs="Arial"/>
          <w:szCs w:val="19"/>
        </w:rPr>
        <w:t xml:space="preserve">údaje (príloha č. </w:t>
      </w:r>
      <w:r w:rsidR="00956FFF" w:rsidRPr="00481B0D">
        <w:rPr>
          <w:rFonts w:cs="Arial"/>
          <w:szCs w:val="19"/>
        </w:rPr>
        <w:t>7.1</w:t>
      </w:r>
      <w:r w:rsidRPr="00481B0D">
        <w:rPr>
          <w:rFonts w:cs="Arial"/>
          <w:szCs w:val="19"/>
        </w:rPr>
        <w:t xml:space="preserve">). Uvedená povinnosť sa vzťahuje na priebežnú platbu, zúčtovanie zálohovej platby a poskytnutie </w:t>
      </w:r>
      <w:proofErr w:type="spellStart"/>
      <w:r w:rsidRPr="00481B0D">
        <w:rPr>
          <w:rFonts w:cs="Arial"/>
          <w:szCs w:val="19"/>
        </w:rPr>
        <w:t>predfinancovania</w:t>
      </w:r>
      <w:proofErr w:type="spellEnd"/>
      <w:r w:rsidRPr="00481B0D">
        <w:rPr>
          <w:rFonts w:cs="Arial"/>
          <w:szCs w:val="19"/>
        </w:rPr>
        <w:t xml:space="preserve"> (ďalej „relevantná </w:t>
      </w:r>
      <w:proofErr w:type="spellStart"/>
      <w:r w:rsidRPr="00481B0D">
        <w:rPr>
          <w:rFonts w:cs="Arial"/>
          <w:szCs w:val="19"/>
        </w:rPr>
        <w:t>ŽoP</w:t>
      </w:r>
      <w:proofErr w:type="spellEnd"/>
      <w:r w:rsidRPr="00481B0D">
        <w:rPr>
          <w:rFonts w:cs="Arial"/>
          <w:szCs w:val="19"/>
        </w:rPr>
        <w:t xml:space="preserve">“). Prijímateľom poskytnuté informácie o postupe realizácie projektu budú takto viazané priamo na žiadané finančné prostriedky a bude tak zabezpečená väčšia prepojenosť medzi finančnou a realizačnou stránkou projektu už počas kontroly relevantnej </w:t>
      </w:r>
      <w:proofErr w:type="spellStart"/>
      <w:r w:rsidRPr="00481B0D">
        <w:rPr>
          <w:rFonts w:cs="Arial"/>
          <w:szCs w:val="19"/>
        </w:rPr>
        <w:t>ŽoP</w:t>
      </w:r>
      <w:proofErr w:type="spellEnd"/>
      <w:r w:rsidRPr="00481B0D">
        <w:rPr>
          <w:rFonts w:cs="Arial"/>
          <w:szCs w:val="19"/>
        </w:rPr>
        <w:t>.</w:t>
      </w:r>
    </w:p>
    <w:p w:rsidR="009A37EB" w:rsidRPr="00AF0505" w:rsidRDefault="009A37EB" w:rsidP="009A37EB">
      <w:pPr>
        <w:spacing w:before="120" w:after="120" w:line="288" w:lineRule="auto"/>
        <w:jc w:val="both"/>
        <w:rPr>
          <w:rFonts w:cs="Arial"/>
          <w:szCs w:val="19"/>
        </w:rPr>
      </w:pPr>
      <w:r w:rsidRPr="00481B0D">
        <w:rPr>
          <w:rFonts w:cs="Arial"/>
          <w:szCs w:val="19"/>
        </w:rPr>
        <w:t xml:space="preserve">Ak prijímateľ nepredloží žiadnu z relevantných </w:t>
      </w:r>
      <w:proofErr w:type="spellStart"/>
      <w:r w:rsidRPr="00481B0D">
        <w:rPr>
          <w:rFonts w:cs="Arial"/>
          <w:szCs w:val="19"/>
        </w:rPr>
        <w:t>ŽoP</w:t>
      </w:r>
      <w:proofErr w:type="spellEnd"/>
      <w:r w:rsidRPr="00481B0D">
        <w:rPr>
          <w:rFonts w:cs="Arial"/>
          <w:szCs w:val="19"/>
        </w:rPr>
        <w:t xml:space="preserve"> do 6 mesi</w:t>
      </w:r>
      <w:r w:rsidR="00C11A68" w:rsidRPr="00481B0D">
        <w:rPr>
          <w:rFonts w:cs="Arial"/>
          <w:szCs w:val="19"/>
        </w:rPr>
        <w:t>acov od nadobudnutia účinnosti z</w:t>
      </w:r>
      <w:r w:rsidRPr="00481B0D">
        <w:rPr>
          <w:rFonts w:cs="Arial"/>
          <w:szCs w:val="19"/>
        </w:rPr>
        <w:t xml:space="preserve">mluvy o poskytnutí NFP a zároveň ešte nebol povinný predložiť výročnú monitorovaciu správu, je povinný na </w:t>
      </w:r>
      <w:r w:rsidR="00F562F0" w:rsidRPr="00481B0D">
        <w:rPr>
          <w:rFonts w:cs="Arial"/>
          <w:szCs w:val="19"/>
        </w:rPr>
        <w:t>RO</w:t>
      </w:r>
      <w:r w:rsidR="0006351D">
        <w:rPr>
          <w:rFonts w:cs="Arial"/>
          <w:szCs w:val="19"/>
        </w:rPr>
        <w:t>/SO</w:t>
      </w:r>
      <w:r w:rsidR="00F562F0" w:rsidRPr="00481B0D">
        <w:rPr>
          <w:rFonts w:cs="Arial"/>
          <w:szCs w:val="19"/>
        </w:rPr>
        <w:t xml:space="preserve"> </w:t>
      </w:r>
      <w:r w:rsidR="00C11A68" w:rsidRPr="00481B0D">
        <w:rPr>
          <w:rFonts w:cs="Arial"/>
          <w:szCs w:val="19"/>
        </w:rPr>
        <w:t xml:space="preserve">pre </w:t>
      </w:r>
      <w:r w:rsidR="00F562F0" w:rsidRPr="00481B0D">
        <w:rPr>
          <w:rFonts w:cs="Arial"/>
          <w:szCs w:val="19"/>
        </w:rPr>
        <w:t>IROP</w:t>
      </w:r>
      <w:r w:rsidRPr="00481B0D">
        <w:rPr>
          <w:rFonts w:cs="Arial"/>
          <w:szCs w:val="19"/>
        </w:rPr>
        <w:t xml:space="preserve"> predložiť informáciu o stave realizácie aktivít projektu, identifikovaných problémoch a rizikách na projekte vo</w:t>
      </w:r>
      <w:r w:rsidR="00201AFB" w:rsidRPr="00481B0D">
        <w:rPr>
          <w:rFonts w:cs="Arial"/>
          <w:szCs w:val="19"/>
        </w:rPr>
        <w:t xml:space="preserve"> formáte uvedenom v prílohe č.</w:t>
      </w:r>
      <w:r w:rsidRPr="00481B0D">
        <w:rPr>
          <w:rFonts w:cs="Arial"/>
          <w:szCs w:val="19"/>
        </w:rPr>
        <w:t xml:space="preserve"> </w:t>
      </w:r>
      <w:r w:rsidR="00956FFF" w:rsidRPr="00481B0D">
        <w:rPr>
          <w:rFonts w:cs="Arial"/>
          <w:szCs w:val="19"/>
        </w:rPr>
        <w:t>7.2</w:t>
      </w:r>
      <w:r w:rsidR="00D467E5" w:rsidRPr="00481B0D">
        <w:rPr>
          <w:rFonts w:cs="Arial"/>
          <w:szCs w:val="19"/>
        </w:rPr>
        <w:t xml:space="preserve"> </w:t>
      </w:r>
      <w:r w:rsidRPr="00481B0D">
        <w:rPr>
          <w:rFonts w:cs="Arial"/>
          <w:szCs w:val="19"/>
        </w:rPr>
        <w:t>k tejto príručke a to bezodkladne od uplynutia 6 mesačnej lehoty uvedenej v tomto odseku.</w:t>
      </w:r>
    </w:p>
    <w:p w:rsidR="009A37EB" w:rsidRPr="00AF0505" w:rsidRDefault="009A37EB" w:rsidP="009A37EB">
      <w:pPr>
        <w:spacing w:before="120" w:after="120" w:line="288" w:lineRule="auto"/>
        <w:jc w:val="both"/>
        <w:rPr>
          <w:rFonts w:cs="Arial"/>
          <w:szCs w:val="19"/>
        </w:rPr>
      </w:pPr>
      <w:r w:rsidRPr="00AF0505">
        <w:rPr>
          <w:rFonts w:cs="Arial"/>
          <w:szCs w:val="19"/>
        </w:rPr>
        <w:t>V prípade identifikácie problémov, rizík a ďalších informácií v súvislosti s realizáciou projektu je prijímateľ povinný v rámci doplňujúcich monitorovacích údajov uviesť najmä informácie prierezového charakteru, t.</w:t>
      </w:r>
      <w:r w:rsidR="00EB6E96">
        <w:rPr>
          <w:rFonts w:cs="Arial"/>
          <w:szCs w:val="19"/>
        </w:rPr>
        <w:t xml:space="preserve"> </w:t>
      </w:r>
      <w:r w:rsidRPr="00AF0505">
        <w:rPr>
          <w:rFonts w:cs="Arial"/>
          <w:szCs w:val="19"/>
        </w:rPr>
        <w:t xml:space="preserve">j. také informácie, ktoré sa týkajú viacerých aktivít projektu, resp. nesúvisia s aktivitami projektu, ale s inými skutočnosťami ovplyvňujúcimi projekt. Predmetné informácie slúžia na včasné odhalenie rizík a negatívnych tendencií v súvislosti s realizáciou projektu, ktoré by mohli ovplyvniť jeho plynulý priebeh a úspešné ukončenie. </w:t>
      </w:r>
    </w:p>
    <w:p w:rsidR="009A37EB" w:rsidRPr="00B5409B" w:rsidRDefault="009A37EB" w:rsidP="00C94222">
      <w:pPr>
        <w:pStyle w:val="Nadpis30"/>
        <w:spacing w:line="288" w:lineRule="auto"/>
        <w:rPr>
          <w:bCs w:val="0"/>
          <w:iCs w:val="0"/>
          <w:lang w:val="sk-SK"/>
        </w:rPr>
      </w:pPr>
      <w:bookmarkStart w:id="238" w:name="_Toc432689183"/>
      <w:r w:rsidRPr="00B5409B">
        <w:rPr>
          <w:bCs w:val="0"/>
          <w:iCs w:val="0"/>
          <w:lang w:val="sk-SK"/>
        </w:rPr>
        <w:lastRenderedPageBreak/>
        <w:t>Výročná monitorovacia správa projektu</w:t>
      </w:r>
      <w:bookmarkEnd w:id="238"/>
      <w:r w:rsidRPr="00B5409B">
        <w:rPr>
          <w:bCs w:val="0"/>
          <w:iCs w:val="0"/>
          <w:lang w:val="sk-SK"/>
        </w:rPr>
        <w:t xml:space="preserve"> </w:t>
      </w:r>
    </w:p>
    <w:p w:rsidR="009A37EB" w:rsidRPr="00AF0505" w:rsidRDefault="009A37EB" w:rsidP="009A37EB">
      <w:pPr>
        <w:spacing w:before="120" w:after="120" w:line="288" w:lineRule="auto"/>
        <w:jc w:val="both"/>
        <w:rPr>
          <w:rFonts w:cs="Arial"/>
          <w:szCs w:val="19"/>
        </w:rPr>
      </w:pPr>
      <w:r w:rsidRPr="00AF0505">
        <w:rPr>
          <w:rFonts w:cs="Arial"/>
          <w:szCs w:val="19"/>
        </w:rPr>
        <w:t xml:space="preserve">Prijímateľ predkladá počas realizácie </w:t>
      </w:r>
      <w:r w:rsidRPr="00AF0505">
        <w:rPr>
          <w:rFonts w:cs="Arial"/>
          <w:b/>
          <w:szCs w:val="19"/>
        </w:rPr>
        <w:t>aktivít projektu</w:t>
      </w:r>
      <w:r w:rsidRPr="00AF0505">
        <w:rPr>
          <w:rFonts w:cs="Arial"/>
          <w:szCs w:val="19"/>
        </w:rPr>
        <w:t xml:space="preserve"> výročnú monitorovaciu správu projektu (ďalej aj ako „VMS“) za obdobie kalendárneho roka (</w:t>
      </w:r>
      <w:r w:rsidR="00936F7B">
        <w:rPr>
          <w:rFonts w:cs="Arial"/>
          <w:szCs w:val="19"/>
        </w:rPr>
        <w:t>t. j.</w:t>
      </w:r>
      <w:r w:rsidRPr="00AF0505">
        <w:rPr>
          <w:rFonts w:cs="Arial"/>
          <w:szCs w:val="19"/>
        </w:rPr>
        <w:t xml:space="preserve"> od 1.1. do 31.12. roku), a to vždy </w:t>
      </w:r>
      <w:r w:rsidRPr="00AF0505">
        <w:rPr>
          <w:rFonts w:cs="Arial"/>
          <w:b/>
          <w:szCs w:val="19"/>
        </w:rPr>
        <w:t>do 31. januára nasledujúceho po sledovanom období</w:t>
      </w:r>
      <w:r w:rsidRPr="00AF0505">
        <w:rPr>
          <w:rFonts w:cs="Arial"/>
          <w:szCs w:val="19"/>
        </w:rPr>
        <w:t>. Prvým rokom, ktorý je rozhodujúci pre podanie VMS projektu je nasledujúci rok po rok</w:t>
      </w:r>
      <w:r w:rsidR="000246BC">
        <w:rPr>
          <w:rFonts w:cs="Arial"/>
          <w:szCs w:val="19"/>
        </w:rPr>
        <w:t>u, v ktorom nadobudla účinnosť z</w:t>
      </w:r>
      <w:r w:rsidRPr="00AF0505">
        <w:rPr>
          <w:rFonts w:cs="Arial"/>
          <w:szCs w:val="19"/>
        </w:rPr>
        <w:t>mluva o poskytnutí NFP. Ak táto zmluva nadobudla účinnosť po 1.1. daného roku, prvá VMS obsahuje údaje za ob</w:t>
      </w:r>
      <w:r w:rsidR="000246BC">
        <w:rPr>
          <w:rFonts w:cs="Arial"/>
          <w:szCs w:val="19"/>
        </w:rPr>
        <w:t>dobie od nadobudnutia účinnosť z</w:t>
      </w:r>
      <w:r w:rsidRPr="00AF0505">
        <w:rPr>
          <w:rFonts w:cs="Arial"/>
          <w:szCs w:val="19"/>
        </w:rPr>
        <w:t xml:space="preserve">mluvy o poskytnutí NFP do 31.12. daného roku, v ktorom táto zmluva nadobudla účinnosť. </w:t>
      </w:r>
    </w:p>
    <w:p w:rsidR="009A37EB" w:rsidRPr="00AF0505" w:rsidRDefault="009A37EB" w:rsidP="009A37EB">
      <w:pPr>
        <w:tabs>
          <w:tab w:val="left" w:pos="0"/>
        </w:tabs>
        <w:spacing w:before="120" w:after="120" w:line="288" w:lineRule="auto"/>
        <w:jc w:val="both"/>
        <w:rPr>
          <w:rFonts w:cs="Arial"/>
          <w:szCs w:val="19"/>
        </w:rPr>
      </w:pPr>
      <w:r w:rsidRPr="00AF0505">
        <w:rPr>
          <w:rFonts w:cs="Arial"/>
          <w:szCs w:val="19"/>
        </w:rPr>
        <w:t>V prípade, ak časová oprávnenosť realizácie aktivít projektu zahŕňa aj obdobi</w:t>
      </w:r>
      <w:r w:rsidR="000246BC">
        <w:rPr>
          <w:rFonts w:cs="Arial"/>
          <w:szCs w:val="19"/>
        </w:rPr>
        <w:t>e pred platnosťou a účinnosťou z</w:t>
      </w:r>
      <w:r w:rsidRPr="00AF0505">
        <w:rPr>
          <w:rFonts w:cs="Arial"/>
          <w:szCs w:val="19"/>
        </w:rPr>
        <w:t>mluvy o poskytnutí NFP, je potrebné, aby prijímateľ v prvej VMS zahrnul okrem monitorovaného obdobia aj obdobie od začiatku realizácie aktivít projektu do</w:t>
      </w:r>
      <w:r w:rsidR="000246BC">
        <w:rPr>
          <w:rFonts w:cs="Arial"/>
          <w:szCs w:val="19"/>
        </w:rPr>
        <w:t xml:space="preserve"> okamihu platnosti a účinnosti z</w:t>
      </w:r>
      <w:r w:rsidRPr="00AF0505">
        <w:rPr>
          <w:rFonts w:cs="Arial"/>
          <w:szCs w:val="19"/>
        </w:rPr>
        <w:t xml:space="preserve">mluvy o poskytnutí NFP. Periodicita predkladania VMS projektu môže byť v závislosti na jeho charaktere a veľkosti zo strany </w:t>
      </w:r>
      <w:r w:rsidR="00F562F0">
        <w:rPr>
          <w:rFonts w:cs="Arial"/>
          <w:szCs w:val="19"/>
        </w:rPr>
        <w:t xml:space="preserve">RO </w:t>
      </w:r>
      <w:r w:rsidR="00C11A68" w:rsidRPr="00C11A68">
        <w:rPr>
          <w:rFonts w:cs="Arial"/>
          <w:szCs w:val="19"/>
        </w:rPr>
        <w:t xml:space="preserve">pre </w:t>
      </w:r>
      <w:r w:rsidR="00F562F0">
        <w:rPr>
          <w:rFonts w:cs="Arial"/>
          <w:szCs w:val="19"/>
        </w:rPr>
        <w:t>IROP</w:t>
      </w:r>
      <w:r w:rsidRPr="00AF0505">
        <w:rPr>
          <w:rFonts w:cs="Arial"/>
          <w:szCs w:val="19"/>
        </w:rPr>
        <w:t xml:space="preserve"> skrátená, pričom periodicita predkl</w:t>
      </w:r>
      <w:r w:rsidR="000246BC">
        <w:rPr>
          <w:rFonts w:cs="Arial"/>
          <w:szCs w:val="19"/>
        </w:rPr>
        <w:t>adania podkladov je definovaná z</w:t>
      </w:r>
      <w:r w:rsidRPr="00AF0505">
        <w:rPr>
          <w:rFonts w:cs="Arial"/>
          <w:szCs w:val="19"/>
        </w:rPr>
        <w:t>mluvou o poskytnutí NFP.</w:t>
      </w:r>
    </w:p>
    <w:p w:rsidR="009A37EB" w:rsidRPr="00AF0505" w:rsidRDefault="00F562F0" w:rsidP="009A37EB">
      <w:pPr>
        <w:tabs>
          <w:tab w:val="left" w:pos="0"/>
        </w:tabs>
        <w:spacing w:before="120" w:after="120" w:line="288" w:lineRule="auto"/>
        <w:jc w:val="both"/>
        <w:rPr>
          <w:rFonts w:cs="Arial"/>
          <w:szCs w:val="19"/>
        </w:rPr>
      </w:pPr>
      <w:r>
        <w:rPr>
          <w:rFonts w:cs="Arial"/>
          <w:szCs w:val="19"/>
        </w:rPr>
        <w:t xml:space="preserve">RO </w:t>
      </w:r>
      <w:r w:rsidR="00C11A68" w:rsidRPr="00C11A68">
        <w:rPr>
          <w:rFonts w:cs="Arial"/>
          <w:szCs w:val="19"/>
        </w:rPr>
        <w:t xml:space="preserve">pre </w:t>
      </w:r>
      <w:r>
        <w:rPr>
          <w:rFonts w:cs="Arial"/>
          <w:szCs w:val="19"/>
        </w:rPr>
        <w:t>IROP</w:t>
      </w:r>
      <w:r w:rsidR="009A37EB" w:rsidRPr="00AF0505">
        <w:rPr>
          <w:rFonts w:cs="Arial"/>
          <w:szCs w:val="19"/>
        </w:rPr>
        <w:t xml:space="preserve"> môže rozšíriť požadovaný obsah VMS projektu prostredníctvom príloh k MS o časti, ktoré z hľadiska monitorovania projektu pokladá za dôležité (napr. doklady preukazujúce plnenie merateľných ukazovateľov </w:t>
      </w:r>
      <w:r w:rsidR="0006351D">
        <w:rPr>
          <w:rFonts w:cs="Arial"/>
          <w:szCs w:val="19"/>
        </w:rPr>
        <w:t>projektu</w:t>
      </w:r>
      <w:r w:rsidR="009A37EB" w:rsidRPr="00AF0505">
        <w:rPr>
          <w:rFonts w:cs="Arial"/>
          <w:szCs w:val="19"/>
        </w:rPr>
        <w:t xml:space="preserve">, odpočet plnenia opatrení prijatých na odstránenia nedostatkov identifikovaných kontrolou projektu na mieste a na odstránenie príčin ich vzniku, získané certifikáty). </w:t>
      </w:r>
    </w:p>
    <w:p w:rsidR="009A37EB" w:rsidRPr="00AF0505" w:rsidRDefault="009A37EB" w:rsidP="009A37EB">
      <w:pPr>
        <w:keepNext/>
        <w:spacing w:before="120" w:after="120" w:line="288" w:lineRule="auto"/>
        <w:jc w:val="both"/>
        <w:rPr>
          <w:rFonts w:cs="Arial"/>
          <w:szCs w:val="19"/>
        </w:rPr>
      </w:pPr>
      <w:r w:rsidRPr="00AF0505">
        <w:rPr>
          <w:rFonts w:cs="Arial"/>
          <w:szCs w:val="19"/>
        </w:rPr>
        <w:t>Obsahom VMS sú najmä základné údaje o projekte, jeho príslušnosti k programovej štruktúre, údaje o lokalizácii, informácie o príspevku projektu k horizontálnym princípom, vzťah aktivít a merateľných ukazovateľov projektu vrátane relevancie merateľných ukazovateľov k horizontálnym princípom alebo príznaku rizika, pričom plnenie merateľných ukazovateľov je vykazované kumulatívne za dobu realizácie projektu. V rámci VMS sa taktiež sledujú vzťahy aktivít a finančnej realizácie projektu, pričom sa sleduje rovnako čerpanie na úrovni PJ ako aj na úrovni CO, údaje o informovaní a komunikácii projektu, príjmy projektu, verejné obstarávanie, prípadne identifikované problémy a riziká počas doby realizácie projektu alebo iné dáta.</w:t>
      </w:r>
    </w:p>
    <w:p w:rsidR="009A37EB" w:rsidRPr="00B5409B" w:rsidRDefault="009A37EB" w:rsidP="00C94222">
      <w:pPr>
        <w:pStyle w:val="Nadpis30"/>
        <w:spacing w:line="288" w:lineRule="auto"/>
        <w:rPr>
          <w:bCs w:val="0"/>
          <w:iCs w:val="0"/>
          <w:lang w:val="sk-SK"/>
        </w:rPr>
      </w:pPr>
      <w:bookmarkStart w:id="239" w:name="_Toc432689184"/>
      <w:r w:rsidRPr="00B5409B">
        <w:rPr>
          <w:bCs w:val="0"/>
          <w:iCs w:val="0"/>
          <w:lang w:val="sk-SK"/>
        </w:rPr>
        <w:t>Záverečná monitorovacia správa projektu</w:t>
      </w:r>
      <w:bookmarkEnd w:id="239"/>
    </w:p>
    <w:p w:rsidR="009A37EB" w:rsidRPr="00F165BB" w:rsidRDefault="009A37EB" w:rsidP="009A37EB">
      <w:pPr>
        <w:widowControl w:val="0"/>
        <w:spacing w:before="120" w:after="120" w:line="288" w:lineRule="auto"/>
        <w:jc w:val="both"/>
        <w:rPr>
          <w:rFonts w:cs="Arial"/>
          <w:szCs w:val="19"/>
        </w:rPr>
      </w:pPr>
      <w:r w:rsidRPr="00F165BB">
        <w:rPr>
          <w:rFonts w:cs="Arial"/>
          <w:szCs w:val="19"/>
        </w:rPr>
        <w:t xml:space="preserve">Monitorovanie realizačnej fázy projektu je ukončené záverečnou monitorovacou správou projektu (ďalej aj ako „ZMS“), ktorá je predložená prijímateľom najneskôr </w:t>
      </w:r>
      <w:r w:rsidRPr="00F165BB">
        <w:rPr>
          <w:rFonts w:cs="Arial"/>
          <w:b/>
          <w:szCs w:val="19"/>
        </w:rPr>
        <w:t>do 30 pracovných dní od ukončenia realizácie aktivít projektu</w:t>
      </w:r>
      <w:r w:rsidRPr="00F165BB">
        <w:rPr>
          <w:rFonts w:cs="Arial"/>
          <w:szCs w:val="19"/>
        </w:rPr>
        <w:t>.</w:t>
      </w:r>
    </w:p>
    <w:p w:rsidR="009A37EB" w:rsidRPr="00F165BB" w:rsidRDefault="009A37EB" w:rsidP="009A37EB">
      <w:pPr>
        <w:widowControl w:val="0"/>
        <w:spacing w:before="120" w:after="120" w:line="288" w:lineRule="auto"/>
        <w:jc w:val="both"/>
        <w:rPr>
          <w:rFonts w:cs="Arial"/>
          <w:szCs w:val="19"/>
        </w:rPr>
      </w:pPr>
      <w:r w:rsidRPr="00F165BB">
        <w:rPr>
          <w:rFonts w:cs="Arial"/>
          <w:szCs w:val="19"/>
        </w:rPr>
        <w:t>Monitorované obdob</w:t>
      </w:r>
      <w:r w:rsidR="000246BC" w:rsidRPr="00F165BB">
        <w:rPr>
          <w:rFonts w:cs="Arial"/>
          <w:szCs w:val="19"/>
        </w:rPr>
        <w:t>ie ZMS je obdobie od účinnosti z</w:t>
      </w:r>
      <w:r w:rsidRPr="00F165BB">
        <w:rPr>
          <w:rFonts w:cs="Arial"/>
          <w:szCs w:val="19"/>
        </w:rPr>
        <w:t>mluvy o poskytnutí NFP do momentu ukončenia realizácie aktivít projektu.</w:t>
      </w:r>
    </w:p>
    <w:p w:rsidR="009A37EB" w:rsidRPr="00F165BB" w:rsidRDefault="009A37EB" w:rsidP="009A37EB">
      <w:pPr>
        <w:autoSpaceDE w:val="0"/>
        <w:autoSpaceDN w:val="0"/>
        <w:adjustRightInd w:val="0"/>
        <w:spacing w:before="120" w:after="120" w:line="288" w:lineRule="auto"/>
        <w:jc w:val="both"/>
        <w:rPr>
          <w:rFonts w:cs="Arial"/>
          <w:szCs w:val="19"/>
        </w:rPr>
      </w:pPr>
      <w:r w:rsidRPr="00F165BB">
        <w:rPr>
          <w:rFonts w:cs="Arial"/>
          <w:szCs w:val="19"/>
        </w:rPr>
        <w:t>ZMS je pripravovaná rovnak</w:t>
      </w:r>
      <w:r w:rsidR="00DF66A1" w:rsidRPr="00F165BB">
        <w:rPr>
          <w:rFonts w:cs="Arial"/>
          <w:szCs w:val="19"/>
        </w:rPr>
        <w:t>ým spôsobom ako VMS (viď. časť 7</w:t>
      </w:r>
      <w:r w:rsidRPr="00F165BB">
        <w:rPr>
          <w:rFonts w:cs="Arial"/>
          <w:szCs w:val="19"/>
        </w:rPr>
        <w:t xml:space="preserve">.1.2 tejto príručky). </w:t>
      </w:r>
    </w:p>
    <w:p w:rsidR="009A37EB" w:rsidRPr="00F165BB" w:rsidRDefault="009A37EB" w:rsidP="009A37EB">
      <w:pPr>
        <w:autoSpaceDE w:val="0"/>
        <w:autoSpaceDN w:val="0"/>
        <w:adjustRightInd w:val="0"/>
        <w:spacing w:before="120" w:after="120" w:line="288" w:lineRule="auto"/>
        <w:jc w:val="both"/>
        <w:rPr>
          <w:rFonts w:cs="Arial"/>
          <w:szCs w:val="19"/>
        </w:rPr>
      </w:pPr>
      <w:r w:rsidRPr="00F165BB">
        <w:rPr>
          <w:rFonts w:cs="Arial"/>
          <w:szCs w:val="19"/>
        </w:rPr>
        <w:t>ZMS na rozdiel od VMS a doplňujúcich monitorujúcich údajov obsahuje okrem iného:</w:t>
      </w:r>
    </w:p>
    <w:p w:rsidR="009A37EB" w:rsidRPr="00F165BB" w:rsidRDefault="009A37EB" w:rsidP="008F54D7">
      <w:pPr>
        <w:numPr>
          <w:ilvl w:val="0"/>
          <w:numId w:val="55"/>
        </w:numPr>
        <w:tabs>
          <w:tab w:val="clear" w:pos="1609"/>
        </w:tabs>
        <w:autoSpaceDE w:val="0"/>
        <w:autoSpaceDN w:val="0"/>
        <w:adjustRightInd w:val="0"/>
        <w:spacing w:before="120" w:after="120" w:line="288" w:lineRule="auto"/>
        <w:ind w:left="851" w:hanging="425"/>
        <w:rPr>
          <w:rFonts w:cs="Arial"/>
          <w:szCs w:val="19"/>
        </w:rPr>
      </w:pPr>
      <w:r w:rsidRPr="00F165BB">
        <w:rPr>
          <w:rFonts w:cs="Arial"/>
          <w:szCs w:val="19"/>
        </w:rPr>
        <w:t>reálne dosiahnuté hodnoty me</w:t>
      </w:r>
      <w:r w:rsidR="00DF66A1" w:rsidRPr="00F165BB">
        <w:rPr>
          <w:rFonts w:cs="Arial"/>
          <w:szCs w:val="19"/>
        </w:rPr>
        <w:t>rateľných ukazovateľov projektu,</w:t>
      </w:r>
    </w:p>
    <w:p w:rsidR="009A37EB" w:rsidRPr="00F165BB" w:rsidRDefault="009A37EB" w:rsidP="008F54D7">
      <w:pPr>
        <w:numPr>
          <w:ilvl w:val="0"/>
          <w:numId w:val="55"/>
        </w:numPr>
        <w:tabs>
          <w:tab w:val="clear" w:pos="1609"/>
        </w:tabs>
        <w:autoSpaceDE w:val="0"/>
        <w:autoSpaceDN w:val="0"/>
        <w:adjustRightInd w:val="0"/>
        <w:spacing w:before="120" w:after="120" w:line="288" w:lineRule="auto"/>
        <w:ind w:left="851" w:hanging="425"/>
        <w:rPr>
          <w:rFonts w:cs="Arial"/>
          <w:szCs w:val="19"/>
        </w:rPr>
      </w:pPr>
      <w:r w:rsidRPr="00F165BB">
        <w:rPr>
          <w:rFonts w:cs="Arial"/>
          <w:szCs w:val="19"/>
        </w:rPr>
        <w:t>zoznam výstupov jednotl</w:t>
      </w:r>
      <w:r w:rsidR="00DF66A1" w:rsidRPr="00F165BB">
        <w:rPr>
          <w:rFonts w:cs="Arial"/>
          <w:szCs w:val="19"/>
        </w:rPr>
        <w:t>ivých hlavných aktivít projektu,</w:t>
      </w:r>
    </w:p>
    <w:p w:rsidR="009A37EB" w:rsidRPr="00F165BB" w:rsidRDefault="009A37EB" w:rsidP="008F54D7">
      <w:pPr>
        <w:numPr>
          <w:ilvl w:val="0"/>
          <w:numId w:val="55"/>
        </w:numPr>
        <w:tabs>
          <w:tab w:val="clear" w:pos="1609"/>
        </w:tabs>
        <w:autoSpaceDE w:val="0"/>
        <w:autoSpaceDN w:val="0"/>
        <w:adjustRightInd w:val="0"/>
        <w:spacing w:before="120" w:after="120" w:line="288" w:lineRule="auto"/>
        <w:ind w:left="851" w:hanging="425"/>
        <w:rPr>
          <w:rFonts w:cs="Arial"/>
          <w:szCs w:val="19"/>
        </w:rPr>
      </w:pPr>
      <w:r w:rsidRPr="00F165BB">
        <w:rPr>
          <w:rFonts w:cs="Arial"/>
          <w:szCs w:val="19"/>
        </w:rPr>
        <w:t>predbežný konečný rozpočet projektu zostavený na základe analytického účtovníctva prijímateľa</w:t>
      </w:r>
      <w:r w:rsidR="00DF66A1" w:rsidRPr="00F165BB">
        <w:rPr>
          <w:rFonts w:cs="Arial"/>
          <w:szCs w:val="19"/>
        </w:rPr>
        <w:t>,</w:t>
      </w:r>
    </w:p>
    <w:p w:rsidR="009A37EB" w:rsidRPr="00F165BB" w:rsidRDefault="009A37EB" w:rsidP="00DD2E09">
      <w:pPr>
        <w:numPr>
          <w:ilvl w:val="0"/>
          <w:numId w:val="55"/>
        </w:numPr>
        <w:tabs>
          <w:tab w:val="clear" w:pos="1609"/>
          <w:tab w:val="num" w:pos="851"/>
        </w:tabs>
        <w:autoSpaceDE w:val="0"/>
        <w:autoSpaceDN w:val="0"/>
        <w:adjustRightInd w:val="0"/>
        <w:spacing w:before="120" w:after="120" w:line="288" w:lineRule="auto"/>
        <w:ind w:left="851" w:hanging="425"/>
        <w:rPr>
          <w:rFonts w:cs="Arial"/>
          <w:szCs w:val="19"/>
        </w:rPr>
      </w:pPr>
      <w:r w:rsidRPr="00F165BB">
        <w:rPr>
          <w:rFonts w:cs="Arial"/>
          <w:szCs w:val="19"/>
        </w:rPr>
        <w:t xml:space="preserve">ďalšiu dokumentáciu požadovanú zo strany </w:t>
      </w:r>
      <w:r w:rsidR="00F562F0" w:rsidRPr="00F165BB">
        <w:rPr>
          <w:rFonts w:cs="Arial"/>
          <w:szCs w:val="19"/>
        </w:rPr>
        <w:t xml:space="preserve">RO </w:t>
      </w:r>
      <w:r w:rsidR="00C11A68" w:rsidRPr="00F165BB">
        <w:rPr>
          <w:rFonts w:cs="Arial"/>
          <w:szCs w:val="19"/>
        </w:rPr>
        <w:t xml:space="preserve">pre </w:t>
      </w:r>
      <w:r w:rsidR="00F562F0" w:rsidRPr="00F165BB">
        <w:rPr>
          <w:rFonts w:cs="Arial"/>
          <w:szCs w:val="19"/>
        </w:rPr>
        <w:t>IROP</w:t>
      </w:r>
      <w:r w:rsidRPr="00F165BB">
        <w:rPr>
          <w:rFonts w:cs="Arial"/>
          <w:szCs w:val="19"/>
        </w:rPr>
        <w:t xml:space="preserve"> vo vzťahu k overeniu výsledkov projektu (napr. kolaudačné rozhodnutie</w:t>
      </w:r>
      <w:r w:rsidR="00F165BB" w:rsidRPr="00F165BB">
        <w:rPr>
          <w:rFonts w:cs="Arial"/>
          <w:szCs w:val="19"/>
        </w:rPr>
        <w:t xml:space="preserve">, </w:t>
      </w:r>
      <w:proofErr w:type="spellStart"/>
      <w:r w:rsidR="00F165BB" w:rsidRPr="00F165BB">
        <w:rPr>
          <w:rFonts w:cs="Arial"/>
          <w:szCs w:val="19"/>
        </w:rPr>
        <w:t>zaraďovacie</w:t>
      </w:r>
      <w:proofErr w:type="spellEnd"/>
      <w:r w:rsidR="00F165BB" w:rsidRPr="00F165BB">
        <w:rPr>
          <w:rFonts w:cs="Arial"/>
          <w:szCs w:val="19"/>
        </w:rPr>
        <w:t xml:space="preserve"> protokoly do majetku, poistky</w:t>
      </w:r>
      <w:r w:rsidRPr="00F165BB">
        <w:rPr>
          <w:rFonts w:cs="Arial"/>
          <w:szCs w:val="19"/>
        </w:rPr>
        <w:t xml:space="preserve"> a pod.),</w:t>
      </w:r>
    </w:p>
    <w:p w:rsidR="009A37EB" w:rsidRPr="00F165BB" w:rsidRDefault="009A37EB" w:rsidP="008F54D7">
      <w:pPr>
        <w:numPr>
          <w:ilvl w:val="0"/>
          <w:numId w:val="55"/>
        </w:numPr>
        <w:tabs>
          <w:tab w:val="clear" w:pos="1609"/>
        </w:tabs>
        <w:autoSpaceDE w:val="0"/>
        <w:autoSpaceDN w:val="0"/>
        <w:adjustRightInd w:val="0"/>
        <w:spacing w:before="120" w:after="120" w:line="288" w:lineRule="auto"/>
        <w:ind w:left="851" w:hanging="425"/>
        <w:rPr>
          <w:rFonts w:cs="Arial"/>
          <w:szCs w:val="19"/>
        </w:rPr>
      </w:pPr>
      <w:r w:rsidRPr="00F165BB">
        <w:rPr>
          <w:rFonts w:cs="Arial"/>
          <w:szCs w:val="19"/>
        </w:rPr>
        <w:t>porovnanie predpokladaných ukazovateľov analýzy nákladov a výnosov (CBA) so skutočne dosiahnutými hodnotami (</w:t>
      </w:r>
      <w:r w:rsidR="00DF66A1" w:rsidRPr="00F165BB">
        <w:rPr>
          <w:rFonts w:cs="Arial"/>
          <w:szCs w:val="19"/>
        </w:rPr>
        <w:t>v prípade relevantnosti</w:t>
      </w:r>
      <w:r w:rsidRPr="00F165BB">
        <w:rPr>
          <w:rFonts w:cs="Arial"/>
          <w:szCs w:val="19"/>
        </w:rPr>
        <w:t>).</w:t>
      </w:r>
    </w:p>
    <w:p w:rsidR="009A37EB" w:rsidRPr="00F165BB" w:rsidRDefault="00F562F0" w:rsidP="009A37EB">
      <w:pPr>
        <w:keepNext/>
        <w:spacing w:before="120" w:after="120" w:line="288" w:lineRule="auto"/>
        <w:jc w:val="both"/>
        <w:rPr>
          <w:rFonts w:cs="Arial"/>
          <w:szCs w:val="19"/>
        </w:rPr>
      </w:pPr>
      <w:r w:rsidRPr="00F165BB">
        <w:rPr>
          <w:rFonts w:cs="Arial"/>
          <w:szCs w:val="19"/>
        </w:rPr>
        <w:t>RO</w:t>
      </w:r>
      <w:r w:rsidR="0006351D" w:rsidRPr="00F165BB">
        <w:rPr>
          <w:rFonts w:cs="Arial"/>
          <w:szCs w:val="19"/>
        </w:rPr>
        <w:t>/SO</w:t>
      </w:r>
      <w:r w:rsidRPr="00F165BB">
        <w:rPr>
          <w:rFonts w:cs="Arial"/>
          <w:szCs w:val="19"/>
        </w:rPr>
        <w:t xml:space="preserve"> </w:t>
      </w:r>
      <w:r w:rsidR="00C11A68" w:rsidRPr="00F165BB">
        <w:rPr>
          <w:rFonts w:cs="Arial"/>
          <w:szCs w:val="19"/>
        </w:rPr>
        <w:t xml:space="preserve">pre </w:t>
      </w:r>
      <w:r w:rsidRPr="00F165BB">
        <w:rPr>
          <w:rFonts w:cs="Arial"/>
          <w:szCs w:val="19"/>
        </w:rPr>
        <w:t>IROP</w:t>
      </w:r>
      <w:r w:rsidR="00DF66A1" w:rsidRPr="00F165BB">
        <w:rPr>
          <w:rFonts w:cs="Arial"/>
          <w:szCs w:val="19"/>
        </w:rPr>
        <w:t xml:space="preserve"> môže v prípade ZMS</w:t>
      </w:r>
      <w:r w:rsidR="009A37EB" w:rsidRPr="00F165BB">
        <w:rPr>
          <w:rFonts w:cs="Arial"/>
          <w:szCs w:val="19"/>
        </w:rPr>
        <w:t xml:space="preserve"> obdobne</w:t>
      </w:r>
      <w:r w:rsidR="00DF66A1" w:rsidRPr="00F165BB">
        <w:rPr>
          <w:rFonts w:cs="Arial"/>
          <w:szCs w:val="19"/>
        </w:rPr>
        <w:t>,</w:t>
      </w:r>
      <w:r w:rsidR="009A37EB" w:rsidRPr="00F165BB">
        <w:rPr>
          <w:rFonts w:cs="Arial"/>
          <w:szCs w:val="19"/>
        </w:rPr>
        <w:t xml:space="preserve"> ako sa uvádza pri VMS v časti</w:t>
      </w:r>
      <w:r w:rsidR="00146A28" w:rsidRPr="00F165BB">
        <w:rPr>
          <w:rFonts w:cs="Arial"/>
          <w:szCs w:val="19"/>
        </w:rPr>
        <w:t xml:space="preserve"> </w:t>
      </w:r>
      <w:r w:rsidR="00DF66A1" w:rsidRPr="00F165BB">
        <w:rPr>
          <w:rFonts w:cs="Arial"/>
          <w:szCs w:val="19"/>
        </w:rPr>
        <w:t>7</w:t>
      </w:r>
      <w:r w:rsidR="009A37EB" w:rsidRPr="00F165BB">
        <w:rPr>
          <w:rFonts w:cs="Arial"/>
          <w:szCs w:val="19"/>
        </w:rPr>
        <w:t xml:space="preserve">.1.2 tejto príručky, rozšíriť požadovaný obsah MS projektu o časti, ktoré z hľadiska monitorovania projektu pokladá za dôležité. </w:t>
      </w:r>
    </w:p>
    <w:p w:rsidR="009A37EB" w:rsidRPr="00AF0505" w:rsidRDefault="009A37EB" w:rsidP="009A37EB">
      <w:pPr>
        <w:keepNext/>
        <w:spacing w:before="120" w:after="120" w:line="288" w:lineRule="auto"/>
        <w:jc w:val="both"/>
        <w:rPr>
          <w:rFonts w:cs="Arial"/>
          <w:szCs w:val="19"/>
        </w:rPr>
      </w:pPr>
      <w:r w:rsidRPr="00F165BB">
        <w:rPr>
          <w:rFonts w:cs="Arial"/>
          <w:szCs w:val="19"/>
        </w:rPr>
        <w:t xml:space="preserve">Ak zo ZMS vyplynie, že projekt generuje príjmy, ktoré neboli predtým zahrnuté do výpočtu NFP, bude prijímateľ vyzvaný na predloženie aktualizovanej analýzy nákladov a výnosov (CBA). </w:t>
      </w:r>
      <w:r w:rsidR="00DF66A1" w:rsidRPr="00F165BB">
        <w:rPr>
          <w:rFonts w:cs="Arial"/>
          <w:szCs w:val="19"/>
        </w:rPr>
        <w:t xml:space="preserve">Na základe </w:t>
      </w:r>
      <w:r w:rsidR="00DF66A1" w:rsidRPr="00F165BB">
        <w:rPr>
          <w:rFonts w:cs="Arial"/>
          <w:szCs w:val="19"/>
        </w:rPr>
        <w:lastRenderedPageBreak/>
        <w:t xml:space="preserve">zhodnotenia </w:t>
      </w:r>
      <w:r w:rsidR="00F562F0" w:rsidRPr="00F165BB">
        <w:rPr>
          <w:rFonts w:cs="Arial"/>
          <w:szCs w:val="19"/>
        </w:rPr>
        <w:t>RO</w:t>
      </w:r>
      <w:r w:rsidR="0006351D" w:rsidRPr="00F165BB">
        <w:rPr>
          <w:rFonts w:cs="Arial"/>
          <w:szCs w:val="19"/>
        </w:rPr>
        <w:t>/SO</w:t>
      </w:r>
      <w:r w:rsidR="00F562F0" w:rsidRPr="00F165BB">
        <w:rPr>
          <w:rFonts w:cs="Arial"/>
          <w:szCs w:val="19"/>
        </w:rPr>
        <w:t xml:space="preserve"> </w:t>
      </w:r>
      <w:r w:rsidR="00C11A68" w:rsidRPr="00F165BB">
        <w:rPr>
          <w:rFonts w:cs="Arial"/>
          <w:szCs w:val="19"/>
        </w:rPr>
        <w:t xml:space="preserve">pre </w:t>
      </w:r>
      <w:r w:rsidR="00F562F0" w:rsidRPr="00F165BB">
        <w:rPr>
          <w:rFonts w:cs="Arial"/>
          <w:szCs w:val="19"/>
        </w:rPr>
        <w:t>IROP</w:t>
      </w:r>
      <w:r w:rsidRPr="00F165BB">
        <w:rPr>
          <w:rFonts w:cs="Arial"/>
          <w:szCs w:val="19"/>
        </w:rPr>
        <w:t xml:space="preserve"> sa </w:t>
      </w:r>
      <w:r w:rsidR="00DF66A1" w:rsidRPr="00F165BB">
        <w:rPr>
          <w:rFonts w:cs="Arial"/>
          <w:szCs w:val="19"/>
        </w:rPr>
        <w:t>môže následne upraviť</w:t>
      </w:r>
      <w:r w:rsidRPr="00F165BB">
        <w:rPr>
          <w:rFonts w:cs="Arial"/>
          <w:szCs w:val="19"/>
        </w:rPr>
        <w:t xml:space="preserve"> suma NFP a</w:t>
      </w:r>
      <w:r w:rsidR="00DF66A1" w:rsidRPr="00F165BB">
        <w:rPr>
          <w:rFonts w:cs="Arial"/>
          <w:szCs w:val="19"/>
        </w:rPr>
        <w:t xml:space="preserve"> uvedená skutočnosť sa </w:t>
      </w:r>
      <w:r w:rsidRPr="00F165BB">
        <w:rPr>
          <w:rFonts w:cs="Arial"/>
          <w:szCs w:val="19"/>
        </w:rPr>
        <w:t xml:space="preserve">zohľadní v záverečnej </w:t>
      </w:r>
      <w:proofErr w:type="spellStart"/>
      <w:r w:rsidRPr="00F165BB">
        <w:rPr>
          <w:rFonts w:cs="Arial"/>
          <w:szCs w:val="19"/>
        </w:rPr>
        <w:t>ŽoP</w:t>
      </w:r>
      <w:proofErr w:type="spellEnd"/>
      <w:r w:rsidRPr="00F165BB">
        <w:rPr>
          <w:rFonts w:cs="Arial"/>
          <w:szCs w:val="19"/>
        </w:rPr>
        <w:t>.</w:t>
      </w:r>
      <w:r w:rsidRPr="00AF0505">
        <w:rPr>
          <w:rFonts w:cs="Arial"/>
          <w:szCs w:val="19"/>
        </w:rPr>
        <w:t xml:space="preserve"> </w:t>
      </w:r>
    </w:p>
    <w:p w:rsidR="009A37EB" w:rsidRPr="00AF0505" w:rsidRDefault="009A37EB" w:rsidP="009A37EB">
      <w:pPr>
        <w:keepNext/>
        <w:spacing w:before="120" w:after="120" w:line="288" w:lineRule="auto"/>
        <w:jc w:val="both"/>
        <w:rPr>
          <w:rFonts w:cs="Arial"/>
          <w:szCs w:val="19"/>
        </w:rPr>
      </w:pPr>
      <w:r w:rsidRPr="00AF0505">
        <w:rPr>
          <w:rFonts w:cs="Arial"/>
          <w:szCs w:val="19"/>
        </w:rPr>
        <w:t>Obsahom ZMS sú najmä základné údaje o projekte, jeho príslušnosti k programovej štruktúre, údaje o lokalizácii, informácie o príspevku projektu k horizontálnym princípom, vzťah aktivít a merateľných ukazovateľov projektu vrátane relevancie merateľných ukazovateľov k horizontálnym princípom alebo príznaku rizika, pričom plnenie merateľných ukazovateľov je vykazované kumulatívne za dobu realizácie projektu. V rámci týchto MS sa taktiež sleduje vzťah aktivít a finančnej realizácie projektu, pričom sa sleduje rovnako čerpanie na úrovni PJ ako aj na úrovni CO, predmetom MS sú údaje o informovaní a komunikácii projektu, príjmoch projektu, iných dátach, verejných obstarávaniach a identifikovaných problémoch a rizikách počas doby realizácie projektu.</w:t>
      </w:r>
    </w:p>
    <w:p w:rsidR="009A37EB" w:rsidRPr="00C94222" w:rsidRDefault="009A37EB" w:rsidP="00C94222">
      <w:pPr>
        <w:pStyle w:val="Nadpis30"/>
        <w:spacing w:line="288" w:lineRule="auto"/>
        <w:rPr>
          <w:bCs w:val="0"/>
          <w:iCs w:val="0"/>
          <w:lang w:val="sk-SK"/>
        </w:rPr>
      </w:pPr>
      <w:bookmarkStart w:id="240" w:name="_Toc432689185"/>
      <w:r w:rsidRPr="00C94222">
        <w:rPr>
          <w:bCs w:val="0"/>
          <w:iCs w:val="0"/>
          <w:lang w:val="sk-SK"/>
        </w:rPr>
        <w:t>Následná monitorovacia správa projektu</w:t>
      </w:r>
      <w:bookmarkEnd w:id="240"/>
    </w:p>
    <w:p w:rsidR="009A37EB" w:rsidRPr="00AF0505" w:rsidRDefault="009A37EB" w:rsidP="009A37EB">
      <w:pPr>
        <w:tabs>
          <w:tab w:val="left" w:pos="975"/>
        </w:tabs>
        <w:spacing w:before="120" w:after="120" w:line="288" w:lineRule="auto"/>
        <w:jc w:val="both"/>
        <w:rPr>
          <w:rFonts w:cs="Arial"/>
          <w:szCs w:val="19"/>
        </w:rPr>
      </w:pPr>
      <w:r w:rsidRPr="00AF0505">
        <w:rPr>
          <w:rFonts w:cs="Arial"/>
          <w:szCs w:val="19"/>
        </w:rPr>
        <w:t xml:space="preserve">Prijímateľ každých 12 mesiacov počas 5 rokov od finančného ukončenia projektu (resp. ukončenia realizácie projektu) predkladá </w:t>
      </w:r>
      <w:r w:rsidRPr="00AF0505">
        <w:rPr>
          <w:rFonts w:cs="Arial"/>
          <w:b/>
          <w:szCs w:val="19"/>
        </w:rPr>
        <w:t>do 30 kalendárnych dní od uplynutia monitorovaného obdobia</w:t>
      </w:r>
      <w:r w:rsidRPr="00AF0505">
        <w:rPr>
          <w:rFonts w:cs="Arial"/>
          <w:szCs w:val="19"/>
        </w:rPr>
        <w:t xml:space="preserve"> na </w:t>
      </w:r>
      <w:r w:rsidR="00F562F0">
        <w:rPr>
          <w:rFonts w:cs="Arial"/>
          <w:szCs w:val="19"/>
        </w:rPr>
        <w:t xml:space="preserve">RO </w:t>
      </w:r>
      <w:r w:rsidR="00C11A68" w:rsidRPr="00C11A68">
        <w:rPr>
          <w:rFonts w:cs="Arial"/>
          <w:szCs w:val="19"/>
        </w:rPr>
        <w:t xml:space="preserve">pre </w:t>
      </w:r>
      <w:r w:rsidR="00F562F0">
        <w:rPr>
          <w:rFonts w:cs="Arial"/>
          <w:szCs w:val="19"/>
        </w:rPr>
        <w:t>IROP</w:t>
      </w:r>
      <w:r w:rsidRPr="00AF0505">
        <w:rPr>
          <w:rFonts w:cs="Arial"/>
          <w:szCs w:val="19"/>
        </w:rPr>
        <w:t xml:space="preserve"> následné monitorovacie správy (ďalej aj ako „NMS“)</w:t>
      </w:r>
      <w:r w:rsidR="001409BF">
        <w:rPr>
          <w:rStyle w:val="Odkaznapoznmkupodiarou"/>
          <w:rFonts w:cs="Arial"/>
          <w:szCs w:val="19"/>
        </w:rPr>
        <w:footnoteReference w:id="80"/>
      </w:r>
      <w:r w:rsidRPr="00AF0505">
        <w:rPr>
          <w:rFonts w:cs="Arial"/>
          <w:szCs w:val="19"/>
        </w:rPr>
        <w:t xml:space="preserve">. </w:t>
      </w:r>
    </w:p>
    <w:p w:rsidR="009A37EB" w:rsidRPr="00AF0505" w:rsidRDefault="009A37EB" w:rsidP="009A37EB">
      <w:pPr>
        <w:tabs>
          <w:tab w:val="left" w:pos="975"/>
        </w:tabs>
        <w:spacing w:before="120" w:after="120" w:line="288" w:lineRule="auto"/>
        <w:jc w:val="both"/>
        <w:rPr>
          <w:rFonts w:cs="Arial"/>
          <w:szCs w:val="19"/>
        </w:rPr>
      </w:pPr>
      <w:r w:rsidRPr="00AF0505">
        <w:rPr>
          <w:rFonts w:cs="Arial"/>
          <w:szCs w:val="19"/>
        </w:rPr>
        <w:t xml:space="preserve">Za prvé monitorované obdobie sa považuje obdobie </w:t>
      </w:r>
      <w:r w:rsidRPr="00CC71C2">
        <w:t>od ukončenia realizácie aktivít projektu</w:t>
      </w:r>
      <w:r w:rsidRPr="00AF0505">
        <w:rPr>
          <w:rFonts w:cs="Arial"/>
          <w:szCs w:val="19"/>
        </w:rPr>
        <w:t xml:space="preserve"> (</w:t>
      </w:r>
      <w:r w:rsidR="00936F7B">
        <w:rPr>
          <w:rFonts w:cs="Arial"/>
          <w:szCs w:val="19"/>
        </w:rPr>
        <w:t>t. j.</w:t>
      </w:r>
      <w:r w:rsidRPr="00AF0505">
        <w:rPr>
          <w:rFonts w:cs="Arial"/>
          <w:szCs w:val="19"/>
        </w:rPr>
        <w:t xml:space="preserve"> kalendárny deň nasledujúci po poslednom dni monitorovaného obdobia ZMS) </w:t>
      </w:r>
      <w:r w:rsidRPr="00CC71C2">
        <w:t>do uplynutia 12 mesiacov odo dňa finančného ukončenia projektu</w:t>
      </w:r>
      <w:r w:rsidRPr="00AF0505">
        <w:rPr>
          <w:rFonts w:cs="Arial"/>
          <w:szCs w:val="19"/>
        </w:rPr>
        <w:t>. Ďalšie NMS sa predkladajú každých 12 mesiacov až do doby uplynutia obdobia udržateľnosti projektu.</w:t>
      </w:r>
    </w:p>
    <w:p w:rsidR="009A37EB" w:rsidRPr="00AF0505" w:rsidRDefault="009A37EB" w:rsidP="009A37EB">
      <w:pPr>
        <w:tabs>
          <w:tab w:val="left" w:pos="975"/>
        </w:tabs>
        <w:spacing w:before="120" w:after="120" w:line="288" w:lineRule="auto"/>
        <w:jc w:val="both"/>
        <w:rPr>
          <w:rFonts w:cs="Arial"/>
          <w:szCs w:val="19"/>
        </w:rPr>
      </w:pPr>
      <w:r w:rsidRPr="00AF0505">
        <w:rPr>
          <w:rFonts w:cs="Arial"/>
          <w:szCs w:val="19"/>
        </w:rPr>
        <w:t xml:space="preserve">Obsahom NMS sú najmä základné identifikačné údaje o projekte, údaje o príspevku projektu k horizontálnym princípom, údaje o stave plnenia cieľov projektu prostredníctvom realizovaných aktivít projektu a plnení merateľných ukazovateľov ako aj údaje o stave certifikovaných výdavkov v čase ukončenia projektu. NMS ďalej obsahuje údaje o zachovaní podmienok udržateľnosti projektu, o generovaní príjmov, ktoré neboli známe v čase realizácie projektu, o uskutočnených kontrolách na projekte s cieľom prijímať včasné opatrenia zo strany </w:t>
      </w:r>
      <w:r w:rsidR="00F562F0">
        <w:rPr>
          <w:rFonts w:cs="Arial"/>
          <w:szCs w:val="19"/>
        </w:rPr>
        <w:t xml:space="preserve">RO </w:t>
      </w:r>
      <w:r w:rsidR="00B572AA" w:rsidRPr="00B572AA">
        <w:rPr>
          <w:rFonts w:cs="Arial"/>
          <w:szCs w:val="19"/>
        </w:rPr>
        <w:t xml:space="preserve">pre </w:t>
      </w:r>
      <w:r w:rsidR="00F562F0">
        <w:rPr>
          <w:rFonts w:cs="Arial"/>
          <w:szCs w:val="19"/>
        </w:rPr>
        <w:t>IROP</w:t>
      </w:r>
      <w:r w:rsidRPr="00AF0505">
        <w:rPr>
          <w:rFonts w:cs="Arial"/>
          <w:szCs w:val="19"/>
        </w:rPr>
        <w:t>, o plnení podmienok informovanosti a komunikácie na úrovni projektu, či o stave plnenia merateľného ukazovateľa alebo iných údajov, ktorý nastal až po ukončení realizácie projektu (napr. v prípade ukazovateľov dlhodobých výsledkov). V rámci podmienok udržateľnosti projektu sa uvádza popis podstatnej zmeny projektu, ktorá ovplyvňuje účel a podmienky realizácie projektu a tiež identifikované problémy/riziká, ktoré by mohli viesť k takejto zmene.</w:t>
      </w:r>
    </w:p>
    <w:p w:rsidR="0006351D" w:rsidRPr="00C94222" w:rsidRDefault="0006351D" w:rsidP="0006351D">
      <w:pPr>
        <w:pStyle w:val="Nadpis30"/>
        <w:spacing w:line="288" w:lineRule="auto"/>
        <w:rPr>
          <w:bCs w:val="0"/>
          <w:iCs w:val="0"/>
          <w:lang w:val="sk-SK"/>
        </w:rPr>
      </w:pPr>
      <w:bookmarkStart w:id="241" w:name="_Toc432689186"/>
      <w:r w:rsidRPr="00C94222">
        <w:rPr>
          <w:bCs w:val="0"/>
          <w:iCs w:val="0"/>
          <w:lang w:val="sk-SK"/>
        </w:rPr>
        <w:t>Prílohy monitorovacích správ</w:t>
      </w:r>
      <w:bookmarkEnd w:id="241"/>
    </w:p>
    <w:p w:rsidR="009A37EB" w:rsidRPr="005118F8" w:rsidRDefault="009A37EB" w:rsidP="009A37EB">
      <w:pPr>
        <w:tabs>
          <w:tab w:val="left" w:pos="975"/>
        </w:tabs>
        <w:spacing w:before="120" w:after="120" w:line="288" w:lineRule="auto"/>
        <w:jc w:val="both"/>
        <w:rPr>
          <w:rFonts w:cs="Arial"/>
          <w:szCs w:val="19"/>
        </w:rPr>
      </w:pPr>
      <w:r w:rsidRPr="005118F8">
        <w:rPr>
          <w:rFonts w:cs="Arial"/>
          <w:szCs w:val="19"/>
        </w:rPr>
        <w:t xml:space="preserve">Súčasťou predkladaných MS sú podľa relevantnosti aj jej prílohy, ktoré sa vypĺňajú mimo verejnej časti ITMS2014+ a zasielajú sa spoločne s papierovou verziou MS (písomne alebo na elektronickom nosiči). </w:t>
      </w:r>
    </w:p>
    <w:p w:rsidR="009A37EB" w:rsidRPr="005118F8" w:rsidRDefault="009A37EB" w:rsidP="009A37EB">
      <w:pPr>
        <w:tabs>
          <w:tab w:val="left" w:pos="975"/>
        </w:tabs>
        <w:spacing w:before="120" w:after="120" w:line="288" w:lineRule="auto"/>
        <w:jc w:val="both"/>
        <w:rPr>
          <w:rFonts w:cs="Arial"/>
          <w:szCs w:val="19"/>
        </w:rPr>
      </w:pPr>
      <w:r w:rsidRPr="005118F8">
        <w:rPr>
          <w:rFonts w:cs="Arial"/>
          <w:szCs w:val="19"/>
        </w:rPr>
        <w:t>Príloh</w:t>
      </w:r>
      <w:r w:rsidR="00DF66A1" w:rsidRPr="005118F8">
        <w:rPr>
          <w:rFonts w:cs="Arial"/>
          <w:szCs w:val="19"/>
        </w:rPr>
        <w:t xml:space="preserve">ou </w:t>
      </w:r>
      <w:r w:rsidRPr="005118F8">
        <w:rPr>
          <w:rFonts w:cs="Arial"/>
          <w:szCs w:val="19"/>
        </w:rPr>
        <w:t>monitorovac</w:t>
      </w:r>
      <w:r w:rsidR="00DF66A1" w:rsidRPr="005118F8">
        <w:rPr>
          <w:rFonts w:cs="Arial"/>
          <w:szCs w:val="19"/>
        </w:rPr>
        <w:t xml:space="preserve">ej </w:t>
      </w:r>
      <w:r w:rsidRPr="005118F8">
        <w:rPr>
          <w:rFonts w:cs="Arial"/>
          <w:szCs w:val="19"/>
        </w:rPr>
        <w:t>správ</w:t>
      </w:r>
      <w:r w:rsidR="00DF66A1" w:rsidRPr="005118F8">
        <w:rPr>
          <w:rFonts w:cs="Arial"/>
          <w:szCs w:val="19"/>
        </w:rPr>
        <w:t>y</w:t>
      </w:r>
      <w:r w:rsidRPr="005118F8">
        <w:rPr>
          <w:rFonts w:cs="Arial"/>
          <w:szCs w:val="19"/>
        </w:rPr>
        <w:t xml:space="preserve"> </w:t>
      </w:r>
      <w:r w:rsidR="0006351D" w:rsidRPr="005118F8">
        <w:rPr>
          <w:rFonts w:cs="Arial"/>
          <w:szCs w:val="19"/>
        </w:rPr>
        <w:t xml:space="preserve">sú (ak </w:t>
      </w:r>
      <w:r w:rsidR="005118F8" w:rsidRPr="005118F8">
        <w:rPr>
          <w:rFonts w:cs="Arial"/>
          <w:szCs w:val="19"/>
        </w:rPr>
        <w:t xml:space="preserve">je to </w:t>
      </w:r>
      <w:r w:rsidR="0006351D" w:rsidRPr="005118F8">
        <w:rPr>
          <w:rFonts w:cs="Arial"/>
          <w:szCs w:val="19"/>
        </w:rPr>
        <w:t>relevantné)</w:t>
      </w:r>
      <w:r w:rsidRPr="005118F8">
        <w:rPr>
          <w:rFonts w:cs="Arial"/>
          <w:szCs w:val="19"/>
        </w:rPr>
        <w:t>:</w:t>
      </w:r>
    </w:p>
    <w:p w:rsidR="009A37EB" w:rsidRPr="005118F8" w:rsidRDefault="00DF66A1" w:rsidP="008F54D7">
      <w:pPr>
        <w:pStyle w:val="Odsekzoznamu"/>
        <w:numPr>
          <w:ilvl w:val="0"/>
          <w:numId w:val="59"/>
        </w:numPr>
        <w:tabs>
          <w:tab w:val="left" w:pos="975"/>
        </w:tabs>
        <w:spacing w:before="120" w:after="120" w:line="288" w:lineRule="auto"/>
        <w:ind w:left="567" w:hanging="567"/>
        <w:contextualSpacing w:val="0"/>
        <w:jc w:val="both"/>
        <w:rPr>
          <w:rFonts w:cs="Arial"/>
          <w:szCs w:val="19"/>
        </w:rPr>
      </w:pPr>
      <w:r w:rsidRPr="005118F8">
        <w:rPr>
          <w:rFonts w:cs="Arial"/>
          <w:szCs w:val="19"/>
        </w:rPr>
        <w:t>d</w:t>
      </w:r>
      <w:r w:rsidR="009A37EB" w:rsidRPr="005118F8">
        <w:rPr>
          <w:rFonts w:cs="Arial"/>
          <w:szCs w:val="19"/>
        </w:rPr>
        <w:t>okumentácia preukazujúca realizovanie informovania a komunikácie projektu, napr. fotodokumentácia inštalovaného</w:t>
      </w:r>
      <w:r w:rsidR="00146A28" w:rsidRPr="005118F8">
        <w:rPr>
          <w:rFonts w:cs="Arial"/>
          <w:szCs w:val="19"/>
        </w:rPr>
        <w:t xml:space="preserve"> </w:t>
      </w:r>
      <w:r w:rsidR="009A37EB" w:rsidRPr="005118F8">
        <w:rPr>
          <w:rFonts w:cs="Arial"/>
          <w:szCs w:val="19"/>
        </w:rPr>
        <w:t>dočasného/trvalého pútača, kópia článku uverejneného v periodiku, záznam z televízneho alebo rozhlasového vysielania a</w:t>
      </w:r>
      <w:r w:rsidRPr="005118F8">
        <w:rPr>
          <w:rFonts w:cs="Arial"/>
          <w:szCs w:val="19"/>
        </w:rPr>
        <w:t xml:space="preserve"> pod. (v prípade relevantnosti),</w:t>
      </w:r>
      <w:r w:rsidR="009A37EB" w:rsidRPr="005118F8">
        <w:rPr>
          <w:rFonts w:cs="Arial"/>
          <w:szCs w:val="19"/>
        </w:rPr>
        <w:t xml:space="preserve"> </w:t>
      </w:r>
    </w:p>
    <w:p w:rsidR="009A37EB" w:rsidRPr="005118F8" w:rsidRDefault="00DF66A1" w:rsidP="008F54D7">
      <w:pPr>
        <w:pStyle w:val="Odsekzoznamu"/>
        <w:numPr>
          <w:ilvl w:val="0"/>
          <w:numId w:val="59"/>
        </w:numPr>
        <w:tabs>
          <w:tab w:val="left" w:pos="975"/>
        </w:tabs>
        <w:spacing w:before="120" w:after="120" w:line="288" w:lineRule="auto"/>
        <w:ind w:left="567" w:hanging="567"/>
        <w:contextualSpacing w:val="0"/>
        <w:jc w:val="both"/>
        <w:rPr>
          <w:rFonts w:cs="Arial"/>
          <w:szCs w:val="19"/>
        </w:rPr>
      </w:pPr>
      <w:r w:rsidRPr="005118F8">
        <w:rPr>
          <w:rFonts w:cs="Arial"/>
          <w:szCs w:val="19"/>
        </w:rPr>
        <w:t>kolaudačné rozhodnutie, vyhlásenie o ukončení diela, r</w:t>
      </w:r>
      <w:r w:rsidR="009A37EB" w:rsidRPr="005118F8">
        <w:rPr>
          <w:rFonts w:cs="Arial"/>
          <w:szCs w:val="19"/>
        </w:rPr>
        <w:t>ozhodnutie o p</w:t>
      </w:r>
      <w:r w:rsidRPr="005118F8">
        <w:rPr>
          <w:rFonts w:cs="Arial"/>
          <w:szCs w:val="19"/>
        </w:rPr>
        <w:t>redčasnom užívaní stavby alebo r</w:t>
      </w:r>
      <w:r w:rsidR="009A37EB" w:rsidRPr="005118F8">
        <w:rPr>
          <w:rFonts w:cs="Arial"/>
          <w:szCs w:val="19"/>
        </w:rPr>
        <w:t xml:space="preserve">ozhodnutie do dočasného užívania stavby </w:t>
      </w:r>
      <w:r w:rsidRPr="005118F8">
        <w:rPr>
          <w:rFonts w:cs="Arial"/>
          <w:szCs w:val="19"/>
        </w:rPr>
        <w:t>(pri ZMS investičných projektov</w:t>
      </w:r>
      <w:r w:rsidR="009A37EB" w:rsidRPr="005118F8">
        <w:rPr>
          <w:rFonts w:cs="Arial"/>
          <w:szCs w:val="19"/>
        </w:rPr>
        <w:t>) – iba ak nebolo dovted</w:t>
      </w:r>
      <w:r w:rsidRPr="005118F8">
        <w:rPr>
          <w:rFonts w:cs="Arial"/>
          <w:szCs w:val="19"/>
        </w:rPr>
        <w:t xml:space="preserve">y predložené, napr. v rámci </w:t>
      </w:r>
      <w:proofErr w:type="spellStart"/>
      <w:r w:rsidRPr="005118F8">
        <w:rPr>
          <w:rFonts w:cs="Arial"/>
          <w:szCs w:val="19"/>
        </w:rPr>
        <w:t>ŽoP</w:t>
      </w:r>
      <w:proofErr w:type="spellEnd"/>
      <w:r w:rsidRPr="005118F8">
        <w:rPr>
          <w:rFonts w:cs="Arial"/>
          <w:szCs w:val="19"/>
        </w:rPr>
        <w:t>,</w:t>
      </w:r>
    </w:p>
    <w:p w:rsidR="009A37EB" w:rsidRPr="005118F8" w:rsidRDefault="00DF66A1" w:rsidP="008F54D7">
      <w:pPr>
        <w:pStyle w:val="Odsekzoznamu"/>
        <w:numPr>
          <w:ilvl w:val="0"/>
          <w:numId w:val="59"/>
        </w:numPr>
        <w:tabs>
          <w:tab w:val="left" w:pos="975"/>
        </w:tabs>
        <w:spacing w:before="120" w:after="120" w:line="288" w:lineRule="auto"/>
        <w:ind w:left="567" w:hanging="567"/>
        <w:contextualSpacing w:val="0"/>
        <w:jc w:val="both"/>
        <w:rPr>
          <w:rFonts w:cs="Arial"/>
          <w:szCs w:val="19"/>
        </w:rPr>
      </w:pPr>
      <w:r w:rsidRPr="005118F8">
        <w:rPr>
          <w:rFonts w:cs="Arial"/>
          <w:szCs w:val="19"/>
        </w:rPr>
        <w:lastRenderedPageBreak/>
        <w:t>preberací/o</w:t>
      </w:r>
      <w:r w:rsidR="009A37EB" w:rsidRPr="005118F8">
        <w:rPr>
          <w:rFonts w:cs="Arial"/>
          <w:szCs w:val="19"/>
        </w:rPr>
        <w:t>dovzdávací protokol, dodací list, resp. iný dokument potvrdzujúci prevzatie výsledkov projektu/aktivity prijímateľom (pri ZMS) - iba ak neboli dovted</w:t>
      </w:r>
      <w:r w:rsidRPr="005118F8">
        <w:rPr>
          <w:rFonts w:cs="Arial"/>
          <w:szCs w:val="19"/>
        </w:rPr>
        <w:t xml:space="preserve">y predložené, napr. v rámci </w:t>
      </w:r>
      <w:proofErr w:type="spellStart"/>
      <w:r w:rsidRPr="005118F8">
        <w:rPr>
          <w:rFonts w:cs="Arial"/>
          <w:szCs w:val="19"/>
        </w:rPr>
        <w:t>ŽoP</w:t>
      </w:r>
      <w:proofErr w:type="spellEnd"/>
      <w:r w:rsidRPr="005118F8">
        <w:rPr>
          <w:rFonts w:cs="Arial"/>
          <w:szCs w:val="19"/>
        </w:rPr>
        <w:t>,</w:t>
      </w:r>
    </w:p>
    <w:p w:rsidR="009A37EB" w:rsidRPr="005118F8" w:rsidRDefault="00DF66A1" w:rsidP="008F54D7">
      <w:pPr>
        <w:pStyle w:val="Odsekzoznamu"/>
        <w:numPr>
          <w:ilvl w:val="0"/>
          <w:numId w:val="59"/>
        </w:numPr>
        <w:tabs>
          <w:tab w:val="left" w:pos="975"/>
        </w:tabs>
        <w:spacing w:before="120" w:after="120" w:line="288" w:lineRule="auto"/>
        <w:ind w:left="567" w:hanging="567"/>
        <w:contextualSpacing w:val="0"/>
        <w:jc w:val="both"/>
        <w:rPr>
          <w:rFonts w:cs="Arial"/>
          <w:szCs w:val="19"/>
        </w:rPr>
      </w:pPr>
      <w:r w:rsidRPr="005118F8">
        <w:rPr>
          <w:rFonts w:cs="Arial"/>
          <w:szCs w:val="19"/>
        </w:rPr>
        <w:t>d</w:t>
      </w:r>
      <w:r w:rsidR="009A37EB" w:rsidRPr="005118F8">
        <w:rPr>
          <w:rFonts w:cs="Arial"/>
          <w:szCs w:val="19"/>
        </w:rPr>
        <w:t xml:space="preserve">okumentácia preukazujúce dodržiavanie podmienok udržateľnosti projektu (pri NMS), napr. povinnosti umiestniť na mieste realizácie projektu stálu tabuľu alebo pútač najneskôr 3 mesiace po ukončení projektu, relevantné doklady preukazujúce naplnenie merateľných ukazovateľov, poistné zmluvy a doklady preukazujúce úhradu poistného, doklady preukazujúce skutočnosti týkajúce sa čistého príjmu v prípade projektov generujúcich príjmy </w:t>
      </w:r>
      <w:r w:rsidRPr="005118F8">
        <w:rPr>
          <w:rFonts w:cs="Arial"/>
          <w:szCs w:val="19"/>
        </w:rPr>
        <w:t>a pod (v prípade relevantnosti),</w:t>
      </w:r>
    </w:p>
    <w:p w:rsidR="009A37EB" w:rsidRDefault="00DF66A1" w:rsidP="008F54D7">
      <w:pPr>
        <w:pStyle w:val="Odsekzoznamu"/>
        <w:numPr>
          <w:ilvl w:val="0"/>
          <w:numId w:val="59"/>
        </w:numPr>
        <w:tabs>
          <w:tab w:val="left" w:pos="975"/>
        </w:tabs>
        <w:spacing w:before="120" w:after="120" w:line="288" w:lineRule="auto"/>
        <w:ind w:left="567" w:hanging="567"/>
        <w:contextualSpacing w:val="0"/>
        <w:jc w:val="both"/>
        <w:rPr>
          <w:rFonts w:cs="Arial"/>
          <w:szCs w:val="19"/>
        </w:rPr>
      </w:pPr>
      <w:r w:rsidRPr="005118F8">
        <w:rPr>
          <w:rFonts w:cs="Arial"/>
          <w:szCs w:val="19"/>
        </w:rPr>
        <w:t>i</w:t>
      </w:r>
      <w:r w:rsidR="009A37EB" w:rsidRPr="005118F8">
        <w:rPr>
          <w:rFonts w:cs="Arial"/>
          <w:szCs w:val="19"/>
        </w:rPr>
        <w:t>né dokumenty</w:t>
      </w:r>
      <w:r w:rsidR="005C4127" w:rsidRPr="005118F8">
        <w:rPr>
          <w:rFonts w:cs="Arial"/>
          <w:szCs w:val="19"/>
        </w:rPr>
        <w:t xml:space="preserve">, </w:t>
      </w:r>
      <w:r w:rsidR="009A37EB" w:rsidRPr="005118F8">
        <w:rPr>
          <w:rFonts w:cs="Arial"/>
          <w:szCs w:val="19"/>
        </w:rPr>
        <w:t xml:space="preserve"> ktoré obsahujú doplňujúce/sprievodné údaje alebo údaje nad rámec formuláru MS.</w:t>
      </w:r>
    </w:p>
    <w:p w:rsidR="005118F8" w:rsidRPr="005118F8" w:rsidRDefault="005118F8" w:rsidP="005118F8">
      <w:pPr>
        <w:tabs>
          <w:tab w:val="left" w:pos="975"/>
        </w:tabs>
        <w:spacing w:before="120" w:after="120" w:line="288" w:lineRule="auto"/>
        <w:jc w:val="both"/>
        <w:rPr>
          <w:rFonts w:cs="Arial"/>
          <w:szCs w:val="19"/>
        </w:rPr>
      </w:pPr>
      <w:r>
        <w:rPr>
          <w:rFonts w:cs="Arial"/>
          <w:szCs w:val="19"/>
        </w:rPr>
        <w:t>Zoznamy príloh jednotlivých typov monitorovacej správy sú uvedené v prílohe č. 7.5.</w:t>
      </w:r>
    </w:p>
    <w:p w:rsidR="00BD7716" w:rsidRPr="00E92D42" w:rsidRDefault="00BD7716" w:rsidP="0018599B">
      <w:pPr>
        <w:spacing w:before="120" w:after="120" w:line="288" w:lineRule="auto"/>
      </w:pPr>
    </w:p>
    <w:p w:rsidR="00BD7716" w:rsidRPr="00E92D42" w:rsidRDefault="00B51B28" w:rsidP="0018599B">
      <w:pPr>
        <w:pStyle w:val="Nadpis2"/>
        <w:spacing w:line="288" w:lineRule="auto"/>
        <w:ind w:left="578" w:hanging="578"/>
        <w:rPr>
          <w:szCs w:val="16"/>
          <w:lang w:val="sk-SK"/>
        </w:rPr>
      </w:pPr>
      <w:bookmarkStart w:id="242" w:name="_Toc432689187"/>
      <w:r w:rsidRPr="00E92D42">
        <w:rPr>
          <w:szCs w:val="16"/>
          <w:lang w:val="sk-SK"/>
        </w:rPr>
        <w:t>Postup pri predkladaní a schvaľovaní monitorovacích správ</w:t>
      </w:r>
      <w:bookmarkEnd w:id="242"/>
    </w:p>
    <w:p w:rsidR="009A37EB" w:rsidRPr="00AF0505" w:rsidRDefault="009A37EB" w:rsidP="00B5409B">
      <w:pPr>
        <w:pStyle w:val="Default"/>
        <w:spacing w:before="120" w:after="120" w:line="288" w:lineRule="auto"/>
        <w:jc w:val="both"/>
        <w:rPr>
          <w:rFonts w:ascii="Arial" w:eastAsia="Calibri" w:hAnsi="Arial" w:cs="Arial"/>
          <w:color w:val="auto"/>
          <w:sz w:val="19"/>
          <w:szCs w:val="19"/>
        </w:rPr>
      </w:pPr>
      <w:r w:rsidRPr="00AF0505">
        <w:rPr>
          <w:rFonts w:ascii="Arial" w:hAnsi="Arial" w:cs="Arial"/>
          <w:bCs/>
          <w:color w:val="auto"/>
          <w:sz w:val="19"/>
          <w:szCs w:val="19"/>
          <w:lang w:eastAsia="ko-KR"/>
        </w:rPr>
        <w:t xml:space="preserve">Pre všetky uvedené druhy MS (okrem doplňujúcich monitorovacích údajov, ktoré sú súčasťou </w:t>
      </w:r>
      <w:proofErr w:type="spellStart"/>
      <w:r w:rsidRPr="00AF0505">
        <w:rPr>
          <w:rFonts w:ascii="Arial" w:hAnsi="Arial" w:cs="Arial"/>
          <w:bCs/>
          <w:color w:val="auto"/>
          <w:sz w:val="19"/>
          <w:szCs w:val="19"/>
          <w:lang w:eastAsia="ko-KR"/>
        </w:rPr>
        <w:t>ŽoP</w:t>
      </w:r>
      <w:proofErr w:type="spellEnd"/>
      <w:r w:rsidRPr="00AF0505">
        <w:rPr>
          <w:rFonts w:ascii="Arial" w:hAnsi="Arial" w:cs="Arial"/>
          <w:bCs/>
          <w:color w:val="auto"/>
          <w:sz w:val="19"/>
          <w:szCs w:val="19"/>
          <w:lang w:eastAsia="ko-KR"/>
        </w:rPr>
        <w:t xml:space="preserve"> a sú predkladané v súlade s postupmi </w:t>
      </w:r>
      <w:proofErr w:type="spellStart"/>
      <w:r w:rsidRPr="00AF0505">
        <w:rPr>
          <w:rFonts w:ascii="Arial" w:hAnsi="Arial" w:cs="Arial"/>
          <w:bCs/>
          <w:color w:val="auto"/>
          <w:sz w:val="19"/>
          <w:szCs w:val="19"/>
          <w:lang w:eastAsia="ko-KR"/>
        </w:rPr>
        <w:t>ŽoP</w:t>
      </w:r>
      <w:proofErr w:type="spellEnd"/>
      <w:r w:rsidRPr="00AF0505">
        <w:rPr>
          <w:rFonts w:ascii="Arial" w:hAnsi="Arial" w:cs="Arial"/>
          <w:bCs/>
          <w:color w:val="auto"/>
          <w:sz w:val="19"/>
          <w:szCs w:val="19"/>
          <w:lang w:eastAsia="ko-KR"/>
        </w:rPr>
        <w:t xml:space="preserve">) sa aplikuje identický postup uvedený nižšie, pričom prijímateľ je pri príprave MS oprávnený požiadať o spoluprácu príslušného </w:t>
      </w:r>
      <w:r w:rsidR="00DF66A1">
        <w:rPr>
          <w:rFonts w:ascii="Arial" w:hAnsi="Arial" w:cs="Arial"/>
          <w:bCs/>
          <w:color w:val="auto"/>
          <w:sz w:val="19"/>
          <w:szCs w:val="19"/>
          <w:lang w:eastAsia="ko-KR"/>
        </w:rPr>
        <w:t>pracovníka</w:t>
      </w:r>
      <w:r w:rsidRPr="00AF0505">
        <w:rPr>
          <w:rFonts w:ascii="Arial" w:hAnsi="Arial" w:cs="Arial"/>
          <w:bCs/>
          <w:color w:val="auto"/>
          <w:sz w:val="19"/>
          <w:szCs w:val="19"/>
          <w:lang w:eastAsia="ko-KR"/>
        </w:rPr>
        <w:t xml:space="preserve"> </w:t>
      </w:r>
      <w:r w:rsidR="00F562F0">
        <w:rPr>
          <w:rFonts w:ascii="Arial" w:hAnsi="Arial" w:cs="Arial"/>
          <w:bCs/>
          <w:color w:val="auto"/>
          <w:sz w:val="19"/>
          <w:szCs w:val="19"/>
          <w:lang w:eastAsia="ko-KR"/>
        </w:rPr>
        <w:t>RO</w:t>
      </w:r>
      <w:r w:rsidR="0006351D">
        <w:rPr>
          <w:rFonts w:ascii="Arial" w:hAnsi="Arial" w:cs="Arial"/>
          <w:bCs/>
          <w:color w:val="auto"/>
          <w:sz w:val="19"/>
          <w:szCs w:val="19"/>
          <w:lang w:eastAsia="ko-KR"/>
        </w:rPr>
        <w:t>/SO</w:t>
      </w:r>
      <w:r w:rsidR="00F562F0">
        <w:rPr>
          <w:rFonts w:ascii="Arial" w:hAnsi="Arial" w:cs="Arial"/>
          <w:bCs/>
          <w:color w:val="auto"/>
          <w:sz w:val="19"/>
          <w:szCs w:val="19"/>
          <w:lang w:eastAsia="ko-KR"/>
        </w:rPr>
        <w:t xml:space="preserve"> </w:t>
      </w:r>
      <w:r w:rsidR="00B572AA" w:rsidRPr="00B572AA">
        <w:rPr>
          <w:rFonts w:ascii="Arial" w:hAnsi="Arial" w:cs="Arial"/>
          <w:bCs/>
          <w:color w:val="auto"/>
          <w:sz w:val="19"/>
          <w:szCs w:val="19"/>
          <w:lang w:eastAsia="ko-KR"/>
        </w:rPr>
        <w:t xml:space="preserve">pre </w:t>
      </w:r>
      <w:r w:rsidR="00F562F0">
        <w:rPr>
          <w:rFonts w:ascii="Arial" w:hAnsi="Arial" w:cs="Arial"/>
          <w:bCs/>
          <w:color w:val="auto"/>
          <w:sz w:val="19"/>
          <w:szCs w:val="19"/>
          <w:lang w:eastAsia="ko-KR"/>
        </w:rPr>
        <w:t>IROP</w:t>
      </w:r>
      <w:r w:rsidRPr="00AF0505">
        <w:rPr>
          <w:rFonts w:ascii="Arial" w:hAnsi="Arial" w:cs="Arial"/>
          <w:bCs/>
          <w:color w:val="auto"/>
          <w:sz w:val="19"/>
          <w:szCs w:val="19"/>
          <w:lang w:eastAsia="ko-KR"/>
        </w:rPr>
        <w:t>:</w:t>
      </w:r>
    </w:p>
    <w:p w:rsidR="009A37EB" w:rsidRPr="00AF0505" w:rsidRDefault="009A37EB" w:rsidP="008F54D7">
      <w:pPr>
        <w:pStyle w:val="Default"/>
        <w:numPr>
          <w:ilvl w:val="0"/>
          <w:numId w:val="61"/>
        </w:numPr>
        <w:spacing w:before="120" w:after="120" w:line="288" w:lineRule="auto"/>
        <w:ind w:left="567" w:hanging="567"/>
        <w:jc w:val="both"/>
        <w:rPr>
          <w:rFonts w:ascii="Arial" w:hAnsi="Arial" w:cs="Arial"/>
          <w:color w:val="auto"/>
          <w:sz w:val="19"/>
          <w:szCs w:val="19"/>
        </w:rPr>
      </w:pPr>
      <w:r w:rsidRPr="00AF0505">
        <w:rPr>
          <w:rFonts w:ascii="Arial" w:hAnsi="Arial" w:cs="Arial"/>
          <w:color w:val="auto"/>
          <w:sz w:val="19"/>
          <w:szCs w:val="19"/>
        </w:rPr>
        <w:t>Prijímateľ vyplní a do lehoty</w:t>
      </w:r>
      <w:r w:rsidR="000246BC">
        <w:rPr>
          <w:rFonts w:ascii="Arial" w:hAnsi="Arial" w:cs="Arial"/>
          <w:color w:val="auto"/>
          <w:sz w:val="19"/>
          <w:szCs w:val="19"/>
        </w:rPr>
        <w:t xml:space="preserve"> pre príslušný typ MS v zmysle z</w:t>
      </w:r>
      <w:r w:rsidRPr="00AF0505">
        <w:rPr>
          <w:rFonts w:ascii="Arial" w:hAnsi="Arial" w:cs="Arial"/>
          <w:color w:val="auto"/>
          <w:sz w:val="19"/>
          <w:szCs w:val="19"/>
        </w:rPr>
        <w:t>mluvy o poskytnutí</w:t>
      </w:r>
      <w:r w:rsidR="00146A28">
        <w:rPr>
          <w:rFonts w:ascii="Arial" w:hAnsi="Arial" w:cs="Arial"/>
          <w:color w:val="auto"/>
          <w:sz w:val="19"/>
          <w:szCs w:val="19"/>
        </w:rPr>
        <w:t xml:space="preserve"> </w:t>
      </w:r>
      <w:r w:rsidRPr="00AF0505">
        <w:rPr>
          <w:rFonts w:ascii="Arial" w:hAnsi="Arial" w:cs="Arial"/>
          <w:color w:val="auto"/>
          <w:sz w:val="19"/>
          <w:szCs w:val="19"/>
        </w:rPr>
        <w:t>NFP odošle elektronický formulár</w:t>
      </w:r>
      <w:r w:rsidR="00146A28">
        <w:rPr>
          <w:rFonts w:ascii="Arial" w:hAnsi="Arial" w:cs="Arial"/>
          <w:color w:val="auto"/>
          <w:sz w:val="19"/>
          <w:szCs w:val="19"/>
        </w:rPr>
        <w:t xml:space="preserve"> </w:t>
      </w:r>
      <w:r w:rsidRPr="00AF0505">
        <w:rPr>
          <w:rFonts w:ascii="Arial" w:hAnsi="Arial" w:cs="Arial"/>
          <w:color w:val="auto"/>
          <w:sz w:val="19"/>
          <w:szCs w:val="19"/>
        </w:rPr>
        <w:t xml:space="preserve">MS prostredníctvom verejnej časti ITMS2014+ na </w:t>
      </w:r>
      <w:r w:rsidR="00F562F0">
        <w:rPr>
          <w:rFonts w:ascii="Arial" w:hAnsi="Arial" w:cs="Arial"/>
          <w:color w:val="auto"/>
          <w:sz w:val="19"/>
          <w:szCs w:val="19"/>
        </w:rPr>
        <w:t>RO</w:t>
      </w:r>
      <w:r w:rsidR="0006351D">
        <w:rPr>
          <w:rFonts w:ascii="Arial" w:hAnsi="Arial" w:cs="Arial"/>
          <w:color w:val="auto"/>
          <w:sz w:val="19"/>
          <w:szCs w:val="19"/>
        </w:rPr>
        <w:t>/SO</w:t>
      </w:r>
      <w:r w:rsidR="00F562F0">
        <w:rPr>
          <w:rFonts w:ascii="Arial" w:hAnsi="Arial" w:cs="Arial"/>
          <w:color w:val="auto"/>
          <w:sz w:val="19"/>
          <w:szCs w:val="19"/>
        </w:rPr>
        <w:t xml:space="preserve"> </w:t>
      </w:r>
      <w:r w:rsidR="00B572AA" w:rsidRPr="00B572AA">
        <w:rPr>
          <w:rFonts w:ascii="Arial" w:hAnsi="Arial" w:cs="Arial"/>
          <w:color w:val="auto"/>
          <w:sz w:val="19"/>
          <w:szCs w:val="19"/>
        </w:rPr>
        <w:t xml:space="preserve">pre </w:t>
      </w:r>
      <w:r w:rsidR="00F562F0">
        <w:rPr>
          <w:rFonts w:ascii="Arial" w:hAnsi="Arial" w:cs="Arial"/>
          <w:color w:val="auto"/>
          <w:sz w:val="19"/>
          <w:szCs w:val="19"/>
        </w:rPr>
        <w:t>IROP</w:t>
      </w:r>
      <w:r w:rsidRPr="00AF0505">
        <w:rPr>
          <w:rFonts w:ascii="Arial" w:hAnsi="Arial" w:cs="Arial"/>
          <w:color w:val="auto"/>
          <w:sz w:val="19"/>
          <w:szCs w:val="19"/>
        </w:rPr>
        <w:t>. Prijímateľ údaje do MS uvádza v súlade s </w:t>
      </w:r>
      <w:r w:rsidRPr="00DF66A1">
        <w:rPr>
          <w:rFonts w:ascii="Arial" w:hAnsi="Arial" w:cs="Arial"/>
          <w:b/>
          <w:color w:val="auto"/>
          <w:sz w:val="19"/>
          <w:szCs w:val="19"/>
        </w:rPr>
        <w:t>Užívateľskou príručkou ITMS2014</w:t>
      </w:r>
      <w:r w:rsidRPr="00AF0505">
        <w:rPr>
          <w:rFonts w:ascii="Arial" w:hAnsi="Arial" w:cs="Arial"/>
          <w:color w:val="auto"/>
          <w:sz w:val="19"/>
          <w:szCs w:val="19"/>
        </w:rPr>
        <w:t xml:space="preserve">. </w:t>
      </w:r>
    </w:p>
    <w:p w:rsidR="009A37EB" w:rsidRPr="00AF0505" w:rsidRDefault="009A37EB" w:rsidP="008F54D7">
      <w:pPr>
        <w:pStyle w:val="Default"/>
        <w:numPr>
          <w:ilvl w:val="0"/>
          <w:numId w:val="61"/>
        </w:numPr>
        <w:spacing w:before="120" w:after="120" w:line="288" w:lineRule="auto"/>
        <w:ind w:left="567" w:hanging="567"/>
        <w:jc w:val="both"/>
        <w:rPr>
          <w:rFonts w:ascii="Arial" w:hAnsi="Arial" w:cs="Arial"/>
          <w:color w:val="auto"/>
          <w:sz w:val="19"/>
          <w:szCs w:val="19"/>
        </w:rPr>
      </w:pPr>
      <w:r w:rsidRPr="00AF0505">
        <w:rPr>
          <w:rFonts w:ascii="Arial" w:hAnsi="Arial" w:cs="Arial"/>
          <w:color w:val="auto"/>
          <w:sz w:val="19"/>
          <w:szCs w:val="19"/>
        </w:rPr>
        <w:t xml:space="preserve">Po odoslaní je daná MS vo verejnej časti ITMS2014+ pre prijímateľa uzamknutá na úpravy. </w:t>
      </w:r>
    </w:p>
    <w:p w:rsidR="009A37EB" w:rsidRPr="00AF0505" w:rsidRDefault="009A37EB" w:rsidP="008F54D7">
      <w:pPr>
        <w:pStyle w:val="Default"/>
        <w:numPr>
          <w:ilvl w:val="0"/>
          <w:numId w:val="61"/>
        </w:numPr>
        <w:spacing w:before="120" w:after="120" w:line="288" w:lineRule="auto"/>
        <w:ind w:left="567" w:hanging="567"/>
        <w:jc w:val="both"/>
        <w:rPr>
          <w:rFonts w:ascii="Arial" w:hAnsi="Arial" w:cs="Arial"/>
          <w:color w:val="auto"/>
          <w:sz w:val="19"/>
          <w:szCs w:val="19"/>
        </w:rPr>
      </w:pPr>
      <w:r w:rsidRPr="00AF0505">
        <w:rPr>
          <w:rFonts w:ascii="Arial" w:hAnsi="Arial" w:cs="Arial"/>
          <w:color w:val="auto"/>
          <w:sz w:val="19"/>
          <w:szCs w:val="19"/>
        </w:rPr>
        <w:t xml:space="preserve">Následne prijímateľ z ITMS2014+ vygeneruje MS a písomnú verziu po podpise štatutárneho orgánu prijímateľa resp. jeho splnomocneného zástupcu spolu s relevantnými príloha doručí </w:t>
      </w:r>
      <w:r w:rsidRPr="00AF0505">
        <w:rPr>
          <w:rFonts w:ascii="Arial" w:hAnsi="Arial" w:cs="Arial"/>
          <w:b/>
          <w:color w:val="auto"/>
          <w:sz w:val="19"/>
          <w:szCs w:val="19"/>
        </w:rPr>
        <w:t>najneskôr do 5 pracovných dní od zaslania MS prostredníctvom ITMS2014+</w:t>
      </w:r>
      <w:r w:rsidRPr="00AF0505">
        <w:rPr>
          <w:rFonts w:ascii="Arial" w:hAnsi="Arial" w:cs="Arial"/>
          <w:color w:val="auto"/>
          <w:sz w:val="19"/>
          <w:szCs w:val="19"/>
        </w:rPr>
        <w:t xml:space="preserve"> na </w:t>
      </w:r>
      <w:r w:rsidR="00F562F0">
        <w:rPr>
          <w:rFonts w:ascii="Arial" w:hAnsi="Arial" w:cs="Arial"/>
          <w:color w:val="auto"/>
          <w:sz w:val="19"/>
          <w:szCs w:val="19"/>
        </w:rPr>
        <w:t>RO</w:t>
      </w:r>
      <w:r w:rsidR="0006351D">
        <w:rPr>
          <w:rFonts w:ascii="Arial" w:hAnsi="Arial" w:cs="Arial"/>
          <w:color w:val="auto"/>
          <w:sz w:val="19"/>
          <w:szCs w:val="19"/>
        </w:rPr>
        <w:t>/SO</w:t>
      </w:r>
      <w:r w:rsidR="00F562F0">
        <w:rPr>
          <w:rFonts w:ascii="Arial" w:hAnsi="Arial" w:cs="Arial"/>
          <w:color w:val="auto"/>
          <w:sz w:val="19"/>
          <w:szCs w:val="19"/>
        </w:rPr>
        <w:t xml:space="preserve"> </w:t>
      </w:r>
      <w:r w:rsidR="00B572AA" w:rsidRPr="00B572AA">
        <w:rPr>
          <w:rFonts w:ascii="Arial" w:hAnsi="Arial" w:cs="Arial"/>
          <w:color w:val="auto"/>
          <w:sz w:val="19"/>
          <w:szCs w:val="19"/>
        </w:rPr>
        <w:t xml:space="preserve">pre </w:t>
      </w:r>
      <w:r w:rsidR="00F562F0">
        <w:rPr>
          <w:rFonts w:ascii="Arial" w:hAnsi="Arial" w:cs="Arial"/>
          <w:color w:val="auto"/>
          <w:sz w:val="19"/>
          <w:szCs w:val="19"/>
        </w:rPr>
        <w:t>IROP</w:t>
      </w:r>
      <w:r w:rsidRPr="00AF0505">
        <w:rPr>
          <w:rFonts w:ascii="Arial" w:hAnsi="Arial" w:cs="Arial"/>
          <w:color w:val="auto"/>
          <w:sz w:val="19"/>
          <w:szCs w:val="19"/>
        </w:rPr>
        <w:t xml:space="preserve">. </w:t>
      </w:r>
    </w:p>
    <w:p w:rsidR="009A37EB" w:rsidRPr="00AF0505" w:rsidRDefault="009A37EB" w:rsidP="008F54D7">
      <w:pPr>
        <w:pStyle w:val="Default"/>
        <w:numPr>
          <w:ilvl w:val="0"/>
          <w:numId w:val="61"/>
        </w:numPr>
        <w:spacing w:before="120" w:after="120" w:line="288" w:lineRule="auto"/>
        <w:ind w:left="567" w:hanging="567"/>
        <w:jc w:val="both"/>
        <w:rPr>
          <w:rFonts w:ascii="Arial" w:hAnsi="Arial" w:cs="Arial"/>
          <w:color w:val="auto"/>
          <w:sz w:val="19"/>
          <w:szCs w:val="19"/>
        </w:rPr>
      </w:pPr>
      <w:r w:rsidRPr="00AF0505">
        <w:rPr>
          <w:rFonts w:ascii="Arial" w:hAnsi="Arial" w:cs="Arial"/>
          <w:color w:val="auto"/>
          <w:sz w:val="19"/>
          <w:szCs w:val="19"/>
        </w:rPr>
        <w:t xml:space="preserve">Ak prijímateľ nebude z objektívnych príčin schopný doručiť na </w:t>
      </w:r>
      <w:r w:rsidR="00F562F0">
        <w:rPr>
          <w:rFonts w:ascii="Arial" w:hAnsi="Arial" w:cs="Arial"/>
          <w:color w:val="auto"/>
          <w:sz w:val="19"/>
          <w:szCs w:val="19"/>
        </w:rPr>
        <w:t>RO</w:t>
      </w:r>
      <w:r w:rsidR="0006351D">
        <w:rPr>
          <w:rFonts w:ascii="Arial" w:hAnsi="Arial" w:cs="Arial"/>
          <w:color w:val="auto"/>
          <w:sz w:val="19"/>
          <w:szCs w:val="19"/>
        </w:rPr>
        <w:t>/SO</w:t>
      </w:r>
      <w:r w:rsidR="00F562F0">
        <w:rPr>
          <w:rFonts w:ascii="Arial" w:hAnsi="Arial" w:cs="Arial"/>
          <w:color w:val="auto"/>
          <w:sz w:val="19"/>
          <w:szCs w:val="19"/>
        </w:rPr>
        <w:t xml:space="preserve"> </w:t>
      </w:r>
      <w:r w:rsidR="00B572AA" w:rsidRPr="00B572AA">
        <w:rPr>
          <w:rFonts w:ascii="Arial" w:hAnsi="Arial" w:cs="Arial"/>
          <w:color w:val="auto"/>
          <w:sz w:val="19"/>
          <w:szCs w:val="19"/>
        </w:rPr>
        <w:t xml:space="preserve">pre </w:t>
      </w:r>
      <w:r w:rsidR="00F562F0">
        <w:rPr>
          <w:rFonts w:ascii="Arial" w:hAnsi="Arial" w:cs="Arial"/>
          <w:color w:val="auto"/>
          <w:sz w:val="19"/>
          <w:szCs w:val="19"/>
        </w:rPr>
        <w:t>IROP</w:t>
      </w:r>
      <w:r w:rsidRPr="00AF0505">
        <w:rPr>
          <w:rFonts w:ascii="Arial" w:hAnsi="Arial" w:cs="Arial"/>
          <w:color w:val="auto"/>
          <w:sz w:val="19"/>
          <w:szCs w:val="19"/>
        </w:rPr>
        <w:t xml:space="preserve"> tlačenú formu MS podpísanú štatutárnym orgánom prijímateľa resp. jeho osoby oprávnenej konať v mene prijímateľa do 5 pracovných dní od zaslania MS prostredníctvom ITMS2014+ na </w:t>
      </w:r>
      <w:r w:rsidR="00F562F0">
        <w:rPr>
          <w:rFonts w:ascii="Arial" w:hAnsi="Arial" w:cs="Arial"/>
          <w:color w:val="auto"/>
          <w:sz w:val="19"/>
          <w:szCs w:val="19"/>
        </w:rPr>
        <w:t>RO</w:t>
      </w:r>
      <w:r w:rsidR="0006351D">
        <w:rPr>
          <w:rFonts w:ascii="Arial" w:hAnsi="Arial" w:cs="Arial"/>
          <w:color w:val="auto"/>
          <w:sz w:val="19"/>
          <w:szCs w:val="19"/>
        </w:rPr>
        <w:t>/SO</w:t>
      </w:r>
      <w:r w:rsidR="00F562F0">
        <w:rPr>
          <w:rFonts w:ascii="Arial" w:hAnsi="Arial" w:cs="Arial"/>
          <w:color w:val="auto"/>
          <w:sz w:val="19"/>
          <w:szCs w:val="19"/>
        </w:rPr>
        <w:t xml:space="preserve"> </w:t>
      </w:r>
      <w:r w:rsidR="00B572AA" w:rsidRPr="00B572AA">
        <w:rPr>
          <w:rFonts w:ascii="Arial" w:hAnsi="Arial" w:cs="Arial"/>
          <w:color w:val="auto"/>
          <w:sz w:val="19"/>
          <w:szCs w:val="19"/>
        </w:rPr>
        <w:t xml:space="preserve">pre </w:t>
      </w:r>
      <w:r w:rsidR="00F562F0">
        <w:rPr>
          <w:rFonts w:ascii="Arial" w:hAnsi="Arial" w:cs="Arial"/>
          <w:color w:val="auto"/>
          <w:sz w:val="19"/>
          <w:szCs w:val="19"/>
        </w:rPr>
        <w:t>IROP</w:t>
      </w:r>
      <w:r w:rsidRPr="00AF0505">
        <w:rPr>
          <w:rFonts w:ascii="Arial" w:hAnsi="Arial" w:cs="Arial"/>
          <w:color w:val="auto"/>
          <w:sz w:val="19"/>
          <w:szCs w:val="19"/>
        </w:rPr>
        <w:t>, vykoná tak bezodkladne po jej podpise, pričom túto skutočnosť uvedie v sprievodnom liste k MS.</w:t>
      </w:r>
    </w:p>
    <w:p w:rsidR="009A37EB" w:rsidRPr="00AF0505" w:rsidRDefault="00F562F0" w:rsidP="008F54D7">
      <w:pPr>
        <w:pStyle w:val="Default"/>
        <w:numPr>
          <w:ilvl w:val="0"/>
          <w:numId w:val="61"/>
        </w:numPr>
        <w:spacing w:before="120" w:after="120" w:line="288" w:lineRule="auto"/>
        <w:ind w:left="567" w:hanging="567"/>
        <w:jc w:val="both"/>
        <w:rPr>
          <w:rFonts w:ascii="Arial" w:hAnsi="Arial" w:cs="Arial"/>
          <w:color w:val="auto"/>
          <w:sz w:val="19"/>
          <w:szCs w:val="19"/>
        </w:rPr>
      </w:pPr>
      <w:r>
        <w:rPr>
          <w:rFonts w:ascii="Arial" w:hAnsi="Arial" w:cs="Arial"/>
          <w:sz w:val="19"/>
          <w:szCs w:val="19"/>
        </w:rPr>
        <w:t>RO</w:t>
      </w:r>
      <w:r w:rsidR="0006351D">
        <w:rPr>
          <w:rFonts w:ascii="Arial" w:hAnsi="Arial" w:cs="Arial"/>
          <w:color w:val="auto"/>
          <w:sz w:val="19"/>
          <w:szCs w:val="19"/>
        </w:rPr>
        <w:t>/SO</w:t>
      </w:r>
      <w:r>
        <w:rPr>
          <w:rFonts w:ascii="Arial" w:hAnsi="Arial" w:cs="Arial"/>
          <w:sz w:val="19"/>
          <w:szCs w:val="19"/>
        </w:rPr>
        <w:t xml:space="preserve"> </w:t>
      </w:r>
      <w:r w:rsidR="00B572AA" w:rsidRPr="00B572AA">
        <w:rPr>
          <w:rFonts w:ascii="Arial" w:hAnsi="Arial" w:cs="Arial"/>
          <w:sz w:val="19"/>
          <w:szCs w:val="19"/>
        </w:rPr>
        <w:t xml:space="preserve">pre </w:t>
      </w:r>
      <w:r>
        <w:rPr>
          <w:rFonts w:ascii="Arial" w:hAnsi="Arial" w:cs="Arial"/>
          <w:sz w:val="19"/>
          <w:szCs w:val="19"/>
        </w:rPr>
        <w:t>IROP</w:t>
      </w:r>
      <w:r w:rsidR="009A37EB" w:rsidRPr="00AF0505">
        <w:rPr>
          <w:rFonts w:ascii="Arial" w:hAnsi="Arial" w:cs="Arial"/>
          <w:sz w:val="19"/>
          <w:szCs w:val="19"/>
        </w:rPr>
        <w:t xml:space="preserve"> môže vyzvať prijímateľa na úpravu a/alebo doplnenie príslušnej monitorovacej správy projektu v prípade nevyplnenia MS v celom rozsahu, nepriloženia požadovaných príloh a/alebo zadania údajov, ktoré sú nejasné</w:t>
      </w:r>
      <w:r w:rsidR="000246BC">
        <w:rPr>
          <w:rFonts w:ascii="Arial" w:hAnsi="Arial" w:cs="Arial"/>
          <w:sz w:val="19"/>
          <w:szCs w:val="19"/>
        </w:rPr>
        <w:t>, chybné alebo sú v rozpore so z</w:t>
      </w:r>
      <w:r w:rsidR="009A37EB" w:rsidRPr="00AF0505">
        <w:rPr>
          <w:rFonts w:ascii="Arial" w:hAnsi="Arial" w:cs="Arial"/>
          <w:sz w:val="19"/>
          <w:szCs w:val="19"/>
        </w:rPr>
        <w:t>mluvou o poskytnutí NFP.</w:t>
      </w:r>
    </w:p>
    <w:p w:rsidR="009A37EB" w:rsidRPr="00AF0505" w:rsidRDefault="009A37EB" w:rsidP="008F54D7">
      <w:pPr>
        <w:pStyle w:val="Default"/>
        <w:numPr>
          <w:ilvl w:val="0"/>
          <w:numId w:val="61"/>
        </w:numPr>
        <w:spacing w:before="120" w:after="120" w:line="288" w:lineRule="auto"/>
        <w:ind w:left="567" w:hanging="567"/>
        <w:jc w:val="both"/>
        <w:rPr>
          <w:rFonts w:ascii="Arial" w:hAnsi="Arial" w:cs="Arial"/>
          <w:color w:val="auto"/>
          <w:sz w:val="19"/>
          <w:szCs w:val="19"/>
        </w:rPr>
      </w:pPr>
      <w:r w:rsidRPr="00AF0505">
        <w:rPr>
          <w:rFonts w:ascii="Arial" w:hAnsi="Arial" w:cs="Arial"/>
          <w:color w:val="auto"/>
          <w:sz w:val="19"/>
          <w:szCs w:val="19"/>
        </w:rPr>
        <w:t xml:space="preserve">V prípade, ak </w:t>
      </w:r>
      <w:r w:rsidR="00F562F0">
        <w:rPr>
          <w:rFonts w:ascii="Arial" w:hAnsi="Arial" w:cs="Arial"/>
          <w:color w:val="auto"/>
          <w:sz w:val="19"/>
          <w:szCs w:val="19"/>
        </w:rPr>
        <w:t>RO</w:t>
      </w:r>
      <w:r w:rsidR="0006351D">
        <w:rPr>
          <w:rFonts w:ascii="Arial" w:hAnsi="Arial" w:cs="Arial"/>
          <w:color w:val="auto"/>
          <w:sz w:val="19"/>
          <w:szCs w:val="19"/>
        </w:rPr>
        <w:t>/SO</w:t>
      </w:r>
      <w:r w:rsidR="00F562F0">
        <w:rPr>
          <w:rFonts w:ascii="Arial" w:hAnsi="Arial" w:cs="Arial"/>
          <w:color w:val="auto"/>
          <w:sz w:val="19"/>
          <w:szCs w:val="19"/>
        </w:rPr>
        <w:t xml:space="preserve"> </w:t>
      </w:r>
      <w:r w:rsidR="00B572AA" w:rsidRPr="00B572AA">
        <w:rPr>
          <w:rFonts w:ascii="Arial" w:hAnsi="Arial" w:cs="Arial"/>
          <w:color w:val="auto"/>
          <w:sz w:val="19"/>
          <w:szCs w:val="19"/>
        </w:rPr>
        <w:t xml:space="preserve">pre </w:t>
      </w:r>
      <w:r w:rsidR="00F562F0">
        <w:rPr>
          <w:rFonts w:ascii="Arial" w:hAnsi="Arial" w:cs="Arial"/>
          <w:color w:val="auto"/>
          <w:sz w:val="19"/>
          <w:szCs w:val="19"/>
        </w:rPr>
        <w:t>IROP</w:t>
      </w:r>
      <w:r w:rsidRPr="00AF0505">
        <w:rPr>
          <w:rFonts w:ascii="Arial" w:hAnsi="Arial" w:cs="Arial"/>
          <w:color w:val="auto"/>
          <w:sz w:val="19"/>
          <w:szCs w:val="19"/>
        </w:rPr>
        <w:t xml:space="preserve"> vyzve prijímateľa na doplnenie MS, resp. jej príloh, formulár MS vo verejnej časti ITMS2014+ sa pre prijímateľa odomkne na úpravy, pričom prijímateľ upravuje ostatnú verziu formulára MS, tzn. nevytvára novú MS. Prijímateľ po doplnení požadovaných údajov alebo dokumentov opätovne zašle formulár MS v lehote </w:t>
      </w:r>
      <w:r w:rsidRPr="00AF0505">
        <w:rPr>
          <w:rFonts w:ascii="Arial" w:hAnsi="Arial" w:cs="Arial"/>
          <w:b/>
          <w:bCs/>
          <w:color w:val="auto"/>
          <w:sz w:val="19"/>
          <w:szCs w:val="19"/>
        </w:rPr>
        <w:t xml:space="preserve">do 10 pracovných dní, </w:t>
      </w:r>
      <w:r w:rsidRPr="00AF0505">
        <w:rPr>
          <w:rFonts w:ascii="Arial" w:hAnsi="Arial" w:cs="Arial"/>
          <w:bCs/>
          <w:color w:val="auto"/>
          <w:sz w:val="19"/>
          <w:szCs w:val="19"/>
        </w:rPr>
        <w:t xml:space="preserve">resp. v lehote stanovenej </w:t>
      </w:r>
      <w:r w:rsidR="00F562F0">
        <w:rPr>
          <w:rFonts w:ascii="Arial" w:hAnsi="Arial" w:cs="Arial"/>
          <w:bCs/>
          <w:color w:val="auto"/>
          <w:sz w:val="19"/>
          <w:szCs w:val="19"/>
        </w:rPr>
        <w:t>RO</w:t>
      </w:r>
      <w:r w:rsidR="0006351D">
        <w:rPr>
          <w:rFonts w:ascii="Arial" w:hAnsi="Arial" w:cs="Arial"/>
          <w:color w:val="auto"/>
          <w:sz w:val="19"/>
          <w:szCs w:val="19"/>
        </w:rPr>
        <w:t>/SO</w:t>
      </w:r>
      <w:r w:rsidR="00F562F0">
        <w:rPr>
          <w:rFonts w:ascii="Arial" w:hAnsi="Arial" w:cs="Arial"/>
          <w:bCs/>
          <w:color w:val="auto"/>
          <w:sz w:val="19"/>
          <w:szCs w:val="19"/>
        </w:rPr>
        <w:t xml:space="preserve"> </w:t>
      </w:r>
      <w:r w:rsidR="00B572AA" w:rsidRPr="00B572AA">
        <w:rPr>
          <w:rFonts w:ascii="Arial" w:hAnsi="Arial" w:cs="Arial"/>
          <w:bCs/>
          <w:color w:val="auto"/>
          <w:sz w:val="19"/>
          <w:szCs w:val="19"/>
        </w:rPr>
        <w:t xml:space="preserve">pre </w:t>
      </w:r>
      <w:r w:rsidR="00F562F0">
        <w:rPr>
          <w:rFonts w:ascii="Arial" w:hAnsi="Arial" w:cs="Arial"/>
          <w:bCs/>
          <w:color w:val="auto"/>
          <w:sz w:val="19"/>
          <w:szCs w:val="19"/>
        </w:rPr>
        <w:t>IROP</w:t>
      </w:r>
      <w:r w:rsidRPr="00AF0505">
        <w:rPr>
          <w:rFonts w:ascii="Arial" w:hAnsi="Arial" w:cs="Arial"/>
          <w:b/>
          <w:bCs/>
          <w:color w:val="auto"/>
          <w:sz w:val="19"/>
          <w:szCs w:val="19"/>
        </w:rPr>
        <w:t xml:space="preserve"> </w:t>
      </w:r>
      <w:r w:rsidRPr="00AF0505">
        <w:rPr>
          <w:rFonts w:ascii="Arial" w:hAnsi="Arial" w:cs="Arial"/>
          <w:color w:val="auto"/>
          <w:sz w:val="19"/>
          <w:szCs w:val="19"/>
        </w:rPr>
        <w:t xml:space="preserve">od zaslania výzvy na úpravu a/alebo doplnenie MS prostredníctvom ITMS2014+. Prijímateľ </w:t>
      </w:r>
      <w:r w:rsidRPr="00AF0505">
        <w:rPr>
          <w:rFonts w:ascii="Arial" w:hAnsi="Arial" w:cs="Arial"/>
          <w:b/>
          <w:color w:val="auto"/>
          <w:sz w:val="19"/>
          <w:szCs w:val="19"/>
        </w:rPr>
        <w:t xml:space="preserve">najneskôr do 5 pracovných dní </w:t>
      </w:r>
      <w:r w:rsidRPr="00AF0505">
        <w:rPr>
          <w:rFonts w:ascii="Arial" w:hAnsi="Arial" w:cs="Arial"/>
          <w:color w:val="auto"/>
          <w:sz w:val="19"/>
          <w:szCs w:val="19"/>
        </w:rPr>
        <w:t xml:space="preserve">od zaslania upravenej/doplnenej MS prostredníctvom ITMS2014+ predkladá aj písomnú formu MS podpísaný štatutárnym orgánom prijímateľa resp. jeho splnomocneným zástupcom spolu s relevantnými prílohami. </w:t>
      </w:r>
    </w:p>
    <w:p w:rsidR="009A37EB" w:rsidRPr="00AF0505" w:rsidRDefault="009A37EB" w:rsidP="008F54D7">
      <w:pPr>
        <w:pStyle w:val="Default"/>
        <w:numPr>
          <w:ilvl w:val="0"/>
          <w:numId w:val="61"/>
        </w:numPr>
        <w:spacing w:before="120" w:after="120" w:line="288" w:lineRule="auto"/>
        <w:ind w:left="567" w:hanging="567"/>
        <w:jc w:val="both"/>
        <w:rPr>
          <w:rFonts w:ascii="Arial" w:hAnsi="Arial" w:cs="Arial"/>
          <w:color w:val="auto"/>
          <w:sz w:val="19"/>
          <w:szCs w:val="19"/>
        </w:rPr>
      </w:pPr>
      <w:r w:rsidRPr="00AF0505">
        <w:rPr>
          <w:rFonts w:ascii="Arial" w:hAnsi="Arial" w:cs="Arial"/>
          <w:color w:val="auto"/>
          <w:sz w:val="19"/>
          <w:szCs w:val="19"/>
        </w:rPr>
        <w:t xml:space="preserve">O opravu/úpravu MS môže taktiež požiadať </w:t>
      </w:r>
      <w:r w:rsidRPr="00AF0505">
        <w:rPr>
          <w:rFonts w:ascii="Arial" w:hAnsi="Arial" w:cs="Arial"/>
          <w:b/>
          <w:color w:val="auto"/>
          <w:sz w:val="19"/>
          <w:szCs w:val="19"/>
        </w:rPr>
        <w:t>iniciatívne sám prijímateľ</w:t>
      </w:r>
      <w:r w:rsidRPr="00AF0505">
        <w:rPr>
          <w:rFonts w:ascii="Arial" w:hAnsi="Arial" w:cs="Arial"/>
          <w:color w:val="auto"/>
          <w:sz w:val="19"/>
          <w:szCs w:val="19"/>
        </w:rPr>
        <w:t xml:space="preserve">, ktorý požiada o úpravu MS v prípade zistenia ním nesprávne vyplnených údajov vo formulári MS </w:t>
      </w:r>
      <w:r w:rsidRPr="00AF0505">
        <w:rPr>
          <w:rFonts w:ascii="Arial" w:hAnsi="Arial" w:cs="Arial"/>
          <w:b/>
          <w:color w:val="auto"/>
          <w:sz w:val="19"/>
          <w:szCs w:val="19"/>
        </w:rPr>
        <w:t>do 5 pracovných dní</w:t>
      </w:r>
      <w:r w:rsidRPr="00AF0505">
        <w:rPr>
          <w:rFonts w:ascii="Arial" w:hAnsi="Arial" w:cs="Arial"/>
          <w:color w:val="auto"/>
          <w:sz w:val="19"/>
          <w:szCs w:val="19"/>
        </w:rPr>
        <w:t xml:space="preserve"> od zaslania elektronického formulára MS na </w:t>
      </w:r>
      <w:r w:rsidR="00F562F0">
        <w:rPr>
          <w:rFonts w:ascii="Arial" w:hAnsi="Arial" w:cs="Arial"/>
          <w:color w:val="auto"/>
          <w:sz w:val="19"/>
          <w:szCs w:val="19"/>
        </w:rPr>
        <w:t>RO</w:t>
      </w:r>
      <w:r w:rsidR="0006351D">
        <w:rPr>
          <w:rFonts w:ascii="Arial" w:hAnsi="Arial" w:cs="Arial"/>
          <w:color w:val="auto"/>
          <w:sz w:val="19"/>
          <w:szCs w:val="19"/>
        </w:rPr>
        <w:t>/SO</w:t>
      </w:r>
      <w:r w:rsidR="00F562F0">
        <w:rPr>
          <w:rFonts w:ascii="Arial" w:hAnsi="Arial" w:cs="Arial"/>
          <w:color w:val="auto"/>
          <w:sz w:val="19"/>
          <w:szCs w:val="19"/>
        </w:rPr>
        <w:t xml:space="preserve"> </w:t>
      </w:r>
      <w:r w:rsidR="00B572AA" w:rsidRPr="00B572AA">
        <w:rPr>
          <w:rFonts w:ascii="Arial" w:hAnsi="Arial" w:cs="Arial"/>
          <w:color w:val="auto"/>
          <w:sz w:val="19"/>
          <w:szCs w:val="19"/>
        </w:rPr>
        <w:t xml:space="preserve">pre </w:t>
      </w:r>
      <w:r w:rsidR="00F562F0">
        <w:rPr>
          <w:rFonts w:ascii="Arial" w:hAnsi="Arial" w:cs="Arial"/>
          <w:color w:val="auto"/>
          <w:sz w:val="19"/>
          <w:szCs w:val="19"/>
        </w:rPr>
        <w:t>IROP</w:t>
      </w:r>
      <w:r w:rsidRPr="00AF0505">
        <w:rPr>
          <w:rFonts w:ascii="Arial" w:hAnsi="Arial" w:cs="Arial"/>
          <w:color w:val="auto"/>
          <w:sz w:val="19"/>
          <w:szCs w:val="19"/>
        </w:rPr>
        <w:t xml:space="preserve">. Prijímateľ v takomto prípade požiada </w:t>
      </w:r>
      <w:r w:rsidR="00F562F0">
        <w:rPr>
          <w:rFonts w:ascii="Arial" w:hAnsi="Arial" w:cs="Arial"/>
          <w:color w:val="auto"/>
          <w:sz w:val="19"/>
          <w:szCs w:val="19"/>
        </w:rPr>
        <w:t>RO</w:t>
      </w:r>
      <w:r w:rsidR="0006351D">
        <w:rPr>
          <w:rFonts w:ascii="Arial" w:hAnsi="Arial" w:cs="Arial"/>
          <w:color w:val="auto"/>
          <w:sz w:val="19"/>
          <w:szCs w:val="19"/>
        </w:rPr>
        <w:t>/SO</w:t>
      </w:r>
      <w:r w:rsidR="00F562F0">
        <w:rPr>
          <w:rFonts w:ascii="Arial" w:hAnsi="Arial" w:cs="Arial"/>
          <w:color w:val="auto"/>
          <w:sz w:val="19"/>
          <w:szCs w:val="19"/>
        </w:rPr>
        <w:t xml:space="preserve"> </w:t>
      </w:r>
      <w:r w:rsidR="00B572AA" w:rsidRPr="00B572AA">
        <w:rPr>
          <w:rFonts w:ascii="Arial" w:hAnsi="Arial" w:cs="Arial"/>
          <w:color w:val="auto"/>
          <w:sz w:val="19"/>
          <w:szCs w:val="19"/>
        </w:rPr>
        <w:t xml:space="preserve">pre </w:t>
      </w:r>
      <w:r w:rsidR="00F562F0">
        <w:rPr>
          <w:rFonts w:ascii="Arial" w:hAnsi="Arial" w:cs="Arial"/>
          <w:color w:val="auto"/>
          <w:sz w:val="19"/>
          <w:szCs w:val="19"/>
        </w:rPr>
        <w:t>IROP</w:t>
      </w:r>
      <w:r w:rsidRPr="00AF0505">
        <w:rPr>
          <w:rFonts w:ascii="Arial" w:hAnsi="Arial" w:cs="Arial"/>
          <w:color w:val="auto"/>
          <w:sz w:val="19"/>
          <w:szCs w:val="19"/>
        </w:rPr>
        <w:t xml:space="preserve"> písomne alebo elektronicky o sprístupnenie MS na úpravu vo verejnej časti ITMS2014+.</w:t>
      </w:r>
    </w:p>
    <w:p w:rsidR="009A37EB" w:rsidRPr="00AF0505" w:rsidRDefault="009A37EB" w:rsidP="008F54D7">
      <w:pPr>
        <w:pStyle w:val="Default"/>
        <w:numPr>
          <w:ilvl w:val="0"/>
          <w:numId w:val="61"/>
        </w:numPr>
        <w:spacing w:before="120" w:after="120" w:line="288" w:lineRule="auto"/>
        <w:ind w:left="567" w:hanging="567"/>
        <w:jc w:val="both"/>
        <w:rPr>
          <w:rFonts w:ascii="Arial" w:hAnsi="Arial" w:cs="Arial"/>
          <w:color w:val="auto"/>
          <w:sz w:val="19"/>
          <w:szCs w:val="19"/>
        </w:rPr>
      </w:pPr>
      <w:r w:rsidRPr="00AF0505">
        <w:rPr>
          <w:rFonts w:ascii="Arial" w:hAnsi="Arial" w:cs="Arial"/>
          <w:color w:val="auto"/>
          <w:sz w:val="19"/>
          <w:szCs w:val="19"/>
        </w:rPr>
        <w:t xml:space="preserve">V prípade schválenia MS alebo doplnenej/opravenej MS je prijímateľ o tejto skutočnosti informovaný prostredníctvom ITMS2014+. </w:t>
      </w:r>
      <w:r w:rsidRPr="00AF0505">
        <w:rPr>
          <w:rFonts w:ascii="Arial" w:hAnsi="Arial" w:cs="Arial"/>
          <w:bCs/>
          <w:color w:val="auto"/>
          <w:sz w:val="19"/>
          <w:szCs w:val="19"/>
        </w:rPr>
        <w:t xml:space="preserve">Po schválení MS zo strany </w:t>
      </w:r>
      <w:r w:rsidR="00F562F0">
        <w:rPr>
          <w:rFonts w:ascii="Arial" w:hAnsi="Arial" w:cs="Arial"/>
          <w:bCs/>
          <w:color w:val="auto"/>
          <w:sz w:val="19"/>
          <w:szCs w:val="19"/>
        </w:rPr>
        <w:t>RO</w:t>
      </w:r>
      <w:r w:rsidR="0006351D">
        <w:rPr>
          <w:rFonts w:ascii="Arial" w:hAnsi="Arial" w:cs="Arial"/>
          <w:color w:val="auto"/>
          <w:sz w:val="19"/>
          <w:szCs w:val="19"/>
        </w:rPr>
        <w:t>/SO</w:t>
      </w:r>
      <w:r w:rsidR="00F562F0">
        <w:rPr>
          <w:rFonts w:ascii="Arial" w:hAnsi="Arial" w:cs="Arial"/>
          <w:bCs/>
          <w:color w:val="auto"/>
          <w:sz w:val="19"/>
          <w:szCs w:val="19"/>
        </w:rPr>
        <w:t xml:space="preserve"> </w:t>
      </w:r>
      <w:r w:rsidR="00B572AA" w:rsidRPr="00B572AA">
        <w:rPr>
          <w:rFonts w:ascii="Arial" w:hAnsi="Arial" w:cs="Arial"/>
          <w:bCs/>
          <w:color w:val="auto"/>
          <w:sz w:val="19"/>
          <w:szCs w:val="19"/>
        </w:rPr>
        <w:t xml:space="preserve">pre </w:t>
      </w:r>
      <w:r w:rsidR="00F562F0">
        <w:rPr>
          <w:rFonts w:ascii="Arial" w:hAnsi="Arial" w:cs="Arial"/>
          <w:bCs/>
          <w:color w:val="auto"/>
          <w:sz w:val="19"/>
          <w:szCs w:val="19"/>
        </w:rPr>
        <w:t>IROP</w:t>
      </w:r>
      <w:r w:rsidRPr="00AF0505">
        <w:rPr>
          <w:rFonts w:ascii="Arial" w:hAnsi="Arial" w:cs="Arial"/>
          <w:bCs/>
          <w:color w:val="auto"/>
          <w:sz w:val="19"/>
          <w:szCs w:val="19"/>
        </w:rPr>
        <w:t xml:space="preserve"> už nie je možné meniť akékoľvek údaje v danej MS.</w:t>
      </w:r>
    </w:p>
    <w:p w:rsidR="009A37EB" w:rsidRPr="00C94222" w:rsidRDefault="009A37EB" w:rsidP="00C94222">
      <w:pPr>
        <w:pStyle w:val="Nadpis30"/>
        <w:spacing w:line="288" w:lineRule="auto"/>
        <w:rPr>
          <w:bCs w:val="0"/>
          <w:iCs w:val="0"/>
          <w:lang w:val="sk-SK"/>
        </w:rPr>
      </w:pPr>
      <w:bookmarkStart w:id="243" w:name="_Toc432689188"/>
      <w:r w:rsidRPr="00C94222">
        <w:rPr>
          <w:bCs w:val="0"/>
          <w:iCs w:val="0"/>
          <w:lang w:val="sk-SK"/>
        </w:rPr>
        <w:lastRenderedPageBreak/>
        <w:t>Identifikácia pochybení a posúdenie výsledkov monitorovacích správ</w:t>
      </w:r>
      <w:bookmarkEnd w:id="243"/>
    </w:p>
    <w:p w:rsidR="009A37EB" w:rsidRPr="00AF0505" w:rsidRDefault="009A37EB" w:rsidP="009A37EB">
      <w:pPr>
        <w:pStyle w:val="Default"/>
        <w:spacing w:before="120" w:after="120" w:line="288" w:lineRule="auto"/>
        <w:jc w:val="both"/>
        <w:rPr>
          <w:rFonts w:ascii="Arial" w:hAnsi="Arial" w:cs="Arial"/>
          <w:color w:val="auto"/>
          <w:sz w:val="19"/>
          <w:szCs w:val="19"/>
        </w:rPr>
      </w:pPr>
      <w:r w:rsidRPr="00AF0505">
        <w:rPr>
          <w:rFonts w:ascii="Arial" w:hAnsi="Arial" w:cs="Arial"/>
          <w:bCs/>
          <w:color w:val="auto"/>
          <w:sz w:val="19"/>
          <w:szCs w:val="19"/>
        </w:rPr>
        <w:t>Nesplnenie povinnosti prekladať MS projektu a doplňujúcich monitorovacích údajov, kt</w:t>
      </w:r>
      <w:r w:rsidR="000246BC">
        <w:rPr>
          <w:rFonts w:ascii="Arial" w:hAnsi="Arial" w:cs="Arial"/>
          <w:bCs/>
          <w:color w:val="auto"/>
          <w:sz w:val="19"/>
          <w:szCs w:val="19"/>
        </w:rPr>
        <w:t>orá vyplýva pre prijímateľa zo z</w:t>
      </w:r>
      <w:r w:rsidRPr="00AF0505">
        <w:rPr>
          <w:rFonts w:ascii="Arial" w:hAnsi="Arial" w:cs="Arial"/>
          <w:bCs/>
          <w:color w:val="auto"/>
          <w:sz w:val="19"/>
          <w:szCs w:val="19"/>
        </w:rPr>
        <w:t xml:space="preserve">mluvy o poskytnutí NFP (čl. 4 VZP), je porušením tejto zmluvy. </w:t>
      </w:r>
      <w:r w:rsidR="00F562F0">
        <w:rPr>
          <w:rFonts w:ascii="Arial" w:hAnsi="Arial" w:cs="Arial"/>
          <w:bCs/>
          <w:color w:val="auto"/>
          <w:sz w:val="19"/>
          <w:szCs w:val="19"/>
        </w:rPr>
        <w:t>RO</w:t>
      </w:r>
      <w:r w:rsidR="0006351D">
        <w:rPr>
          <w:rFonts w:ascii="Arial" w:hAnsi="Arial" w:cs="Arial"/>
          <w:color w:val="auto"/>
          <w:sz w:val="19"/>
          <w:szCs w:val="19"/>
        </w:rPr>
        <w:t>/SO</w:t>
      </w:r>
      <w:r w:rsidR="00F562F0">
        <w:rPr>
          <w:rFonts w:ascii="Arial" w:hAnsi="Arial" w:cs="Arial"/>
          <w:bCs/>
          <w:color w:val="auto"/>
          <w:sz w:val="19"/>
          <w:szCs w:val="19"/>
        </w:rPr>
        <w:t xml:space="preserve"> </w:t>
      </w:r>
      <w:r w:rsidR="00B572AA" w:rsidRPr="00B572AA">
        <w:rPr>
          <w:rFonts w:ascii="Arial" w:hAnsi="Arial" w:cs="Arial"/>
          <w:bCs/>
          <w:color w:val="auto"/>
          <w:sz w:val="19"/>
          <w:szCs w:val="19"/>
        </w:rPr>
        <w:t xml:space="preserve">pre </w:t>
      </w:r>
      <w:r w:rsidR="00F562F0">
        <w:rPr>
          <w:rFonts w:ascii="Arial" w:hAnsi="Arial" w:cs="Arial"/>
          <w:bCs/>
          <w:color w:val="auto"/>
          <w:sz w:val="19"/>
          <w:szCs w:val="19"/>
        </w:rPr>
        <w:t>IROP</w:t>
      </w:r>
      <w:r w:rsidRPr="00AF0505">
        <w:rPr>
          <w:rFonts w:ascii="Arial" w:hAnsi="Arial" w:cs="Arial"/>
          <w:bCs/>
          <w:color w:val="auto"/>
          <w:sz w:val="19"/>
          <w:szCs w:val="19"/>
        </w:rPr>
        <w:t xml:space="preserve"> je oprávnený využiť niektorý zo zabezpečovacích prostriedkov upravených v právnom poriadku SR, napr. inštitút zmluvnej pokuty ako sankcie za nedodržanie povinnosti predkl</w:t>
      </w:r>
      <w:r w:rsidR="000246BC">
        <w:rPr>
          <w:rFonts w:ascii="Arial" w:hAnsi="Arial" w:cs="Arial"/>
          <w:bCs/>
          <w:color w:val="auto"/>
          <w:sz w:val="19"/>
          <w:szCs w:val="19"/>
        </w:rPr>
        <w:t>adať MS v súlade s podmienkami z</w:t>
      </w:r>
      <w:r w:rsidRPr="00AF0505">
        <w:rPr>
          <w:rFonts w:ascii="Arial" w:hAnsi="Arial" w:cs="Arial"/>
          <w:bCs/>
          <w:color w:val="auto"/>
          <w:sz w:val="19"/>
          <w:szCs w:val="19"/>
        </w:rPr>
        <w:t xml:space="preserve">mluvy o poskytnutí NFP. </w:t>
      </w:r>
    </w:p>
    <w:p w:rsidR="009A37EB" w:rsidRPr="00AF0505" w:rsidRDefault="00F562F0" w:rsidP="009A37EB">
      <w:pPr>
        <w:pStyle w:val="Default"/>
        <w:spacing w:before="120" w:after="120" w:line="288" w:lineRule="auto"/>
        <w:jc w:val="both"/>
        <w:rPr>
          <w:rFonts w:ascii="Arial" w:hAnsi="Arial" w:cs="Arial"/>
          <w:color w:val="auto"/>
          <w:sz w:val="19"/>
          <w:szCs w:val="19"/>
        </w:rPr>
      </w:pPr>
      <w:r>
        <w:rPr>
          <w:rFonts w:ascii="Arial" w:hAnsi="Arial" w:cs="Arial"/>
          <w:color w:val="auto"/>
          <w:sz w:val="19"/>
          <w:szCs w:val="19"/>
        </w:rPr>
        <w:t>RO</w:t>
      </w:r>
      <w:r w:rsidR="0006351D">
        <w:rPr>
          <w:rFonts w:ascii="Arial" w:hAnsi="Arial" w:cs="Arial"/>
          <w:color w:val="auto"/>
          <w:sz w:val="19"/>
          <w:szCs w:val="19"/>
        </w:rPr>
        <w:t>/SO</w:t>
      </w:r>
      <w:r>
        <w:rPr>
          <w:rFonts w:ascii="Arial" w:hAnsi="Arial" w:cs="Arial"/>
          <w:color w:val="auto"/>
          <w:sz w:val="19"/>
          <w:szCs w:val="19"/>
        </w:rPr>
        <w:t xml:space="preserve"> </w:t>
      </w:r>
      <w:r w:rsidR="00B572AA" w:rsidRPr="00B572AA">
        <w:rPr>
          <w:rFonts w:ascii="Arial" w:hAnsi="Arial" w:cs="Arial"/>
          <w:color w:val="auto"/>
          <w:sz w:val="19"/>
          <w:szCs w:val="19"/>
        </w:rPr>
        <w:t xml:space="preserve">pre </w:t>
      </w:r>
      <w:r>
        <w:rPr>
          <w:rFonts w:ascii="Arial" w:hAnsi="Arial" w:cs="Arial"/>
          <w:color w:val="auto"/>
          <w:sz w:val="19"/>
          <w:szCs w:val="19"/>
        </w:rPr>
        <w:t>IROP</w:t>
      </w:r>
      <w:r w:rsidR="009A37EB" w:rsidRPr="00AF0505">
        <w:rPr>
          <w:rFonts w:ascii="Arial" w:hAnsi="Arial" w:cs="Arial"/>
          <w:color w:val="auto"/>
          <w:sz w:val="19"/>
          <w:szCs w:val="19"/>
        </w:rPr>
        <w:t xml:space="preserve"> v prípade identifikácie rozporu údajov uvedených v doplňujúcich monitorovacích údajoch, resp. v MS a reálneho pokroku (stavu) v realizácii aktivít projektu, resp. inej povinnosti prijímateľa vyplývajú</w:t>
      </w:r>
      <w:r w:rsidR="00B572AA">
        <w:rPr>
          <w:rFonts w:ascii="Arial" w:hAnsi="Arial" w:cs="Arial"/>
          <w:color w:val="auto"/>
          <w:sz w:val="19"/>
          <w:szCs w:val="19"/>
        </w:rPr>
        <w:t>cej z podmienok definovaných v z</w:t>
      </w:r>
      <w:r w:rsidR="009A37EB" w:rsidRPr="00AF0505">
        <w:rPr>
          <w:rFonts w:ascii="Arial" w:hAnsi="Arial" w:cs="Arial"/>
          <w:color w:val="auto"/>
          <w:sz w:val="19"/>
          <w:szCs w:val="19"/>
        </w:rPr>
        <w:t>mluve o poskytnutí NFP, vyhodnotí vzniknutý stav a podľa závažnosti identifikovaného rozpo</w:t>
      </w:r>
      <w:r w:rsidR="000246BC">
        <w:rPr>
          <w:rFonts w:ascii="Arial" w:hAnsi="Arial" w:cs="Arial"/>
          <w:color w:val="auto"/>
          <w:sz w:val="19"/>
          <w:szCs w:val="19"/>
        </w:rPr>
        <w:t>ru bude postupovať v súlade so z</w:t>
      </w:r>
      <w:r w:rsidR="009A37EB" w:rsidRPr="00AF0505">
        <w:rPr>
          <w:rFonts w:ascii="Arial" w:hAnsi="Arial" w:cs="Arial"/>
          <w:color w:val="auto"/>
          <w:sz w:val="19"/>
          <w:szCs w:val="19"/>
        </w:rPr>
        <w:t xml:space="preserve">mluvou. </w:t>
      </w:r>
    </w:p>
    <w:p w:rsidR="009A37EB" w:rsidRPr="00AF0505" w:rsidRDefault="00F562F0" w:rsidP="009A37EB">
      <w:pPr>
        <w:pStyle w:val="Default"/>
        <w:spacing w:before="120" w:after="120" w:line="288" w:lineRule="auto"/>
        <w:jc w:val="both"/>
        <w:rPr>
          <w:rFonts w:ascii="Arial" w:hAnsi="Arial" w:cs="Arial"/>
          <w:color w:val="auto"/>
          <w:sz w:val="19"/>
          <w:szCs w:val="19"/>
        </w:rPr>
      </w:pPr>
      <w:r>
        <w:rPr>
          <w:rFonts w:ascii="Arial" w:hAnsi="Arial" w:cs="Arial"/>
          <w:color w:val="auto"/>
          <w:sz w:val="19"/>
          <w:szCs w:val="19"/>
        </w:rPr>
        <w:t>RO</w:t>
      </w:r>
      <w:r w:rsidR="0006351D">
        <w:rPr>
          <w:rFonts w:ascii="Arial" w:hAnsi="Arial" w:cs="Arial"/>
          <w:color w:val="auto"/>
          <w:sz w:val="19"/>
          <w:szCs w:val="19"/>
        </w:rPr>
        <w:t>/SO</w:t>
      </w:r>
      <w:r>
        <w:rPr>
          <w:rFonts w:ascii="Arial" w:hAnsi="Arial" w:cs="Arial"/>
          <w:color w:val="auto"/>
          <w:sz w:val="19"/>
          <w:szCs w:val="19"/>
        </w:rPr>
        <w:t xml:space="preserve"> </w:t>
      </w:r>
      <w:r w:rsidR="00B572AA" w:rsidRPr="00B572AA">
        <w:rPr>
          <w:rFonts w:ascii="Arial" w:hAnsi="Arial" w:cs="Arial"/>
          <w:color w:val="auto"/>
          <w:sz w:val="19"/>
          <w:szCs w:val="19"/>
        </w:rPr>
        <w:t xml:space="preserve">pre </w:t>
      </w:r>
      <w:r>
        <w:rPr>
          <w:rFonts w:ascii="Arial" w:hAnsi="Arial" w:cs="Arial"/>
          <w:color w:val="auto"/>
          <w:sz w:val="19"/>
          <w:szCs w:val="19"/>
        </w:rPr>
        <w:t>IROP</w:t>
      </w:r>
      <w:r w:rsidR="009A37EB" w:rsidRPr="00AF0505">
        <w:rPr>
          <w:rFonts w:ascii="Arial" w:hAnsi="Arial" w:cs="Arial"/>
          <w:color w:val="auto"/>
          <w:sz w:val="19"/>
          <w:szCs w:val="19"/>
        </w:rPr>
        <w:t xml:space="preserve"> na základe posúdenia monitor</w:t>
      </w:r>
      <w:r w:rsidR="000246BC">
        <w:rPr>
          <w:rFonts w:ascii="Arial" w:hAnsi="Arial" w:cs="Arial"/>
          <w:color w:val="auto"/>
          <w:sz w:val="19"/>
          <w:szCs w:val="19"/>
        </w:rPr>
        <w:t>ovaných údajov s podmienkami v z</w:t>
      </w:r>
      <w:r w:rsidR="009A37EB" w:rsidRPr="00AF0505">
        <w:rPr>
          <w:rFonts w:ascii="Arial" w:hAnsi="Arial" w:cs="Arial"/>
          <w:color w:val="auto"/>
          <w:sz w:val="19"/>
          <w:szCs w:val="19"/>
        </w:rPr>
        <w:t xml:space="preserve">mluve o poskytnutí NFP môže: </w:t>
      </w:r>
    </w:p>
    <w:p w:rsidR="009A37EB" w:rsidRPr="00AF0505" w:rsidRDefault="009A37EB" w:rsidP="008F54D7">
      <w:pPr>
        <w:pStyle w:val="Default"/>
        <w:numPr>
          <w:ilvl w:val="0"/>
          <w:numId w:val="60"/>
        </w:numPr>
        <w:spacing w:before="120" w:after="120" w:line="288" w:lineRule="auto"/>
        <w:ind w:left="714" w:hanging="357"/>
        <w:jc w:val="both"/>
        <w:rPr>
          <w:rFonts w:ascii="Arial" w:hAnsi="Arial" w:cs="Arial"/>
          <w:color w:val="auto"/>
          <w:sz w:val="19"/>
          <w:szCs w:val="19"/>
        </w:rPr>
      </w:pPr>
      <w:r w:rsidRPr="00AF0505">
        <w:rPr>
          <w:rFonts w:ascii="Arial" w:hAnsi="Arial" w:cs="Arial"/>
          <w:b/>
          <w:bCs/>
          <w:color w:val="auto"/>
          <w:sz w:val="19"/>
          <w:szCs w:val="19"/>
        </w:rPr>
        <w:t xml:space="preserve">vykonať kontrolu na mieste </w:t>
      </w:r>
      <w:r w:rsidRPr="00AF0505">
        <w:rPr>
          <w:rFonts w:ascii="Arial" w:hAnsi="Arial" w:cs="Arial"/>
          <w:color w:val="auto"/>
          <w:sz w:val="19"/>
          <w:szCs w:val="19"/>
        </w:rPr>
        <w:t>najmä v súvislosti s dodržaním časového rámca realizácie projektu, proporcionalitou použitých finančných zdrojov k dosahovaným výstupom a výraz</w:t>
      </w:r>
      <w:r w:rsidR="00DF66A1">
        <w:rPr>
          <w:rFonts w:ascii="Arial" w:hAnsi="Arial" w:cs="Arial"/>
          <w:color w:val="auto"/>
          <w:sz w:val="19"/>
          <w:szCs w:val="19"/>
        </w:rPr>
        <w:t>nejším zmenám rozpočtov aktivít,</w:t>
      </w:r>
      <w:r w:rsidRPr="00AF0505">
        <w:rPr>
          <w:rFonts w:ascii="Arial" w:hAnsi="Arial" w:cs="Arial"/>
          <w:color w:val="auto"/>
          <w:sz w:val="19"/>
          <w:szCs w:val="19"/>
        </w:rPr>
        <w:t xml:space="preserve"> </w:t>
      </w:r>
    </w:p>
    <w:p w:rsidR="009A37EB" w:rsidRPr="00AF0505" w:rsidRDefault="009A37EB" w:rsidP="008F54D7">
      <w:pPr>
        <w:pStyle w:val="Default"/>
        <w:numPr>
          <w:ilvl w:val="0"/>
          <w:numId w:val="60"/>
        </w:numPr>
        <w:spacing w:before="120" w:after="120" w:line="288" w:lineRule="auto"/>
        <w:ind w:left="714" w:hanging="357"/>
        <w:jc w:val="both"/>
        <w:rPr>
          <w:rFonts w:ascii="Arial" w:hAnsi="Arial" w:cs="Arial"/>
          <w:color w:val="auto"/>
          <w:sz w:val="19"/>
          <w:szCs w:val="19"/>
        </w:rPr>
      </w:pPr>
      <w:r w:rsidRPr="00AF0505">
        <w:rPr>
          <w:rFonts w:ascii="Arial" w:hAnsi="Arial" w:cs="Arial"/>
          <w:b/>
          <w:bCs/>
          <w:color w:val="auto"/>
          <w:sz w:val="19"/>
          <w:szCs w:val="19"/>
        </w:rPr>
        <w:t xml:space="preserve">požadovať vrátenie časti vyplateného NFP </w:t>
      </w:r>
      <w:r w:rsidRPr="00AF0505">
        <w:rPr>
          <w:rFonts w:ascii="Arial" w:hAnsi="Arial" w:cs="Arial"/>
          <w:color w:val="auto"/>
          <w:sz w:val="19"/>
          <w:szCs w:val="19"/>
        </w:rPr>
        <w:t>v prípade nedosiahnutia záväzných merateľných ukaz</w:t>
      </w:r>
      <w:r w:rsidR="00B572AA">
        <w:rPr>
          <w:rFonts w:ascii="Arial" w:hAnsi="Arial" w:cs="Arial"/>
          <w:color w:val="auto"/>
          <w:sz w:val="19"/>
          <w:szCs w:val="19"/>
        </w:rPr>
        <w:t xml:space="preserve">ovateľov projektu definovaných </w:t>
      </w:r>
      <w:r w:rsidR="000246BC">
        <w:rPr>
          <w:rFonts w:ascii="Arial" w:hAnsi="Arial" w:cs="Arial"/>
          <w:color w:val="auto"/>
          <w:sz w:val="19"/>
          <w:szCs w:val="19"/>
        </w:rPr>
        <w:t>výzvou</w:t>
      </w:r>
      <w:r w:rsidRPr="00AF0505">
        <w:rPr>
          <w:rFonts w:ascii="Arial" w:hAnsi="Arial" w:cs="Arial"/>
          <w:color w:val="auto"/>
          <w:sz w:val="19"/>
          <w:szCs w:val="19"/>
        </w:rPr>
        <w:t xml:space="preserve"> </w:t>
      </w:r>
      <w:r w:rsidR="00B572AA">
        <w:rPr>
          <w:rFonts w:ascii="Arial" w:hAnsi="Arial" w:cs="Arial"/>
          <w:color w:val="auto"/>
          <w:sz w:val="19"/>
          <w:szCs w:val="19"/>
        </w:rPr>
        <w:t xml:space="preserve">na predkladanie </w:t>
      </w:r>
      <w:proofErr w:type="spellStart"/>
      <w:r w:rsidR="00B572AA">
        <w:rPr>
          <w:rFonts w:ascii="Arial" w:hAnsi="Arial" w:cs="Arial"/>
          <w:color w:val="auto"/>
          <w:sz w:val="19"/>
          <w:szCs w:val="19"/>
        </w:rPr>
        <w:t>ŽoNFP</w:t>
      </w:r>
      <w:proofErr w:type="spellEnd"/>
      <w:r w:rsidR="00B572AA">
        <w:rPr>
          <w:rFonts w:ascii="Arial" w:hAnsi="Arial" w:cs="Arial"/>
          <w:color w:val="auto"/>
          <w:sz w:val="19"/>
          <w:szCs w:val="19"/>
        </w:rPr>
        <w:t xml:space="preserve"> a z</w:t>
      </w:r>
      <w:r w:rsidR="00DF66A1">
        <w:rPr>
          <w:rFonts w:ascii="Arial" w:hAnsi="Arial" w:cs="Arial"/>
          <w:color w:val="auto"/>
          <w:sz w:val="19"/>
          <w:szCs w:val="19"/>
        </w:rPr>
        <w:t xml:space="preserve">mluvou o poskytnutí </w:t>
      </w:r>
      <w:proofErr w:type="spellStart"/>
      <w:r w:rsidR="00DF66A1">
        <w:rPr>
          <w:rFonts w:ascii="Arial" w:hAnsi="Arial" w:cs="Arial"/>
          <w:color w:val="auto"/>
          <w:sz w:val="19"/>
          <w:szCs w:val="19"/>
        </w:rPr>
        <w:t>NFP</w:t>
      </w:r>
      <w:proofErr w:type="spellEnd"/>
      <w:r w:rsidR="00DF66A1">
        <w:rPr>
          <w:rFonts w:ascii="Arial" w:hAnsi="Arial" w:cs="Arial"/>
          <w:color w:val="auto"/>
          <w:sz w:val="19"/>
          <w:szCs w:val="19"/>
        </w:rPr>
        <w:t>,</w:t>
      </w:r>
      <w:r w:rsidRPr="00AF0505">
        <w:rPr>
          <w:rFonts w:ascii="Arial" w:hAnsi="Arial" w:cs="Arial"/>
          <w:color w:val="auto"/>
          <w:sz w:val="19"/>
          <w:szCs w:val="19"/>
        </w:rPr>
        <w:t xml:space="preserve"> </w:t>
      </w:r>
    </w:p>
    <w:p w:rsidR="00BD7716" w:rsidRPr="00F165BB" w:rsidRDefault="00B572AA" w:rsidP="00F165BB">
      <w:pPr>
        <w:pStyle w:val="Odsekzoznamu"/>
        <w:numPr>
          <w:ilvl w:val="0"/>
          <w:numId w:val="60"/>
        </w:numPr>
        <w:spacing w:before="120" w:after="120" w:line="288" w:lineRule="auto"/>
        <w:rPr>
          <w:rFonts w:cs="Arial"/>
          <w:szCs w:val="19"/>
        </w:rPr>
      </w:pPr>
      <w:r w:rsidRPr="00F165BB">
        <w:rPr>
          <w:rFonts w:cs="Arial"/>
          <w:b/>
          <w:bCs/>
          <w:szCs w:val="19"/>
          <w:lang w:eastAsia="sk-SK"/>
        </w:rPr>
        <w:t>odstúpiť od z</w:t>
      </w:r>
      <w:r w:rsidR="009A37EB" w:rsidRPr="00F165BB">
        <w:rPr>
          <w:rFonts w:cs="Arial"/>
          <w:b/>
          <w:bCs/>
          <w:szCs w:val="19"/>
          <w:lang w:eastAsia="sk-SK"/>
        </w:rPr>
        <w:t>mluvy o</w:t>
      </w:r>
      <w:r w:rsidR="009A37EB" w:rsidRPr="00F165BB">
        <w:rPr>
          <w:rFonts w:cs="Arial"/>
          <w:b/>
          <w:bCs/>
          <w:szCs w:val="19"/>
        </w:rPr>
        <w:t xml:space="preserve"> poskytnutí NFP </w:t>
      </w:r>
      <w:r w:rsidR="009A37EB" w:rsidRPr="00F165BB">
        <w:rPr>
          <w:rFonts w:cs="Arial"/>
          <w:szCs w:val="19"/>
        </w:rPr>
        <w:t>v prípade podstatných zmien projektu.</w:t>
      </w:r>
    </w:p>
    <w:p w:rsidR="00C94222" w:rsidRPr="00E92D42" w:rsidRDefault="00C94222" w:rsidP="009A37EB">
      <w:pPr>
        <w:spacing w:before="120" w:after="120" w:line="288" w:lineRule="auto"/>
      </w:pPr>
    </w:p>
    <w:p w:rsidR="00B51B28" w:rsidRPr="00E92D42" w:rsidRDefault="00B51B28" w:rsidP="0018599B">
      <w:pPr>
        <w:pStyle w:val="Nadpis2"/>
        <w:spacing w:line="288" w:lineRule="auto"/>
        <w:ind w:left="578" w:hanging="578"/>
        <w:rPr>
          <w:szCs w:val="16"/>
          <w:lang w:val="sk-SK"/>
        </w:rPr>
      </w:pPr>
      <w:bookmarkStart w:id="244" w:name="_Toc432689189"/>
      <w:r w:rsidRPr="00E92D42">
        <w:rPr>
          <w:szCs w:val="16"/>
          <w:lang w:val="sk-SK"/>
        </w:rPr>
        <w:t>Merateľné ukazovatele na úrovni projektu</w:t>
      </w:r>
      <w:bookmarkEnd w:id="244"/>
    </w:p>
    <w:p w:rsidR="009A37EB" w:rsidRPr="00AF0505" w:rsidRDefault="009A37EB" w:rsidP="009A37EB">
      <w:pPr>
        <w:pStyle w:val="Default"/>
        <w:spacing w:before="120" w:after="120" w:line="288" w:lineRule="auto"/>
        <w:jc w:val="both"/>
        <w:rPr>
          <w:rFonts w:ascii="Arial" w:hAnsi="Arial" w:cs="Arial"/>
          <w:color w:val="auto"/>
          <w:sz w:val="19"/>
          <w:szCs w:val="19"/>
        </w:rPr>
      </w:pPr>
      <w:r w:rsidRPr="00AF0505">
        <w:rPr>
          <w:rFonts w:ascii="Arial" w:hAnsi="Arial" w:cs="Arial"/>
          <w:color w:val="auto"/>
          <w:sz w:val="19"/>
          <w:szCs w:val="19"/>
        </w:rPr>
        <w:t xml:space="preserve">Prijímateľ je v rámci monitorovania projektu povinný monitorovať merateľné ukazovatele podľa zoznamu merateľných ukazovateľov na úrovni projektov, ktoré boli súčasťou </w:t>
      </w:r>
      <w:r w:rsidR="000246BC">
        <w:rPr>
          <w:rFonts w:ascii="Arial" w:hAnsi="Arial" w:cs="Arial"/>
          <w:color w:val="auto"/>
          <w:sz w:val="19"/>
          <w:szCs w:val="19"/>
        </w:rPr>
        <w:t>výzvy</w:t>
      </w:r>
      <w:r w:rsidRPr="00AF0505">
        <w:rPr>
          <w:rFonts w:ascii="Arial" w:hAnsi="Arial" w:cs="Arial"/>
          <w:color w:val="auto"/>
          <w:sz w:val="19"/>
          <w:szCs w:val="19"/>
        </w:rPr>
        <w:t xml:space="preserve"> na predkladanie </w:t>
      </w:r>
      <w:proofErr w:type="spellStart"/>
      <w:r w:rsidRPr="00AF0505">
        <w:rPr>
          <w:rFonts w:ascii="Arial" w:hAnsi="Arial" w:cs="Arial"/>
          <w:color w:val="auto"/>
          <w:sz w:val="19"/>
          <w:szCs w:val="19"/>
        </w:rPr>
        <w:t>ŽoNFP</w:t>
      </w:r>
      <w:proofErr w:type="spellEnd"/>
      <w:r w:rsidRPr="00AF0505">
        <w:rPr>
          <w:rFonts w:ascii="Arial" w:hAnsi="Arial" w:cs="Arial"/>
          <w:color w:val="auto"/>
          <w:sz w:val="19"/>
          <w:szCs w:val="19"/>
        </w:rPr>
        <w:t xml:space="preserve"> a predloženej </w:t>
      </w:r>
      <w:proofErr w:type="spellStart"/>
      <w:r w:rsidRPr="00AF0505">
        <w:rPr>
          <w:rFonts w:ascii="Arial" w:hAnsi="Arial" w:cs="Arial"/>
          <w:color w:val="auto"/>
          <w:sz w:val="19"/>
          <w:szCs w:val="19"/>
        </w:rPr>
        <w:t>ŽoNFP</w:t>
      </w:r>
      <w:proofErr w:type="spellEnd"/>
      <w:r w:rsidRPr="00AF0505">
        <w:rPr>
          <w:rFonts w:ascii="Arial" w:hAnsi="Arial" w:cs="Arial"/>
          <w:color w:val="auto"/>
          <w:sz w:val="19"/>
          <w:szCs w:val="19"/>
        </w:rPr>
        <w:t xml:space="preserve"> a ktorých hodnoty sa prijímate</w:t>
      </w:r>
      <w:r w:rsidR="00B572AA">
        <w:rPr>
          <w:rFonts w:ascii="Arial" w:hAnsi="Arial" w:cs="Arial"/>
          <w:color w:val="auto"/>
          <w:sz w:val="19"/>
          <w:szCs w:val="19"/>
        </w:rPr>
        <w:t>ľ zaviazal dosiahnuť v prílohe z</w:t>
      </w:r>
      <w:r w:rsidRPr="00AF0505">
        <w:rPr>
          <w:rFonts w:ascii="Arial" w:hAnsi="Arial" w:cs="Arial"/>
          <w:color w:val="auto"/>
          <w:sz w:val="19"/>
          <w:szCs w:val="19"/>
        </w:rPr>
        <w:t>mluvy o poskytnutí NFP.</w:t>
      </w:r>
    </w:p>
    <w:p w:rsidR="009A37EB" w:rsidRPr="00AF0505" w:rsidRDefault="00B572AA" w:rsidP="009A37EB">
      <w:pPr>
        <w:pStyle w:val="Default"/>
        <w:spacing w:before="120" w:after="120" w:line="288" w:lineRule="auto"/>
        <w:jc w:val="both"/>
        <w:rPr>
          <w:rFonts w:ascii="Arial" w:hAnsi="Arial" w:cs="Arial"/>
          <w:color w:val="auto"/>
          <w:sz w:val="19"/>
          <w:szCs w:val="19"/>
        </w:rPr>
      </w:pPr>
      <w:r>
        <w:rPr>
          <w:rFonts w:ascii="Arial" w:hAnsi="Arial" w:cs="Arial"/>
          <w:color w:val="auto"/>
          <w:sz w:val="19"/>
          <w:szCs w:val="19"/>
        </w:rPr>
        <w:t>Prijímateľ sa v z</w:t>
      </w:r>
      <w:r w:rsidR="009A37EB" w:rsidRPr="00AF0505">
        <w:rPr>
          <w:rFonts w:ascii="Arial" w:hAnsi="Arial" w:cs="Arial"/>
          <w:color w:val="auto"/>
          <w:sz w:val="19"/>
          <w:szCs w:val="19"/>
        </w:rPr>
        <w:t>mluve o poskytnutí NFP zaväzuje, že bude napĺňať plánované hodnoty merateľných ukazo</w:t>
      </w:r>
      <w:r>
        <w:rPr>
          <w:rFonts w:ascii="Arial" w:hAnsi="Arial" w:cs="Arial"/>
          <w:color w:val="auto"/>
          <w:sz w:val="19"/>
          <w:szCs w:val="19"/>
        </w:rPr>
        <w:t>vateľov výsledku dohodnutých v z</w:t>
      </w:r>
      <w:r w:rsidR="009A37EB" w:rsidRPr="00AF0505">
        <w:rPr>
          <w:rFonts w:ascii="Arial" w:hAnsi="Arial" w:cs="Arial"/>
          <w:color w:val="auto"/>
          <w:sz w:val="19"/>
          <w:szCs w:val="19"/>
        </w:rPr>
        <w:t xml:space="preserve">mluve o poskytnutí NFP. </w:t>
      </w:r>
    </w:p>
    <w:p w:rsidR="009A37EB" w:rsidRPr="00AF0505" w:rsidRDefault="009A37EB" w:rsidP="009A37EB">
      <w:pPr>
        <w:pStyle w:val="Default"/>
        <w:spacing w:before="120" w:after="120" w:line="288" w:lineRule="auto"/>
        <w:jc w:val="both"/>
        <w:rPr>
          <w:rFonts w:ascii="Arial" w:hAnsi="Arial" w:cs="Arial"/>
          <w:color w:val="auto"/>
          <w:sz w:val="19"/>
          <w:szCs w:val="19"/>
        </w:rPr>
      </w:pPr>
      <w:r w:rsidRPr="00AF0505">
        <w:rPr>
          <w:rFonts w:ascii="Arial" w:hAnsi="Arial" w:cs="Arial"/>
          <w:color w:val="auto"/>
          <w:sz w:val="19"/>
          <w:szCs w:val="19"/>
        </w:rPr>
        <w:t>V prípade, že prijímateľ nebude dosahovať napĺňanie ukazovateľov, dochádza k porušeniu zákona o rozpočtových pravidlách, konkrétne ustanovenie §31 ods. 1 písm. j) zákona – nehospodárne, neefektívne a neúčinné vynakladanie verejných prostriedkov.</w:t>
      </w:r>
    </w:p>
    <w:p w:rsidR="009A37EB" w:rsidRPr="00AF0505" w:rsidRDefault="009A37EB" w:rsidP="009A37EB">
      <w:pPr>
        <w:pStyle w:val="Default"/>
        <w:spacing w:before="120" w:after="120" w:line="288" w:lineRule="auto"/>
        <w:jc w:val="both"/>
        <w:rPr>
          <w:rFonts w:ascii="Arial" w:hAnsi="Arial" w:cs="Arial"/>
          <w:sz w:val="19"/>
          <w:szCs w:val="19"/>
        </w:rPr>
      </w:pPr>
      <w:r w:rsidRPr="00AF0505">
        <w:rPr>
          <w:rFonts w:ascii="Arial" w:hAnsi="Arial" w:cs="Arial"/>
          <w:sz w:val="19"/>
          <w:szCs w:val="19"/>
        </w:rPr>
        <w:t>RO</w:t>
      </w:r>
      <w:r w:rsidR="0006351D">
        <w:rPr>
          <w:rFonts w:ascii="Arial" w:hAnsi="Arial" w:cs="Arial"/>
          <w:color w:val="auto"/>
          <w:sz w:val="19"/>
          <w:szCs w:val="19"/>
        </w:rPr>
        <w:t>/SO</w:t>
      </w:r>
      <w:r w:rsidRPr="00AF0505">
        <w:rPr>
          <w:rFonts w:ascii="Arial" w:hAnsi="Arial" w:cs="Arial"/>
          <w:sz w:val="19"/>
          <w:szCs w:val="19"/>
        </w:rPr>
        <w:t xml:space="preserve"> uplatní sankčný mechanizmus pre prípady nenapĺňania zmluvne stanovených hodnôt merateľných ukazovateľov zo strany prijímateľa, resp. neudržania hodnôt merateľných ukazovateľov dosiahnutých bezprostredne po ukončení realizácie projektu vo forme krátenia každej rozpočtovej položky (podpoložky) príslušným percentom.</w:t>
      </w:r>
    </w:p>
    <w:p w:rsidR="009A37EB" w:rsidRPr="00AF0505" w:rsidRDefault="009A37EB" w:rsidP="009A37EB">
      <w:pPr>
        <w:pStyle w:val="Default"/>
        <w:spacing w:before="120" w:after="120" w:line="288" w:lineRule="auto"/>
        <w:rPr>
          <w:rFonts w:ascii="Arial" w:hAnsi="Arial" w:cs="Arial"/>
          <w:sz w:val="19"/>
          <w:szCs w:val="19"/>
        </w:rPr>
      </w:pPr>
      <w:r w:rsidRPr="00AF0505">
        <w:rPr>
          <w:rFonts w:ascii="Arial" w:hAnsi="Arial" w:cs="Arial"/>
          <w:sz w:val="19"/>
          <w:szCs w:val="19"/>
        </w:rPr>
        <w:t>V prípade merateľných ukazovateľov projektu sa samostatne posudzujú zmeny v merateľných ukazovateľoch s príznakom a v merateľných ukazovateľoch bez príznaku, a to nasledovne:</w:t>
      </w:r>
    </w:p>
    <w:p w:rsidR="005137E6" w:rsidRDefault="005137E6" w:rsidP="009A37EB">
      <w:pPr>
        <w:pStyle w:val="Popis"/>
        <w:spacing w:before="120" w:after="120" w:line="288" w:lineRule="auto"/>
        <w:rPr>
          <w:rFonts w:ascii="Arial" w:hAnsi="Arial" w:cs="Arial"/>
          <w:sz w:val="19"/>
          <w:szCs w:val="19"/>
        </w:rPr>
      </w:pPr>
      <w:bookmarkStart w:id="245" w:name="_Toc416396478"/>
    </w:p>
    <w:p w:rsidR="009A37EB" w:rsidRPr="00AF0505" w:rsidRDefault="000F2510" w:rsidP="00C264B1">
      <w:pPr>
        <w:pStyle w:val="Popis"/>
        <w:spacing w:before="120" w:after="120" w:line="288" w:lineRule="auto"/>
        <w:ind w:left="284"/>
        <w:rPr>
          <w:rFonts w:ascii="Arial" w:hAnsi="Arial" w:cs="Arial"/>
          <w:i/>
          <w:sz w:val="19"/>
          <w:szCs w:val="19"/>
        </w:rPr>
      </w:pPr>
      <w:r w:rsidRPr="00312820">
        <w:rPr>
          <w:rFonts w:ascii="Arial" w:hAnsi="Arial" w:cs="Arial"/>
          <w:sz w:val="19"/>
          <w:szCs w:val="19"/>
        </w:rPr>
        <w:t xml:space="preserve">Tabuľka </w:t>
      </w:r>
      <w:r>
        <w:rPr>
          <w:rFonts w:ascii="Arial" w:hAnsi="Arial" w:cs="Arial"/>
          <w:sz w:val="19"/>
          <w:szCs w:val="19"/>
        </w:rPr>
        <w:t>č. 17:</w:t>
      </w:r>
      <w:r w:rsidR="009A37EB" w:rsidRPr="00AF0505">
        <w:rPr>
          <w:rFonts w:ascii="Arial" w:hAnsi="Arial" w:cs="Arial"/>
          <w:sz w:val="19"/>
          <w:szCs w:val="19"/>
        </w:rPr>
        <w:t xml:space="preserve"> Výška NFP v súvislosti s naplnením merateľného ukazovateľa</w:t>
      </w:r>
      <w:bookmarkEnd w:id="245"/>
    </w:p>
    <w:tbl>
      <w:tblPr>
        <w:tblW w:w="0" w:type="auto"/>
        <w:tblInd w:w="392" w:type="dxa"/>
        <w:tblBorders>
          <w:top w:val="single" w:sz="8" w:space="0" w:color="002776"/>
          <w:left w:val="single" w:sz="8" w:space="0" w:color="002776"/>
          <w:bottom w:val="single" w:sz="8" w:space="0" w:color="002776"/>
          <w:right w:val="single" w:sz="8" w:space="0" w:color="002776"/>
        </w:tblBorders>
        <w:tblLook w:val="04A0" w:firstRow="1" w:lastRow="0" w:firstColumn="1" w:lastColumn="0" w:noHBand="0" w:noVBand="1"/>
      </w:tblPr>
      <w:tblGrid>
        <w:gridCol w:w="2126"/>
        <w:gridCol w:w="6521"/>
      </w:tblGrid>
      <w:tr w:rsidR="009A37EB" w:rsidRPr="00AF0505" w:rsidTr="0006351D">
        <w:tc>
          <w:tcPr>
            <w:tcW w:w="2126" w:type="dxa"/>
            <w:shd w:val="clear" w:color="auto" w:fill="002776"/>
            <w:hideMark/>
          </w:tcPr>
          <w:p w:rsidR="009A37EB" w:rsidRPr="0006351D" w:rsidRDefault="009A37EB" w:rsidP="00B30FA8">
            <w:pPr>
              <w:pStyle w:val="Default"/>
              <w:spacing w:before="120" w:after="120" w:line="288" w:lineRule="auto"/>
              <w:jc w:val="center"/>
              <w:rPr>
                <w:rFonts w:ascii="Arial" w:hAnsi="Arial"/>
                <w:color w:val="FFFFFF" w:themeColor="background1"/>
                <w:sz w:val="19"/>
              </w:rPr>
            </w:pPr>
            <w:r w:rsidRPr="0006351D">
              <w:rPr>
                <w:rFonts w:ascii="Arial" w:hAnsi="Arial"/>
                <w:color w:val="FFFFFF" w:themeColor="background1"/>
                <w:sz w:val="19"/>
              </w:rPr>
              <w:t>% naplnenia merateľných ukazovateľov</w:t>
            </w:r>
          </w:p>
        </w:tc>
        <w:tc>
          <w:tcPr>
            <w:tcW w:w="6521" w:type="dxa"/>
            <w:shd w:val="clear" w:color="auto" w:fill="002776"/>
            <w:hideMark/>
          </w:tcPr>
          <w:p w:rsidR="009A37EB" w:rsidRPr="0006351D" w:rsidRDefault="009A37EB" w:rsidP="00B30FA8">
            <w:pPr>
              <w:pStyle w:val="Default"/>
              <w:spacing w:before="120" w:after="120" w:line="288" w:lineRule="auto"/>
              <w:rPr>
                <w:rFonts w:ascii="Arial" w:hAnsi="Arial"/>
                <w:color w:val="FFFFFF" w:themeColor="background1"/>
                <w:sz w:val="19"/>
              </w:rPr>
            </w:pPr>
            <w:r w:rsidRPr="0006351D">
              <w:rPr>
                <w:rFonts w:ascii="Arial" w:hAnsi="Arial"/>
                <w:color w:val="FFFFFF" w:themeColor="background1"/>
                <w:sz w:val="19"/>
              </w:rPr>
              <w:t>Výška poskytnutého NFP</w:t>
            </w:r>
          </w:p>
        </w:tc>
      </w:tr>
      <w:tr w:rsidR="009A37EB" w:rsidRPr="00AF0505" w:rsidTr="0006351D">
        <w:tc>
          <w:tcPr>
            <w:tcW w:w="2126" w:type="dxa"/>
            <w:tcBorders>
              <w:top w:val="single" w:sz="8" w:space="0" w:color="002776"/>
              <w:left w:val="single" w:sz="8" w:space="0" w:color="002776"/>
              <w:bottom w:val="single" w:sz="8" w:space="0" w:color="002776"/>
            </w:tcBorders>
            <w:shd w:val="clear" w:color="auto" w:fill="B0CAFF"/>
            <w:vAlign w:val="center"/>
            <w:hideMark/>
          </w:tcPr>
          <w:p w:rsidR="009A37EB" w:rsidRPr="0006351D" w:rsidRDefault="009A37EB" w:rsidP="00B30FA8">
            <w:pPr>
              <w:pStyle w:val="Default"/>
              <w:tabs>
                <w:tab w:val="left" w:pos="1605"/>
              </w:tabs>
              <w:spacing w:before="120" w:after="120" w:line="288" w:lineRule="auto"/>
              <w:jc w:val="center"/>
              <w:rPr>
                <w:rFonts w:ascii="Arial" w:hAnsi="Arial"/>
                <w:color w:val="auto"/>
                <w:sz w:val="19"/>
              </w:rPr>
            </w:pPr>
            <w:r w:rsidRPr="00CC71C2">
              <w:rPr>
                <w:rFonts w:ascii="Arial" w:hAnsi="Arial"/>
                <w:color w:val="auto"/>
                <w:sz w:val="19"/>
              </w:rPr>
              <w:t>od 95 do 100 %</w:t>
            </w:r>
          </w:p>
        </w:tc>
        <w:tc>
          <w:tcPr>
            <w:tcW w:w="6521" w:type="dxa"/>
            <w:tcBorders>
              <w:top w:val="single" w:sz="8" w:space="0" w:color="002776"/>
              <w:bottom w:val="single" w:sz="8" w:space="0" w:color="002776"/>
              <w:right w:val="single" w:sz="8" w:space="0" w:color="002776"/>
            </w:tcBorders>
            <w:vAlign w:val="center"/>
            <w:hideMark/>
          </w:tcPr>
          <w:p w:rsidR="009A37EB" w:rsidRPr="00AF0505" w:rsidRDefault="009A37EB" w:rsidP="00B30FA8">
            <w:pPr>
              <w:pStyle w:val="Default"/>
              <w:spacing w:before="120" w:after="120" w:line="288" w:lineRule="auto"/>
              <w:rPr>
                <w:rFonts w:ascii="Arial" w:hAnsi="Arial" w:cs="Arial"/>
                <w:sz w:val="19"/>
                <w:szCs w:val="19"/>
              </w:rPr>
            </w:pPr>
            <w:r w:rsidRPr="00AF0505">
              <w:rPr>
                <w:rFonts w:ascii="Arial" w:hAnsi="Arial" w:cs="Arial"/>
                <w:sz w:val="19"/>
                <w:szCs w:val="19"/>
              </w:rPr>
              <w:t xml:space="preserve">možnosť čerpania rozpočtu vo výške 100 % </w:t>
            </w:r>
          </w:p>
        </w:tc>
      </w:tr>
      <w:tr w:rsidR="009A37EB" w:rsidRPr="00AF0505" w:rsidTr="0006351D">
        <w:tc>
          <w:tcPr>
            <w:tcW w:w="2126" w:type="dxa"/>
            <w:shd w:val="clear" w:color="auto" w:fill="B0CAFF"/>
            <w:vAlign w:val="center"/>
            <w:hideMark/>
          </w:tcPr>
          <w:p w:rsidR="009A37EB" w:rsidRPr="0006351D" w:rsidRDefault="009A37EB" w:rsidP="00B30FA8">
            <w:pPr>
              <w:pStyle w:val="Default"/>
              <w:spacing w:before="120" w:after="120" w:line="288" w:lineRule="auto"/>
              <w:jc w:val="center"/>
              <w:rPr>
                <w:rFonts w:ascii="Arial" w:hAnsi="Arial"/>
                <w:color w:val="auto"/>
                <w:sz w:val="19"/>
              </w:rPr>
            </w:pPr>
            <w:r w:rsidRPr="00CC71C2">
              <w:rPr>
                <w:rFonts w:ascii="Arial" w:hAnsi="Arial"/>
                <w:color w:val="auto"/>
                <w:sz w:val="19"/>
              </w:rPr>
              <w:lastRenderedPageBreak/>
              <w:t>od 80 do 95 % *</w:t>
            </w:r>
          </w:p>
          <w:p w:rsidR="009A37EB" w:rsidRPr="0006351D" w:rsidRDefault="009A37EB" w:rsidP="00B30FA8">
            <w:pPr>
              <w:pStyle w:val="Default"/>
              <w:spacing w:before="120" w:after="120" w:line="288" w:lineRule="auto"/>
              <w:jc w:val="center"/>
              <w:rPr>
                <w:rFonts w:ascii="Arial" w:hAnsi="Arial"/>
                <w:color w:val="auto"/>
                <w:sz w:val="19"/>
              </w:rPr>
            </w:pPr>
            <w:r w:rsidRPr="00CC71C2">
              <w:rPr>
                <w:rFonts w:ascii="Arial" w:hAnsi="Arial"/>
                <w:color w:val="auto"/>
                <w:sz w:val="19"/>
              </w:rPr>
              <w:t xml:space="preserve">od 50 do 95 % ** </w:t>
            </w:r>
          </w:p>
        </w:tc>
        <w:tc>
          <w:tcPr>
            <w:tcW w:w="6521" w:type="dxa"/>
            <w:vAlign w:val="center"/>
            <w:hideMark/>
          </w:tcPr>
          <w:p w:rsidR="009A37EB" w:rsidRPr="00AF0505" w:rsidRDefault="009A37EB" w:rsidP="00B30FA8">
            <w:pPr>
              <w:pStyle w:val="Default"/>
              <w:spacing w:before="120" w:after="120" w:line="288" w:lineRule="auto"/>
              <w:rPr>
                <w:rFonts w:ascii="Arial" w:hAnsi="Arial" w:cs="Arial"/>
                <w:sz w:val="19"/>
                <w:szCs w:val="19"/>
              </w:rPr>
            </w:pPr>
            <w:r w:rsidRPr="00AF0505">
              <w:rPr>
                <w:rFonts w:ascii="Arial" w:hAnsi="Arial" w:cs="Arial"/>
                <w:sz w:val="19"/>
                <w:szCs w:val="19"/>
              </w:rPr>
              <w:t>krátenie všetkých výdavkov podľa rozpočtu percentom krátenia rozpočtu vypočítaným ako rozdiel medzi 100 % a percentom napĺňania merateľných ukazovateľov, pričom krátená položka (podpoložka) bude zaokrúhlená na desať centov nahor</w:t>
            </w:r>
          </w:p>
        </w:tc>
      </w:tr>
      <w:tr w:rsidR="009A37EB" w:rsidRPr="00AF0505" w:rsidTr="0006351D">
        <w:tc>
          <w:tcPr>
            <w:tcW w:w="2126" w:type="dxa"/>
            <w:tcBorders>
              <w:top w:val="single" w:sz="8" w:space="0" w:color="002776"/>
              <w:left w:val="single" w:sz="8" w:space="0" w:color="002776"/>
              <w:bottom w:val="single" w:sz="8" w:space="0" w:color="002776"/>
            </w:tcBorders>
            <w:shd w:val="clear" w:color="auto" w:fill="B0CAFF"/>
            <w:vAlign w:val="center"/>
            <w:hideMark/>
          </w:tcPr>
          <w:p w:rsidR="009A37EB" w:rsidRPr="0006351D" w:rsidRDefault="009A37EB" w:rsidP="00B30FA8">
            <w:pPr>
              <w:pStyle w:val="Default"/>
              <w:spacing w:before="120" w:after="120" w:line="288" w:lineRule="auto"/>
              <w:jc w:val="center"/>
              <w:rPr>
                <w:rFonts w:ascii="Arial" w:hAnsi="Arial"/>
                <w:color w:val="auto"/>
                <w:sz w:val="19"/>
              </w:rPr>
            </w:pPr>
            <w:r w:rsidRPr="00CC71C2">
              <w:rPr>
                <w:rFonts w:ascii="Arial" w:hAnsi="Arial"/>
                <w:sz w:val="19"/>
              </w:rPr>
              <w:t xml:space="preserve">do </w:t>
            </w:r>
            <w:r w:rsidRPr="00CC71C2">
              <w:rPr>
                <w:rFonts w:ascii="Arial" w:hAnsi="Arial"/>
                <w:color w:val="auto"/>
                <w:sz w:val="19"/>
              </w:rPr>
              <w:t>80 % *</w:t>
            </w:r>
          </w:p>
          <w:p w:rsidR="009A37EB" w:rsidRPr="0006351D" w:rsidRDefault="009A37EB" w:rsidP="00B30FA8">
            <w:pPr>
              <w:pStyle w:val="Default"/>
              <w:spacing w:before="120" w:after="120" w:line="288" w:lineRule="auto"/>
              <w:jc w:val="center"/>
              <w:rPr>
                <w:rFonts w:ascii="Arial" w:hAnsi="Arial"/>
                <w:sz w:val="19"/>
              </w:rPr>
            </w:pPr>
            <w:r w:rsidRPr="00CC71C2">
              <w:rPr>
                <w:rFonts w:ascii="Arial" w:hAnsi="Arial"/>
                <w:color w:val="auto"/>
                <w:sz w:val="19"/>
              </w:rPr>
              <w:t>do 50 % **</w:t>
            </w:r>
          </w:p>
        </w:tc>
        <w:tc>
          <w:tcPr>
            <w:tcW w:w="6521" w:type="dxa"/>
            <w:tcBorders>
              <w:top w:val="single" w:sz="8" w:space="0" w:color="002776"/>
              <w:bottom w:val="single" w:sz="8" w:space="0" w:color="002776"/>
              <w:right w:val="single" w:sz="8" w:space="0" w:color="002776"/>
            </w:tcBorders>
            <w:vAlign w:val="center"/>
            <w:hideMark/>
          </w:tcPr>
          <w:p w:rsidR="009A37EB" w:rsidRPr="00AF0505" w:rsidRDefault="000246BC" w:rsidP="00B30FA8">
            <w:pPr>
              <w:pStyle w:val="Default"/>
              <w:spacing w:before="120" w:after="120" w:line="288" w:lineRule="auto"/>
              <w:rPr>
                <w:rFonts w:ascii="Arial" w:hAnsi="Arial" w:cs="Arial"/>
                <w:sz w:val="19"/>
                <w:szCs w:val="19"/>
              </w:rPr>
            </w:pPr>
            <w:r>
              <w:rPr>
                <w:rFonts w:ascii="Arial" w:hAnsi="Arial" w:cs="Arial"/>
                <w:sz w:val="19"/>
                <w:szCs w:val="19"/>
              </w:rPr>
              <w:t>návrh na odstúpenie od z</w:t>
            </w:r>
            <w:r w:rsidR="009A37EB" w:rsidRPr="00AF0505">
              <w:rPr>
                <w:rFonts w:ascii="Arial" w:hAnsi="Arial" w:cs="Arial"/>
                <w:sz w:val="19"/>
                <w:szCs w:val="19"/>
              </w:rPr>
              <w:t>mluvy o poskytnutí NFP</w:t>
            </w:r>
          </w:p>
        </w:tc>
      </w:tr>
    </w:tbl>
    <w:p w:rsidR="00BA3C9C" w:rsidRDefault="009A37EB" w:rsidP="009A37EB">
      <w:pPr>
        <w:pStyle w:val="Default"/>
        <w:spacing w:before="120" w:after="120" w:line="288" w:lineRule="auto"/>
        <w:ind w:left="567" w:hanging="567"/>
        <w:rPr>
          <w:rFonts w:ascii="Arial" w:hAnsi="Arial" w:cs="Arial"/>
          <w:sz w:val="19"/>
          <w:szCs w:val="19"/>
        </w:rPr>
      </w:pPr>
      <w:r w:rsidRPr="00AF0505">
        <w:rPr>
          <w:rFonts w:ascii="Arial" w:hAnsi="Arial" w:cs="Arial"/>
          <w:sz w:val="19"/>
          <w:szCs w:val="19"/>
        </w:rPr>
        <w:t>* merateľný ukazovateľ bez príznaku</w:t>
      </w:r>
    </w:p>
    <w:p w:rsidR="009A37EB" w:rsidRPr="00AF0505" w:rsidRDefault="009A37EB" w:rsidP="009A37EB">
      <w:pPr>
        <w:pStyle w:val="Default"/>
        <w:spacing w:before="120" w:after="120" w:line="288" w:lineRule="auto"/>
        <w:ind w:left="567" w:hanging="567"/>
        <w:rPr>
          <w:rFonts w:ascii="Arial" w:hAnsi="Arial" w:cs="Arial"/>
          <w:sz w:val="19"/>
          <w:szCs w:val="19"/>
        </w:rPr>
      </w:pPr>
      <w:r w:rsidRPr="00AF0505">
        <w:rPr>
          <w:rFonts w:ascii="Arial" w:hAnsi="Arial" w:cs="Arial"/>
          <w:sz w:val="19"/>
          <w:szCs w:val="19"/>
        </w:rPr>
        <w:t>** merateľný ukazovateľ s príznakom</w:t>
      </w:r>
    </w:p>
    <w:p w:rsidR="00FC2623" w:rsidRPr="00312820" w:rsidRDefault="00FC2623" w:rsidP="00FC2623">
      <w:pPr>
        <w:pStyle w:val="Default"/>
        <w:spacing w:before="120" w:after="120" w:line="288" w:lineRule="auto"/>
        <w:jc w:val="both"/>
        <w:rPr>
          <w:rFonts w:ascii="Arial" w:hAnsi="Arial" w:cs="Arial"/>
          <w:sz w:val="19"/>
          <w:szCs w:val="19"/>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8"/>
      </w:tblGrid>
      <w:tr w:rsidR="00FC2623" w:rsidRPr="00312820" w:rsidTr="00C52D40">
        <w:tc>
          <w:tcPr>
            <w:tcW w:w="9058" w:type="dxa"/>
            <w:tcBorders>
              <w:top w:val="single" w:sz="6" w:space="0" w:color="548DD4"/>
              <w:left w:val="single" w:sz="6" w:space="0" w:color="548DD4"/>
              <w:bottom w:val="single" w:sz="6" w:space="0" w:color="548DD4"/>
              <w:right w:val="single" w:sz="6" w:space="0" w:color="548DD4"/>
            </w:tcBorders>
            <w:shd w:val="clear" w:color="auto" w:fill="DBE5F1"/>
          </w:tcPr>
          <w:p w:rsidR="00FC2623" w:rsidRPr="00AF0505" w:rsidRDefault="00FC2623" w:rsidP="00FC2623">
            <w:pPr>
              <w:pStyle w:val="Default"/>
              <w:spacing w:before="120" w:after="120" w:line="288" w:lineRule="auto"/>
              <w:ind w:left="567" w:hanging="567"/>
              <w:rPr>
                <w:rFonts w:ascii="Arial" w:hAnsi="Arial" w:cs="Arial"/>
                <w:i/>
                <w:sz w:val="19"/>
                <w:szCs w:val="19"/>
              </w:rPr>
            </w:pPr>
            <w:r w:rsidRPr="00AF0505">
              <w:rPr>
                <w:rFonts w:ascii="Arial" w:hAnsi="Arial" w:cs="Arial"/>
                <w:i/>
                <w:sz w:val="19"/>
                <w:szCs w:val="19"/>
                <w:u w:val="single"/>
              </w:rPr>
              <w:t>Príklad pre merateľný ukazovateľ s príznakom:</w:t>
            </w:r>
            <w:r w:rsidRPr="00AF0505">
              <w:rPr>
                <w:rFonts w:ascii="Arial" w:hAnsi="Arial" w:cs="Arial"/>
                <w:i/>
                <w:sz w:val="19"/>
                <w:szCs w:val="19"/>
              </w:rPr>
              <w:t xml:space="preserve"> </w:t>
            </w:r>
          </w:p>
          <w:p w:rsidR="00FC2623" w:rsidRPr="00AF0505" w:rsidRDefault="00FC2623" w:rsidP="00FC2623">
            <w:pPr>
              <w:pStyle w:val="Default"/>
              <w:spacing w:before="120" w:after="120" w:line="288" w:lineRule="auto"/>
              <w:rPr>
                <w:rFonts w:ascii="Arial" w:hAnsi="Arial" w:cs="Arial"/>
                <w:i/>
                <w:sz w:val="19"/>
                <w:szCs w:val="19"/>
              </w:rPr>
            </w:pPr>
            <w:r w:rsidRPr="00AF0505">
              <w:rPr>
                <w:rFonts w:ascii="Arial" w:hAnsi="Arial" w:cs="Arial"/>
                <w:i/>
                <w:sz w:val="19"/>
                <w:szCs w:val="19"/>
              </w:rPr>
              <w:t>RO</w:t>
            </w:r>
            <w:r w:rsidR="0006351D">
              <w:rPr>
                <w:rFonts w:ascii="Arial" w:hAnsi="Arial" w:cs="Arial"/>
                <w:color w:val="auto"/>
                <w:sz w:val="19"/>
                <w:szCs w:val="19"/>
              </w:rPr>
              <w:t>/SO</w:t>
            </w:r>
            <w:r w:rsidRPr="00AF0505">
              <w:rPr>
                <w:rFonts w:ascii="Arial" w:hAnsi="Arial" w:cs="Arial"/>
                <w:i/>
                <w:sz w:val="19"/>
                <w:szCs w:val="19"/>
              </w:rPr>
              <w:t xml:space="preserve"> zistí napĺňanie ukazovateľa na úrovni 67% plánovej hodnoty. Percento krátenia rozpočtu sa vypočíta ako </w:t>
            </w:r>
          </w:p>
          <w:p w:rsidR="00FC2623" w:rsidRPr="00AF0505" w:rsidRDefault="00FC2623" w:rsidP="00FC2623">
            <w:pPr>
              <w:pStyle w:val="Default"/>
              <w:spacing w:before="120" w:after="120" w:line="288" w:lineRule="auto"/>
              <w:rPr>
                <w:rFonts w:ascii="Arial" w:hAnsi="Arial" w:cs="Arial"/>
                <w:i/>
                <w:sz w:val="19"/>
                <w:szCs w:val="19"/>
              </w:rPr>
            </w:pPr>
            <w:r w:rsidRPr="00AF0505">
              <w:rPr>
                <w:rFonts w:ascii="Arial" w:hAnsi="Arial" w:cs="Arial"/>
                <w:i/>
                <w:sz w:val="19"/>
                <w:szCs w:val="19"/>
              </w:rPr>
              <w:t xml:space="preserve">100 – 67 = </w:t>
            </w:r>
            <w:r w:rsidRPr="00AF0505">
              <w:rPr>
                <w:rFonts w:ascii="Arial" w:hAnsi="Arial" w:cs="Arial"/>
                <w:b/>
                <w:i/>
                <w:sz w:val="19"/>
                <w:szCs w:val="19"/>
              </w:rPr>
              <w:t>33%</w:t>
            </w:r>
            <w:r w:rsidRPr="00AF0505">
              <w:rPr>
                <w:rFonts w:ascii="Arial" w:hAnsi="Arial" w:cs="Arial"/>
                <w:i/>
                <w:sz w:val="19"/>
                <w:szCs w:val="19"/>
              </w:rPr>
              <w:t xml:space="preserve">. </w:t>
            </w:r>
          </w:p>
          <w:p w:rsidR="00FC2623" w:rsidRPr="00FC2623" w:rsidRDefault="00FC2623" w:rsidP="00FC2623">
            <w:pPr>
              <w:pStyle w:val="Default"/>
              <w:spacing w:before="120" w:after="120" w:line="288" w:lineRule="auto"/>
              <w:jc w:val="both"/>
              <w:rPr>
                <w:rFonts w:ascii="Arial" w:hAnsi="Arial" w:cs="Arial"/>
                <w:sz w:val="19"/>
                <w:szCs w:val="19"/>
              </w:rPr>
            </w:pPr>
            <w:r w:rsidRPr="00AF0505">
              <w:rPr>
                <w:rFonts w:ascii="Arial" w:hAnsi="Arial" w:cs="Arial"/>
                <w:sz w:val="19"/>
                <w:szCs w:val="19"/>
              </w:rPr>
              <w:t>V prípade, že projekt sleduje v rámci aktivity viac ako jeden merateľný ukazovateľ, RO</w:t>
            </w:r>
            <w:r w:rsidR="0006351D">
              <w:rPr>
                <w:rFonts w:ascii="Arial" w:hAnsi="Arial" w:cs="Arial"/>
                <w:color w:val="auto"/>
                <w:sz w:val="19"/>
                <w:szCs w:val="19"/>
              </w:rPr>
              <w:t>/SO</w:t>
            </w:r>
            <w:r w:rsidRPr="00AF0505">
              <w:rPr>
                <w:rFonts w:ascii="Arial" w:hAnsi="Arial" w:cs="Arial"/>
                <w:sz w:val="19"/>
                <w:szCs w:val="19"/>
              </w:rPr>
              <w:t xml:space="preserve"> bude rozpočet krátiť percentom krátenia rozpočtu vypočítaným ako rozdiel medzi 100 % a aritmetickým priemerom z hodnôt napĺňania jednotlivých ukazovat</w:t>
            </w:r>
            <w:r>
              <w:rPr>
                <w:rFonts w:ascii="Arial" w:hAnsi="Arial" w:cs="Arial"/>
                <w:sz w:val="19"/>
                <w:szCs w:val="19"/>
              </w:rPr>
              <w:t xml:space="preserve">eľov vyjadrených v percentách. </w:t>
            </w:r>
          </w:p>
        </w:tc>
      </w:tr>
    </w:tbl>
    <w:p w:rsidR="00FC2623" w:rsidRDefault="00FC2623" w:rsidP="009A37EB">
      <w:pPr>
        <w:pStyle w:val="Default"/>
        <w:spacing w:before="120" w:after="120" w:line="288" w:lineRule="auto"/>
        <w:ind w:left="567" w:hanging="567"/>
        <w:rPr>
          <w:rFonts w:ascii="Arial" w:hAnsi="Arial" w:cs="Arial"/>
          <w:i/>
          <w:sz w:val="19"/>
          <w:szCs w:val="19"/>
          <w:u w:val="single"/>
        </w:rPr>
      </w:pPr>
    </w:p>
    <w:p w:rsidR="00FC2623" w:rsidRPr="00AF0505" w:rsidRDefault="00FC2623" w:rsidP="00FC2623">
      <w:pPr>
        <w:pStyle w:val="Default"/>
        <w:spacing w:before="120" w:after="120" w:line="288" w:lineRule="auto"/>
        <w:jc w:val="both"/>
        <w:rPr>
          <w:rFonts w:ascii="Arial" w:hAnsi="Arial" w:cs="Arial"/>
          <w:bCs/>
          <w:sz w:val="19"/>
          <w:szCs w:val="19"/>
        </w:rPr>
      </w:pPr>
      <w:r w:rsidRPr="00AF0505">
        <w:rPr>
          <w:rFonts w:ascii="Arial" w:hAnsi="Arial" w:cs="Arial"/>
          <w:bCs/>
          <w:sz w:val="19"/>
          <w:szCs w:val="19"/>
        </w:rPr>
        <w:t>Pri výpočte aritmetického priemeru RO</w:t>
      </w:r>
      <w:r w:rsidR="0006351D">
        <w:rPr>
          <w:rFonts w:ascii="Arial" w:hAnsi="Arial" w:cs="Arial"/>
          <w:color w:val="auto"/>
          <w:sz w:val="19"/>
          <w:szCs w:val="19"/>
        </w:rPr>
        <w:t>/SO</w:t>
      </w:r>
      <w:r w:rsidRPr="00AF0505">
        <w:rPr>
          <w:rFonts w:ascii="Arial" w:hAnsi="Arial" w:cs="Arial"/>
          <w:bCs/>
          <w:sz w:val="19"/>
          <w:szCs w:val="19"/>
        </w:rPr>
        <w:t xml:space="preserve"> zohľadňuje naplnenie plánovaných hodnôt merateľných ukazovateľov max. na 100 % ich plánovej hodnoty.</w:t>
      </w:r>
    </w:p>
    <w:p w:rsidR="00FC2623" w:rsidRPr="00312820" w:rsidRDefault="00FC2623" w:rsidP="00FC2623">
      <w:pPr>
        <w:pStyle w:val="Default"/>
        <w:spacing w:before="120" w:after="120" w:line="288" w:lineRule="auto"/>
        <w:jc w:val="both"/>
        <w:rPr>
          <w:rFonts w:ascii="Arial" w:hAnsi="Arial" w:cs="Arial"/>
          <w:sz w:val="19"/>
          <w:szCs w:val="19"/>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FC2623" w:rsidRPr="00312820" w:rsidTr="00C52D40">
        <w:tc>
          <w:tcPr>
            <w:tcW w:w="9044" w:type="dxa"/>
            <w:tcBorders>
              <w:top w:val="single" w:sz="6" w:space="0" w:color="548DD4"/>
              <w:left w:val="single" w:sz="6" w:space="0" w:color="548DD4"/>
              <w:bottom w:val="single" w:sz="6" w:space="0" w:color="548DD4"/>
              <w:right w:val="single" w:sz="6" w:space="0" w:color="548DD4"/>
            </w:tcBorders>
            <w:shd w:val="clear" w:color="auto" w:fill="DBE5F1"/>
          </w:tcPr>
          <w:p w:rsidR="00FC2623" w:rsidRPr="00AF0505" w:rsidRDefault="00FC2623" w:rsidP="00FC2623">
            <w:pPr>
              <w:pStyle w:val="Default"/>
              <w:spacing w:before="120" w:after="120" w:line="288" w:lineRule="auto"/>
              <w:rPr>
                <w:rFonts w:ascii="Arial" w:hAnsi="Arial" w:cs="Arial"/>
                <w:bCs/>
                <w:i/>
                <w:sz w:val="19"/>
                <w:szCs w:val="19"/>
              </w:rPr>
            </w:pPr>
            <w:r w:rsidRPr="00AF0505">
              <w:rPr>
                <w:rFonts w:ascii="Arial" w:hAnsi="Arial" w:cs="Arial"/>
                <w:bCs/>
                <w:i/>
                <w:sz w:val="19"/>
                <w:szCs w:val="19"/>
                <w:u w:val="single"/>
              </w:rPr>
              <w:t>Príklad</w:t>
            </w:r>
            <w:r w:rsidRPr="00AF0505">
              <w:rPr>
                <w:rFonts w:ascii="Arial" w:hAnsi="Arial" w:cs="Arial"/>
                <w:bCs/>
                <w:i/>
                <w:sz w:val="19"/>
                <w:szCs w:val="19"/>
              </w:rPr>
              <w:t xml:space="preserve">: </w:t>
            </w:r>
          </w:p>
          <w:p w:rsidR="00FC2623" w:rsidRPr="00AF0505" w:rsidRDefault="00FC2623" w:rsidP="00FC2623">
            <w:pPr>
              <w:pStyle w:val="Default"/>
              <w:spacing w:before="120" w:after="120" w:line="288" w:lineRule="auto"/>
              <w:rPr>
                <w:rFonts w:ascii="Arial" w:hAnsi="Arial" w:cs="Arial"/>
                <w:bCs/>
                <w:i/>
                <w:sz w:val="19"/>
                <w:szCs w:val="19"/>
              </w:rPr>
            </w:pPr>
            <w:r w:rsidRPr="00AF0505">
              <w:rPr>
                <w:rFonts w:ascii="Arial" w:hAnsi="Arial" w:cs="Arial"/>
                <w:bCs/>
                <w:i/>
                <w:sz w:val="19"/>
                <w:szCs w:val="19"/>
              </w:rPr>
              <w:t xml:space="preserve">Plnenie indikátorov je Indik.1 = 100%, Indik.2 = 90%, Indik.3 = 50%, Indik.4 = 75%. </w:t>
            </w:r>
          </w:p>
          <w:p w:rsidR="00FC2623" w:rsidRPr="00FC2623" w:rsidRDefault="00FC2623" w:rsidP="00FC2623">
            <w:pPr>
              <w:spacing w:before="120" w:after="120" w:line="288" w:lineRule="auto"/>
              <w:rPr>
                <w:rFonts w:cs="Arial"/>
                <w:i/>
                <w:szCs w:val="19"/>
              </w:rPr>
            </w:pPr>
            <w:r w:rsidRPr="00AF0505">
              <w:rPr>
                <w:rFonts w:cs="Arial"/>
                <w:bCs/>
                <w:i/>
                <w:szCs w:val="19"/>
              </w:rPr>
              <w:t>Následne RO</w:t>
            </w:r>
            <w:r w:rsidR="0006351D">
              <w:rPr>
                <w:rFonts w:cs="Arial"/>
                <w:szCs w:val="19"/>
              </w:rPr>
              <w:t>/SO</w:t>
            </w:r>
            <w:r w:rsidRPr="00AF0505">
              <w:rPr>
                <w:rFonts w:cs="Arial"/>
                <w:bCs/>
                <w:i/>
                <w:szCs w:val="19"/>
              </w:rPr>
              <w:t xml:space="preserve"> vypočíta aritmetický priemer ako </w:t>
            </w:r>
            <w:r w:rsidRPr="00AF0505">
              <w:rPr>
                <w:rFonts w:cs="Arial"/>
                <w:i/>
                <w:iCs/>
                <w:szCs w:val="19"/>
              </w:rPr>
              <w:t>(</w:t>
            </w:r>
            <w:r w:rsidRPr="00AF0505">
              <w:rPr>
                <w:rFonts w:cs="Arial"/>
                <w:bCs/>
                <w:i/>
                <w:iCs/>
                <w:szCs w:val="19"/>
              </w:rPr>
              <w:t xml:space="preserve">100 </w:t>
            </w:r>
            <w:r w:rsidRPr="00AF0505">
              <w:rPr>
                <w:rFonts w:cs="Arial"/>
                <w:i/>
                <w:iCs/>
                <w:szCs w:val="19"/>
              </w:rPr>
              <w:t xml:space="preserve">+ 90 + 50 + 75)/4 = </w:t>
            </w:r>
            <w:r w:rsidRPr="00AF0505">
              <w:rPr>
                <w:rFonts w:cs="Arial"/>
                <w:bCs/>
                <w:i/>
                <w:iCs/>
                <w:szCs w:val="19"/>
              </w:rPr>
              <w:t xml:space="preserve">78,75 % a percento krátenia rozpočtu ako </w:t>
            </w:r>
            <w:r w:rsidRPr="00AF0505">
              <w:rPr>
                <w:rFonts w:cs="Arial"/>
                <w:i/>
                <w:szCs w:val="19"/>
              </w:rPr>
              <w:t>100 - 78,75 =21,25 %</w:t>
            </w:r>
            <w:r>
              <w:rPr>
                <w:rFonts w:cs="Arial"/>
                <w:i/>
                <w:szCs w:val="19"/>
              </w:rPr>
              <w:t>.</w:t>
            </w:r>
          </w:p>
        </w:tc>
      </w:tr>
    </w:tbl>
    <w:p w:rsidR="00B51B28" w:rsidRPr="00E92D42" w:rsidRDefault="00B51B28" w:rsidP="0018599B">
      <w:pPr>
        <w:spacing w:before="120" w:after="120" w:line="288" w:lineRule="auto"/>
        <w:rPr>
          <w:szCs w:val="16"/>
        </w:rPr>
      </w:pPr>
    </w:p>
    <w:p w:rsidR="00B51B28" w:rsidRPr="00E92D42" w:rsidRDefault="00B51B28" w:rsidP="0018599B">
      <w:pPr>
        <w:pStyle w:val="Nadpis1"/>
        <w:spacing w:before="240" w:after="240" w:line="288" w:lineRule="auto"/>
        <w:rPr>
          <w:lang w:val="sk-SK"/>
        </w:rPr>
      </w:pPr>
      <w:bookmarkStart w:id="246" w:name="_Toc432689190"/>
      <w:r w:rsidRPr="00E92D42">
        <w:rPr>
          <w:lang w:val="sk-SK"/>
        </w:rPr>
        <w:lastRenderedPageBreak/>
        <w:t>Kontrola na mieste</w:t>
      </w:r>
      <w:bookmarkEnd w:id="246"/>
    </w:p>
    <w:p w:rsidR="0084626B" w:rsidRPr="00AF0505" w:rsidRDefault="0084626B" w:rsidP="0084626B">
      <w:pPr>
        <w:pStyle w:val="Odsekzoznamu"/>
        <w:autoSpaceDE w:val="0"/>
        <w:autoSpaceDN w:val="0"/>
        <w:adjustRightInd w:val="0"/>
        <w:spacing w:before="120" w:after="120" w:line="288" w:lineRule="auto"/>
        <w:ind w:left="0"/>
        <w:jc w:val="both"/>
        <w:rPr>
          <w:rFonts w:cs="Arial"/>
          <w:szCs w:val="19"/>
        </w:rPr>
      </w:pPr>
      <w:r w:rsidRPr="00AF0505">
        <w:rPr>
          <w:rFonts w:cs="Arial"/>
          <w:szCs w:val="19"/>
        </w:rPr>
        <w:t>Hlavným cieľom kontroly na mieste (ďalej aj ako „</w:t>
      </w:r>
      <w:r w:rsidR="004F46E9">
        <w:rPr>
          <w:rFonts w:cs="Arial"/>
          <w:szCs w:val="19"/>
        </w:rPr>
        <w:t>KNM</w:t>
      </w:r>
      <w:r w:rsidRPr="00AF0505">
        <w:rPr>
          <w:rFonts w:cs="Arial"/>
          <w:szCs w:val="19"/>
        </w:rPr>
        <w:t>“) je najmä overenie skutočného dodania tovarov, poskytnutia služieb a vykonania prác v rámci projektu, ktoré prijímateľ deklaruje v účtovných dokladoch a v podpornej dokumentácii projektu vo vzťahu k predloženým deklarovaným výdavkom a ostatným skutočnostiam uvedeným v</w:t>
      </w:r>
      <w:r w:rsidR="000246BC">
        <w:rPr>
          <w:rFonts w:cs="Arial"/>
          <w:szCs w:val="19"/>
        </w:rPr>
        <w:t xml:space="preserve"> </w:t>
      </w:r>
      <w:proofErr w:type="spellStart"/>
      <w:r w:rsidR="000246BC">
        <w:rPr>
          <w:rFonts w:cs="Arial"/>
          <w:szCs w:val="19"/>
        </w:rPr>
        <w:t>ŽoP</w:t>
      </w:r>
      <w:proofErr w:type="spellEnd"/>
      <w:r w:rsidR="000246BC">
        <w:rPr>
          <w:rFonts w:cs="Arial"/>
          <w:szCs w:val="19"/>
        </w:rPr>
        <w:t>, k legislatíve EÚ a SR, k z</w:t>
      </w:r>
      <w:r w:rsidRPr="00AF0505">
        <w:rPr>
          <w:rFonts w:cs="Arial"/>
          <w:szCs w:val="19"/>
        </w:rPr>
        <w:t xml:space="preserve">mluve o poskytnutí NFP ako aj overenie ďalších skutočností súvisiacich s implementáciou projektu a plnením podmienok vyplývajúcich zo </w:t>
      </w:r>
      <w:r w:rsidR="000246BC">
        <w:rPr>
          <w:rFonts w:cs="Arial"/>
          <w:szCs w:val="19"/>
        </w:rPr>
        <w:t>z</w:t>
      </w:r>
      <w:r w:rsidRPr="00AF0505">
        <w:rPr>
          <w:rFonts w:cs="Arial"/>
          <w:szCs w:val="19"/>
        </w:rPr>
        <w:t xml:space="preserve">mluvy o poskytnutí NFP (napr. účtovníctvo prijímateľa, archivácia dokumentácie) v závislosti od predmetu kontroly. </w:t>
      </w:r>
    </w:p>
    <w:p w:rsidR="0084626B" w:rsidRPr="00AF0505" w:rsidRDefault="0084626B" w:rsidP="0084626B">
      <w:pPr>
        <w:pStyle w:val="Odsekzoznamu"/>
        <w:autoSpaceDE w:val="0"/>
        <w:autoSpaceDN w:val="0"/>
        <w:adjustRightInd w:val="0"/>
        <w:spacing w:before="120" w:after="120" w:line="288" w:lineRule="auto"/>
        <w:ind w:left="0"/>
        <w:jc w:val="both"/>
        <w:rPr>
          <w:rFonts w:cs="Arial"/>
          <w:szCs w:val="19"/>
        </w:rPr>
      </w:pPr>
      <w:r w:rsidRPr="00AF0505">
        <w:rPr>
          <w:rFonts w:cs="Arial"/>
          <w:szCs w:val="19"/>
        </w:rPr>
        <w:t xml:space="preserve">Cieľom </w:t>
      </w:r>
      <w:r w:rsidR="004F46E9">
        <w:rPr>
          <w:rFonts w:cs="Arial"/>
          <w:szCs w:val="19"/>
        </w:rPr>
        <w:t>KNM</w:t>
      </w:r>
      <w:r w:rsidRPr="00AF0505">
        <w:rPr>
          <w:rFonts w:cs="Arial"/>
          <w:szCs w:val="19"/>
        </w:rPr>
        <w:t xml:space="preserve"> môže byť aj reálne overenie skutočností, ktoré boli prijímateľom deklarované v rámci iných kontrol.</w:t>
      </w:r>
      <w:r w:rsidR="00146A28">
        <w:rPr>
          <w:rFonts w:cs="Arial"/>
          <w:szCs w:val="19"/>
        </w:rPr>
        <w:t xml:space="preserve"> </w:t>
      </w:r>
    </w:p>
    <w:p w:rsidR="00151A93" w:rsidRDefault="00151A93" w:rsidP="0084626B">
      <w:pPr>
        <w:pStyle w:val="Odsekzoznamu"/>
        <w:autoSpaceDE w:val="0"/>
        <w:autoSpaceDN w:val="0"/>
        <w:adjustRightInd w:val="0"/>
        <w:spacing w:before="120" w:after="120" w:line="288" w:lineRule="auto"/>
        <w:ind w:left="0"/>
        <w:jc w:val="both"/>
        <w:rPr>
          <w:rFonts w:cs="Arial"/>
          <w:szCs w:val="19"/>
        </w:rPr>
      </w:pPr>
    </w:p>
    <w:p w:rsidR="00151A93" w:rsidRDefault="0084626B" w:rsidP="0084626B">
      <w:pPr>
        <w:pStyle w:val="Odsekzoznamu"/>
        <w:autoSpaceDE w:val="0"/>
        <w:autoSpaceDN w:val="0"/>
        <w:adjustRightInd w:val="0"/>
        <w:spacing w:before="120" w:after="120" w:line="288" w:lineRule="auto"/>
        <w:ind w:left="0"/>
        <w:jc w:val="both"/>
        <w:rPr>
          <w:rFonts w:cs="Arial"/>
          <w:szCs w:val="19"/>
        </w:rPr>
      </w:pPr>
      <w:r w:rsidRPr="00AF0505">
        <w:rPr>
          <w:rFonts w:cs="Arial"/>
          <w:szCs w:val="19"/>
        </w:rPr>
        <w:t xml:space="preserve">Právny titul na výkon </w:t>
      </w:r>
      <w:r w:rsidR="004F46E9">
        <w:rPr>
          <w:rFonts w:cs="Arial"/>
          <w:szCs w:val="19"/>
        </w:rPr>
        <w:t>KNM</w:t>
      </w:r>
      <w:r w:rsidRPr="00AF0505">
        <w:rPr>
          <w:rFonts w:cs="Arial"/>
          <w:szCs w:val="19"/>
        </w:rPr>
        <w:t xml:space="preserve"> projektov prijímateľov vzniká pre </w:t>
      </w:r>
      <w:r w:rsidR="00F562F0">
        <w:rPr>
          <w:rFonts w:cs="Arial"/>
          <w:szCs w:val="19"/>
        </w:rPr>
        <w:t>RO</w:t>
      </w:r>
      <w:r w:rsidR="0006351D">
        <w:rPr>
          <w:rFonts w:cs="Arial"/>
          <w:szCs w:val="19"/>
        </w:rPr>
        <w:t>/SO</w:t>
      </w:r>
      <w:r w:rsidR="00F562F0">
        <w:rPr>
          <w:rFonts w:cs="Arial"/>
          <w:szCs w:val="19"/>
        </w:rPr>
        <w:t xml:space="preserve"> </w:t>
      </w:r>
      <w:r w:rsidR="00B572AA" w:rsidRPr="00B572AA">
        <w:rPr>
          <w:rFonts w:cs="Arial"/>
          <w:szCs w:val="19"/>
        </w:rPr>
        <w:t xml:space="preserve">pre </w:t>
      </w:r>
      <w:r w:rsidR="00F562F0">
        <w:rPr>
          <w:rFonts w:cs="Arial"/>
          <w:szCs w:val="19"/>
        </w:rPr>
        <w:t>IROP</w:t>
      </w:r>
      <w:r w:rsidR="00B572AA">
        <w:rPr>
          <w:rFonts w:cs="Arial"/>
          <w:szCs w:val="19"/>
        </w:rPr>
        <w:t xml:space="preserve"> uzatvorením z</w:t>
      </w:r>
      <w:r w:rsidRPr="00AF0505">
        <w:rPr>
          <w:rFonts w:cs="Arial"/>
          <w:szCs w:val="19"/>
        </w:rPr>
        <w:t xml:space="preserve">mluvy o poskytnutí NFP. </w:t>
      </w:r>
      <w:r w:rsidR="004F46E9">
        <w:rPr>
          <w:rFonts w:cs="Arial"/>
          <w:szCs w:val="19"/>
        </w:rPr>
        <w:t>KNM</w:t>
      </w:r>
      <w:r w:rsidRPr="00AF0505">
        <w:rPr>
          <w:rFonts w:cs="Arial"/>
          <w:szCs w:val="19"/>
        </w:rPr>
        <w:t xml:space="preserve"> sa vzťahuje na realizáciu projektu ako celku. </w:t>
      </w:r>
      <w:r w:rsidR="00F562F0">
        <w:rPr>
          <w:rFonts w:cs="Arial"/>
          <w:szCs w:val="19"/>
        </w:rPr>
        <w:t>RO</w:t>
      </w:r>
      <w:r w:rsidR="0006351D">
        <w:rPr>
          <w:rFonts w:cs="Arial"/>
          <w:szCs w:val="19"/>
        </w:rPr>
        <w:t>/SO</w:t>
      </w:r>
      <w:r w:rsidR="00F562F0">
        <w:rPr>
          <w:rFonts w:cs="Arial"/>
          <w:szCs w:val="19"/>
        </w:rPr>
        <w:t xml:space="preserve"> </w:t>
      </w:r>
      <w:r w:rsidR="00B572AA" w:rsidRPr="00B572AA">
        <w:rPr>
          <w:rFonts w:cs="Arial"/>
          <w:szCs w:val="19"/>
        </w:rPr>
        <w:t xml:space="preserve">pre </w:t>
      </w:r>
      <w:r w:rsidR="00F562F0">
        <w:rPr>
          <w:rFonts w:cs="Arial"/>
          <w:szCs w:val="19"/>
        </w:rPr>
        <w:t>IROP</w:t>
      </w:r>
      <w:r w:rsidRPr="00AF0505">
        <w:rPr>
          <w:rFonts w:cs="Arial"/>
          <w:szCs w:val="19"/>
        </w:rPr>
        <w:t xml:space="preserve"> je oprávnený vykonať </w:t>
      </w:r>
      <w:r w:rsidR="004F46E9">
        <w:rPr>
          <w:rFonts w:cs="Arial"/>
          <w:szCs w:val="19"/>
        </w:rPr>
        <w:t>KNM</w:t>
      </w:r>
      <w:r w:rsidRPr="00AF0505">
        <w:rPr>
          <w:rFonts w:cs="Arial"/>
          <w:szCs w:val="19"/>
        </w:rPr>
        <w:t xml:space="preserve"> z vlastného podnetu alebo na základe podnetu od tretích subjektov v akejkoľvek fáze počas alebo po ukončení realizácie projektu, avšak tá musí byť skončená na</w:t>
      </w:r>
      <w:r w:rsidR="000246BC">
        <w:rPr>
          <w:rFonts w:cs="Arial"/>
          <w:szCs w:val="19"/>
        </w:rPr>
        <w:t>jneskôr posledný deň účinnosti z</w:t>
      </w:r>
      <w:r w:rsidRPr="00AF0505">
        <w:rPr>
          <w:rFonts w:cs="Arial"/>
          <w:szCs w:val="19"/>
        </w:rPr>
        <w:t xml:space="preserve">mluvy o poskytnutí NFP. </w:t>
      </w:r>
    </w:p>
    <w:p w:rsidR="0084626B" w:rsidRPr="00AF0505" w:rsidRDefault="0084626B" w:rsidP="0084626B">
      <w:pPr>
        <w:pStyle w:val="Odsekzoznamu"/>
        <w:autoSpaceDE w:val="0"/>
        <w:autoSpaceDN w:val="0"/>
        <w:adjustRightInd w:val="0"/>
        <w:spacing w:before="120" w:after="120" w:line="288" w:lineRule="auto"/>
        <w:ind w:left="0"/>
        <w:jc w:val="both"/>
        <w:rPr>
          <w:rFonts w:cs="Arial"/>
          <w:szCs w:val="19"/>
        </w:rPr>
      </w:pPr>
      <w:r w:rsidRPr="00AF0505">
        <w:rPr>
          <w:rFonts w:cs="Arial"/>
          <w:szCs w:val="19"/>
        </w:rPr>
        <w:t xml:space="preserve">Frekvencia </w:t>
      </w:r>
      <w:r w:rsidR="004F46E9">
        <w:rPr>
          <w:rFonts w:cs="Arial"/>
          <w:szCs w:val="19"/>
        </w:rPr>
        <w:t>KNM</w:t>
      </w:r>
      <w:r w:rsidRPr="00AF0505">
        <w:rPr>
          <w:rFonts w:cs="Arial"/>
          <w:szCs w:val="19"/>
        </w:rPr>
        <w:t xml:space="preserve"> sa zvyčajne odvíja od typu projektu a obdobia realizácie projektu, ako to</w:t>
      </w:r>
      <w:r w:rsidR="00146A28">
        <w:rPr>
          <w:rFonts w:cs="Arial"/>
          <w:szCs w:val="19"/>
        </w:rPr>
        <w:t xml:space="preserve"> </w:t>
      </w:r>
      <w:r w:rsidRPr="00AF0505">
        <w:rPr>
          <w:rFonts w:cs="Arial"/>
          <w:szCs w:val="19"/>
        </w:rPr>
        <w:t>znázorňuje nasledovná tabuľka.</w:t>
      </w:r>
    </w:p>
    <w:p w:rsidR="005137E6" w:rsidRDefault="005137E6" w:rsidP="0084626B">
      <w:pPr>
        <w:pStyle w:val="Popis"/>
        <w:spacing w:before="120" w:after="120" w:line="288" w:lineRule="auto"/>
        <w:rPr>
          <w:rFonts w:ascii="Arial" w:hAnsi="Arial" w:cs="Arial"/>
          <w:sz w:val="19"/>
          <w:szCs w:val="19"/>
        </w:rPr>
      </w:pPr>
      <w:bookmarkStart w:id="247" w:name="_Toc416396479"/>
    </w:p>
    <w:p w:rsidR="0084626B" w:rsidRPr="00AF0505" w:rsidRDefault="000F2510" w:rsidP="00C264B1">
      <w:pPr>
        <w:pStyle w:val="Popis"/>
        <w:spacing w:before="120" w:after="120" w:line="288" w:lineRule="auto"/>
        <w:ind w:left="284"/>
        <w:rPr>
          <w:rFonts w:ascii="Arial" w:hAnsi="Arial" w:cs="Arial"/>
          <w:sz w:val="19"/>
          <w:szCs w:val="19"/>
        </w:rPr>
      </w:pPr>
      <w:r w:rsidRPr="00312820">
        <w:rPr>
          <w:rFonts w:ascii="Arial" w:hAnsi="Arial" w:cs="Arial"/>
          <w:sz w:val="19"/>
          <w:szCs w:val="19"/>
        </w:rPr>
        <w:t xml:space="preserve">Tabuľka </w:t>
      </w:r>
      <w:r>
        <w:rPr>
          <w:rFonts w:ascii="Arial" w:hAnsi="Arial" w:cs="Arial"/>
          <w:sz w:val="19"/>
          <w:szCs w:val="19"/>
        </w:rPr>
        <w:t>č. 18:</w:t>
      </w:r>
      <w:r w:rsidR="0084626B" w:rsidRPr="00AF0505">
        <w:rPr>
          <w:rFonts w:ascii="Arial" w:hAnsi="Arial" w:cs="Arial"/>
          <w:sz w:val="19"/>
          <w:szCs w:val="19"/>
        </w:rPr>
        <w:t xml:space="preserve"> Frekvencia </w:t>
      </w:r>
      <w:r w:rsidR="004F46E9">
        <w:rPr>
          <w:rFonts w:ascii="Arial" w:hAnsi="Arial" w:cs="Arial"/>
          <w:sz w:val="19"/>
          <w:szCs w:val="19"/>
        </w:rPr>
        <w:t>KNM</w:t>
      </w:r>
      <w:r w:rsidR="0084626B" w:rsidRPr="00AF0505">
        <w:rPr>
          <w:rFonts w:ascii="Arial" w:hAnsi="Arial" w:cs="Arial"/>
          <w:sz w:val="19"/>
          <w:szCs w:val="19"/>
        </w:rPr>
        <w:t xml:space="preserve"> v závislosti od typu projektu a obdobia realizácie projektu</w:t>
      </w:r>
      <w:bookmarkEnd w:id="247"/>
    </w:p>
    <w:tbl>
      <w:tblPr>
        <w:tblW w:w="4732" w:type="pct"/>
        <w:tblInd w:w="250" w:type="dxa"/>
        <w:tblBorders>
          <w:top w:val="single" w:sz="8" w:space="0" w:color="002776"/>
          <w:left w:val="single" w:sz="8" w:space="0" w:color="002776"/>
          <w:bottom w:val="single" w:sz="8" w:space="0" w:color="002776"/>
          <w:right w:val="single" w:sz="8" w:space="0" w:color="002776"/>
        </w:tblBorders>
        <w:tblLayout w:type="fixed"/>
        <w:tblLook w:val="04A0" w:firstRow="1" w:lastRow="0" w:firstColumn="1" w:lastColumn="0" w:noHBand="0" w:noVBand="1"/>
      </w:tblPr>
      <w:tblGrid>
        <w:gridCol w:w="3722"/>
        <w:gridCol w:w="1257"/>
        <w:gridCol w:w="3809"/>
      </w:tblGrid>
      <w:tr w:rsidR="0084626B" w:rsidRPr="00AF0505" w:rsidTr="0006351D">
        <w:trPr>
          <w:trHeight w:val="300"/>
        </w:trPr>
        <w:tc>
          <w:tcPr>
            <w:tcW w:w="2118" w:type="pct"/>
            <w:shd w:val="clear" w:color="auto" w:fill="002776"/>
            <w:noWrap/>
            <w:hideMark/>
          </w:tcPr>
          <w:p w:rsidR="0084626B" w:rsidRPr="0006351D" w:rsidRDefault="008636E2" w:rsidP="008636E2">
            <w:pPr>
              <w:spacing w:before="120" w:after="120" w:line="288" w:lineRule="auto"/>
              <w:jc w:val="center"/>
              <w:rPr>
                <w:caps/>
              </w:rPr>
            </w:pPr>
            <w:r>
              <w:t>Obdobie</w:t>
            </w:r>
            <w:r w:rsidR="0084626B" w:rsidRPr="0006351D">
              <w:t xml:space="preserve"> </w:t>
            </w:r>
            <w:r>
              <w:t>projektu</w:t>
            </w:r>
          </w:p>
        </w:tc>
        <w:tc>
          <w:tcPr>
            <w:tcW w:w="2882" w:type="pct"/>
            <w:gridSpan w:val="2"/>
            <w:shd w:val="clear" w:color="auto" w:fill="002776"/>
            <w:noWrap/>
            <w:hideMark/>
          </w:tcPr>
          <w:p w:rsidR="0084626B" w:rsidRPr="0006351D" w:rsidRDefault="0084626B" w:rsidP="00B30FA8">
            <w:pPr>
              <w:spacing w:before="120" w:after="120" w:line="288" w:lineRule="auto"/>
              <w:jc w:val="center"/>
              <w:rPr>
                <w:caps/>
              </w:rPr>
            </w:pPr>
            <w:r w:rsidRPr="0006351D">
              <w:t xml:space="preserve">Frekvencia </w:t>
            </w:r>
            <w:r w:rsidR="004F46E9" w:rsidRPr="0006351D">
              <w:rPr>
                <w:b/>
                <w:color w:val="FFFFFF"/>
              </w:rPr>
              <w:t>KNM</w:t>
            </w:r>
          </w:p>
        </w:tc>
      </w:tr>
      <w:tr w:rsidR="008636E2" w:rsidRPr="00AF0505" w:rsidTr="008636E2">
        <w:trPr>
          <w:trHeight w:val="619"/>
        </w:trPr>
        <w:tc>
          <w:tcPr>
            <w:tcW w:w="2833" w:type="pct"/>
            <w:gridSpan w:val="2"/>
            <w:tcBorders>
              <w:top w:val="single" w:sz="8" w:space="0" w:color="002776"/>
              <w:left w:val="single" w:sz="8" w:space="0" w:color="002776"/>
              <w:bottom w:val="single" w:sz="8" w:space="0" w:color="002776"/>
            </w:tcBorders>
            <w:shd w:val="clear" w:color="auto" w:fill="B0CAFF"/>
            <w:vAlign w:val="center"/>
            <w:hideMark/>
          </w:tcPr>
          <w:p w:rsidR="008636E2" w:rsidRPr="0006351D" w:rsidRDefault="008636E2" w:rsidP="0043680F">
            <w:pPr>
              <w:spacing w:before="120" w:after="120" w:line="288" w:lineRule="auto"/>
              <w:ind w:left="194"/>
              <w:jc w:val="both"/>
              <w:rPr>
                <w:rFonts w:cs="Arial"/>
                <w:bCs/>
                <w:caps/>
                <w:color w:val="000000"/>
                <w:szCs w:val="19"/>
              </w:rPr>
            </w:pPr>
            <w:r w:rsidRPr="0006351D">
              <w:rPr>
                <w:color w:val="000000"/>
              </w:rPr>
              <w:t>Obdobie realizácie projektu</w:t>
            </w:r>
          </w:p>
        </w:tc>
        <w:tc>
          <w:tcPr>
            <w:tcW w:w="2167" w:type="pct"/>
            <w:tcBorders>
              <w:top w:val="single" w:sz="8" w:space="0" w:color="002776"/>
              <w:bottom w:val="single" w:sz="8" w:space="0" w:color="002776"/>
              <w:right w:val="single" w:sz="8" w:space="0" w:color="002776"/>
            </w:tcBorders>
            <w:hideMark/>
          </w:tcPr>
          <w:p w:rsidR="008636E2" w:rsidRPr="0006351D" w:rsidRDefault="008636E2" w:rsidP="008636E2">
            <w:pPr>
              <w:spacing w:before="120" w:after="120" w:line="288" w:lineRule="auto"/>
              <w:rPr>
                <w:rFonts w:cs="Arial"/>
                <w:b/>
                <w:caps/>
                <w:szCs w:val="19"/>
              </w:rPr>
            </w:pPr>
            <w:bookmarkStart w:id="248" w:name="RANGE!G6"/>
            <w:r w:rsidRPr="0006351D">
              <w:rPr>
                <w:rFonts w:cs="Arial"/>
                <w:szCs w:val="19"/>
              </w:rPr>
              <w:t>minimálne</w:t>
            </w:r>
            <w:r w:rsidRPr="0006351D">
              <w:rPr>
                <w:rFonts w:cs="Arial"/>
                <w:bCs/>
                <w:szCs w:val="19"/>
              </w:rPr>
              <w:t xml:space="preserve"> </w:t>
            </w:r>
            <w:r w:rsidRPr="0006351D">
              <w:rPr>
                <w:rFonts w:cs="Arial"/>
                <w:szCs w:val="19"/>
              </w:rPr>
              <w:t>1</w:t>
            </w:r>
            <w:r w:rsidRPr="0006351D">
              <w:rPr>
                <w:rFonts w:cs="Arial"/>
                <w:bCs/>
                <w:szCs w:val="19"/>
              </w:rPr>
              <w:t xml:space="preserve">x </w:t>
            </w:r>
            <w:bookmarkEnd w:id="248"/>
            <w:r>
              <w:rPr>
                <w:rFonts w:cs="Arial"/>
                <w:bCs/>
                <w:szCs w:val="19"/>
              </w:rPr>
              <w:t>počas trvania projektu</w:t>
            </w:r>
          </w:p>
        </w:tc>
      </w:tr>
      <w:tr w:rsidR="008636E2" w:rsidRPr="00AF0505" w:rsidTr="008636E2">
        <w:trPr>
          <w:trHeight w:val="1058"/>
        </w:trPr>
        <w:tc>
          <w:tcPr>
            <w:tcW w:w="2833" w:type="pct"/>
            <w:gridSpan w:val="2"/>
            <w:tcBorders>
              <w:top w:val="single" w:sz="8" w:space="0" w:color="002776"/>
              <w:left w:val="single" w:sz="8" w:space="0" w:color="002776"/>
              <w:bottom w:val="single" w:sz="8" w:space="0" w:color="002776"/>
            </w:tcBorders>
            <w:shd w:val="clear" w:color="auto" w:fill="B0CAFF"/>
            <w:vAlign w:val="center"/>
          </w:tcPr>
          <w:p w:rsidR="008636E2" w:rsidRPr="00AF0505" w:rsidRDefault="008636E2" w:rsidP="00CD467C">
            <w:pPr>
              <w:spacing w:before="120" w:after="120" w:line="288" w:lineRule="auto"/>
              <w:ind w:left="194"/>
              <w:rPr>
                <w:rFonts w:cs="Arial"/>
                <w:b/>
                <w:caps/>
                <w:color w:val="000000"/>
                <w:szCs w:val="19"/>
              </w:rPr>
            </w:pPr>
            <w:r w:rsidRPr="00CC71C2">
              <w:rPr>
                <w:color w:val="000000"/>
              </w:rPr>
              <w:t>Obdobie udržateľnosti projektu</w:t>
            </w:r>
            <w:r>
              <w:rPr>
                <w:color w:val="000000"/>
              </w:rPr>
              <w:t xml:space="preserve"> (</w:t>
            </w:r>
            <w:r w:rsidR="00CD467C">
              <w:rPr>
                <w:color w:val="000000"/>
              </w:rPr>
              <w:t>v prípade relevantnosti pri projektoch s povinnosťou udržateľnosti projektu</w:t>
            </w:r>
            <w:r>
              <w:rPr>
                <w:color w:val="000000"/>
              </w:rPr>
              <w:t>)</w:t>
            </w:r>
          </w:p>
        </w:tc>
        <w:tc>
          <w:tcPr>
            <w:tcW w:w="2167" w:type="pct"/>
            <w:tcBorders>
              <w:top w:val="single" w:sz="8" w:space="0" w:color="002776"/>
              <w:bottom w:val="single" w:sz="8" w:space="0" w:color="002776"/>
              <w:right w:val="single" w:sz="8" w:space="0" w:color="002776"/>
            </w:tcBorders>
          </w:tcPr>
          <w:p w:rsidR="008636E2" w:rsidRPr="008636E2" w:rsidRDefault="008636E2" w:rsidP="0006351D">
            <w:pPr>
              <w:spacing w:before="120" w:after="120" w:line="288" w:lineRule="auto"/>
              <w:rPr>
                <w:rFonts w:cs="Arial"/>
                <w:szCs w:val="19"/>
              </w:rPr>
            </w:pPr>
            <w:r w:rsidRPr="00AF0505">
              <w:rPr>
                <w:rFonts w:cs="Arial"/>
                <w:szCs w:val="19"/>
              </w:rPr>
              <w:t>minimálne</w:t>
            </w:r>
            <w:r w:rsidRPr="00AF0505">
              <w:rPr>
                <w:rFonts w:cs="Arial"/>
                <w:bCs/>
                <w:szCs w:val="19"/>
              </w:rPr>
              <w:t xml:space="preserve"> 1x počas doby</w:t>
            </w:r>
            <w:r>
              <w:rPr>
                <w:rFonts w:cs="Arial"/>
                <w:szCs w:val="19"/>
              </w:rPr>
              <w:t xml:space="preserve"> udržateľnosti projektu </w:t>
            </w:r>
            <w:r w:rsidRPr="00AF0505">
              <w:rPr>
                <w:rFonts w:cs="Arial"/>
                <w:szCs w:val="19"/>
              </w:rPr>
              <w:t>(</w:t>
            </w:r>
            <w:r>
              <w:rPr>
                <w:rFonts w:cs="Arial"/>
                <w:szCs w:val="19"/>
              </w:rPr>
              <w:t>t. j.</w:t>
            </w:r>
            <w:r w:rsidRPr="00AF0505">
              <w:rPr>
                <w:rFonts w:cs="Arial"/>
                <w:szCs w:val="19"/>
              </w:rPr>
              <w:t xml:space="preserve"> po skončení realizácie projektu)</w:t>
            </w:r>
          </w:p>
        </w:tc>
      </w:tr>
    </w:tbl>
    <w:p w:rsidR="0084626B" w:rsidRPr="00AF0505" w:rsidRDefault="0084626B" w:rsidP="0084626B">
      <w:pPr>
        <w:pStyle w:val="Default"/>
        <w:spacing w:before="120" w:after="120" w:line="288" w:lineRule="auto"/>
        <w:jc w:val="both"/>
        <w:rPr>
          <w:rFonts w:ascii="Arial" w:hAnsi="Arial" w:cs="Arial"/>
          <w:sz w:val="19"/>
          <w:szCs w:val="19"/>
        </w:rPr>
      </w:pPr>
    </w:p>
    <w:p w:rsidR="0084626B" w:rsidRPr="00AF0505" w:rsidRDefault="0084626B" w:rsidP="0084626B">
      <w:pPr>
        <w:pStyle w:val="Default"/>
        <w:spacing w:before="120" w:after="120" w:line="288" w:lineRule="auto"/>
        <w:jc w:val="both"/>
        <w:rPr>
          <w:rFonts w:ascii="Arial" w:hAnsi="Arial" w:cs="Arial"/>
          <w:color w:val="auto"/>
          <w:sz w:val="19"/>
          <w:szCs w:val="19"/>
        </w:rPr>
      </w:pPr>
      <w:r w:rsidRPr="00AF0505">
        <w:rPr>
          <w:rFonts w:ascii="Arial" w:hAnsi="Arial" w:cs="Arial"/>
          <w:color w:val="auto"/>
          <w:sz w:val="19"/>
          <w:szCs w:val="19"/>
        </w:rPr>
        <w:t xml:space="preserve">Predmetom </w:t>
      </w:r>
      <w:r w:rsidR="004F46E9">
        <w:rPr>
          <w:rFonts w:ascii="Arial" w:hAnsi="Arial" w:cs="Arial"/>
          <w:color w:val="auto"/>
          <w:sz w:val="19"/>
          <w:szCs w:val="19"/>
        </w:rPr>
        <w:t>KNM</w:t>
      </w:r>
      <w:r w:rsidRPr="00AF0505">
        <w:rPr>
          <w:rFonts w:ascii="Arial" w:hAnsi="Arial" w:cs="Arial"/>
          <w:color w:val="auto"/>
          <w:sz w:val="19"/>
          <w:szCs w:val="19"/>
        </w:rPr>
        <w:t xml:space="preserve"> môžu byť všetky skutočnosti súvisiace s implementáciou projektu a plne</w:t>
      </w:r>
      <w:r w:rsidR="00B572AA">
        <w:rPr>
          <w:rFonts w:ascii="Arial" w:hAnsi="Arial" w:cs="Arial"/>
          <w:color w:val="auto"/>
          <w:sz w:val="19"/>
          <w:szCs w:val="19"/>
        </w:rPr>
        <w:t>ním podmienok vyplývajúcich zo z</w:t>
      </w:r>
      <w:r w:rsidRPr="00AF0505">
        <w:rPr>
          <w:rFonts w:ascii="Arial" w:hAnsi="Arial" w:cs="Arial"/>
          <w:color w:val="auto"/>
          <w:sz w:val="19"/>
          <w:szCs w:val="19"/>
        </w:rPr>
        <w:t xml:space="preserve">mluvy o poskytnutí NFP, pričom </w:t>
      </w:r>
      <w:r w:rsidR="00F562F0">
        <w:rPr>
          <w:rFonts w:ascii="Arial" w:hAnsi="Arial" w:cs="Arial"/>
          <w:color w:val="auto"/>
          <w:sz w:val="19"/>
          <w:szCs w:val="19"/>
        </w:rPr>
        <w:t>RO</w:t>
      </w:r>
      <w:r w:rsidR="0006351D">
        <w:rPr>
          <w:rFonts w:ascii="Arial" w:hAnsi="Arial" w:cs="Arial"/>
          <w:color w:val="auto"/>
          <w:sz w:val="19"/>
          <w:szCs w:val="19"/>
        </w:rPr>
        <w:t>/SO</w:t>
      </w:r>
      <w:r w:rsidR="00F562F0">
        <w:rPr>
          <w:rFonts w:ascii="Arial" w:hAnsi="Arial" w:cs="Arial"/>
          <w:color w:val="auto"/>
          <w:sz w:val="19"/>
          <w:szCs w:val="19"/>
        </w:rPr>
        <w:t xml:space="preserve"> </w:t>
      </w:r>
      <w:r w:rsidR="00B572AA" w:rsidRPr="00B572AA">
        <w:rPr>
          <w:rFonts w:ascii="Arial" w:hAnsi="Arial" w:cs="Arial"/>
          <w:color w:val="auto"/>
          <w:sz w:val="19"/>
          <w:szCs w:val="19"/>
        </w:rPr>
        <w:t xml:space="preserve">pre </w:t>
      </w:r>
      <w:r w:rsidR="00F562F0">
        <w:rPr>
          <w:rFonts w:ascii="Arial" w:hAnsi="Arial" w:cs="Arial"/>
          <w:color w:val="auto"/>
          <w:sz w:val="19"/>
          <w:szCs w:val="19"/>
        </w:rPr>
        <w:t>IROP</w:t>
      </w:r>
      <w:r w:rsidRPr="00AF0505">
        <w:rPr>
          <w:rFonts w:ascii="Arial" w:hAnsi="Arial" w:cs="Arial"/>
          <w:color w:val="auto"/>
          <w:sz w:val="19"/>
          <w:szCs w:val="19"/>
        </w:rPr>
        <w:t xml:space="preserve"> minimálne jedenkrát počas realizácie projektu overuje najmä nasledovné skutočnosti: </w:t>
      </w:r>
    </w:p>
    <w:p w:rsidR="0084626B" w:rsidRPr="00AF0505" w:rsidRDefault="0084626B" w:rsidP="008F54D7">
      <w:pPr>
        <w:pStyle w:val="Default"/>
        <w:numPr>
          <w:ilvl w:val="0"/>
          <w:numId w:val="62"/>
        </w:numPr>
        <w:spacing w:before="120" w:after="120" w:line="288" w:lineRule="auto"/>
        <w:jc w:val="both"/>
        <w:rPr>
          <w:rFonts w:ascii="Arial" w:hAnsi="Arial" w:cs="Arial"/>
          <w:sz w:val="19"/>
          <w:szCs w:val="19"/>
        </w:rPr>
      </w:pPr>
      <w:r w:rsidRPr="00AF0505">
        <w:rPr>
          <w:rFonts w:ascii="Arial" w:hAnsi="Arial" w:cs="Arial"/>
          <w:sz w:val="19"/>
          <w:szCs w:val="19"/>
        </w:rPr>
        <w:t xml:space="preserve">skutočné dodanie tovarov, poskytnutie služieb a vykonanie stavebných prác, </w:t>
      </w:r>
    </w:p>
    <w:p w:rsidR="0084626B" w:rsidRPr="00AF0505" w:rsidRDefault="0084626B" w:rsidP="008F54D7">
      <w:pPr>
        <w:pStyle w:val="Default"/>
        <w:numPr>
          <w:ilvl w:val="0"/>
          <w:numId w:val="62"/>
        </w:numPr>
        <w:spacing w:before="120" w:after="120" w:line="288" w:lineRule="auto"/>
        <w:jc w:val="both"/>
        <w:rPr>
          <w:rFonts w:ascii="Arial" w:hAnsi="Arial" w:cs="Arial"/>
          <w:sz w:val="19"/>
          <w:szCs w:val="19"/>
        </w:rPr>
      </w:pPr>
      <w:r w:rsidRPr="00AF0505">
        <w:rPr>
          <w:rFonts w:ascii="Arial" w:hAnsi="Arial" w:cs="Arial"/>
          <w:sz w:val="19"/>
          <w:szCs w:val="19"/>
        </w:rPr>
        <w:t xml:space="preserve">vedenie účtovníctva o skutočnostiach týkajúcich sa projektu, </w:t>
      </w:r>
    </w:p>
    <w:p w:rsidR="0084626B" w:rsidRPr="00AF0505" w:rsidRDefault="0084626B" w:rsidP="008F54D7">
      <w:pPr>
        <w:pStyle w:val="Default"/>
        <w:numPr>
          <w:ilvl w:val="0"/>
          <w:numId w:val="62"/>
        </w:numPr>
        <w:spacing w:before="120" w:after="120" w:line="288" w:lineRule="auto"/>
        <w:jc w:val="both"/>
        <w:rPr>
          <w:rFonts w:ascii="Arial" w:hAnsi="Arial" w:cs="Arial"/>
          <w:sz w:val="19"/>
          <w:szCs w:val="19"/>
        </w:rPr>
      </w:pPr>
      <w:r w:rsidRPr="00AF0505">
        <w:rPr>
          <w:rFonts w:ascii="Arial" w:hAnsi="Arial" w:cs="Arial"/>
          <w:sz w:val="19"/>
          <w:szCs w:val="19"/>
        </w:rPr>
        <w:t xml:space="preserve">archiváciu dokumentov a podkladov súvisiacich s projektom, </w:t>
      </w:r>
    </w:p>
    <w:p w:rsidR="0084626B" w:rsidRPr="00AF0505" w:rsidRDefault="0084626B" w:rsidP="008F54D7">
      <w:pPr>
        <w:pStyle w:val="Default"/>
        <w:numPr>
          <w:ilvl w:val="0"/>
          <w:numId w:val="62"/>
        </w:numPr>
        <w:spacing w:before="120" w:after="120" w:line="288" w:lineRule="auto"/>
        <w:jc w:val="both"/>
        <w:rPr>
          <w:rFonts w:ascii="Arial" w:hAnsi="Arial" w:cs="Arial"/>
          <w:sz w:val="19"/>
          <w:szCs w:val="19"/>
        </w:rPr>
      </w:pPr>
      <w:r w:rsidRPr="00AF0505">
        <w:rPr>
          <w:rFonts w:ascii="Arial" w:hAnsi="Arial" w:cs="Arial"/>
          <w:sz w:val="19"/>
          <w:szCs w:val="19"/>
        </w:rPr>
        <w:t>informovania a komunikácie na úrovni projektu,</w:t>
      </w:r>
    </w:p>
    <w:p w:rsidR="0084626B" w:rsidRPr="00AF0505" w:rsidRDefault="0084626B" w:rsidP="008F54D7">
      <w:pPr>
        <w:pStyle w:val="Default"/>
        <w:numPr>
          <w:ilvl w:val="0"/>
          <w:numId w:val="62"/>
        </w:numPr>
        <w:spacing w:before="120" w:after="120" w:line="288" w:lineRule="auto"/>
        <w:ind w:left="714" w:hanging="357"/>
        <w:jc w:val="both"/>
        <w:rPr>
          <w:rFonts w:ascii="Arial" w:hAnsi="Arial" w:cs="Arial"/>
          <w:sz w:val="19"/>
          <w:szCs w:val="19"/>
        </w:rPr>
      </w:pPr>
      <w:r w:rsidRPr="00AF0505">
        <w:rPr>
          <w:rFonts w:ascii="Arial" w:hAnsi="Arial" w:cs="Arial"/>
          <w:sz w:val="19"/>
          <w:szCs w:val="19"/>
        </w:rPr>
        <w:t>výdavky na riadenie projektu (ak sú výdavky na riadenie projektu oprávnené).</w:t>
      </w:r>
    </w:p>
    <w:p w:rsidR="0084626B" w:rsidRDefault="00F562F0" w:rsidP="0084626B">
      <w:pPr>
        <w:pStyle w:val="Odsekzoznamu"/>
        <w:autoSpaceDE w:val="0"/>
        <w:autoSpaceDN w:val="0"/>
        <w:adjustRightInd w:val="0"/>
        <w:spacing w:before="120" w:after="120" w:line="288" w:lineRule="auto"/>
        <w:ind w:left="0"/>
        <w:jc w:val="both"/>
        <w:rPr>
          <w:rFonts w:cs="Arial"/>
          <w:szCs w:val="19"/>
        </w:rPr>
      </w:pPr>
      <w:r>
        <w:rPr>
          <w:rFonts w:cs="Arial"/>
          <w:szCs w:val="19"/>
        </w:rPr>
        <w:t>RO</w:t>
      </w:r>
      <w:r w:rsidR="0006351D">
        <w:rPr>
          <w:rFonts w:cs="Arial"/>
          <w:szCs w:val="19"/>
        </w:rPr>
        <w:t>/SO</w:t>
      </w:r>
      <w:r>
        <w:rPr>
          <w:rFonts w:cs="Arial"/>
          <w:szCs w:val="19"/>
        </w:rPr>
        <w:t xml:space="preserve"> </w:t>
      </w:r>
      <w:r w:rsidR="00B572AA" w:rsidRPr="00B572AA">
        <w:rPr>
          <w:rFonts w:cs="Arial"/>
          <w:szCs w:val="19"/>
        </w:rPr>
        <w:t xml:space="preserve">pre </w:t>
      </w:r>
      <w:r>
        <w:rPr>
          <w:rFonts w:cs="Arial"/>
          <w:szCs w:val="19"/>
        </w:rPr>
        <w:t>IROP</w:t>
      </w:r>
      <w:r w:rsidR="0084626B" w:rsidRPr="00AF0505">
        <w:rPr>
          <w:rFonts w:cs="Arial"/>
          <w:szCs w:val="19"/>
        </w:rPr>
        <w:t xml:space="preserve"> uskutočňuje </w:t>
      </w:r>
      <w:r w:rsidR="004F46E9">
        <w:rPr>
          <w:rFonts w:cs="Arial"/>
          <w:szCs w:val="19"/>
        </w:rPr>
        <w:t>KNM</w:t>
      </w:r>
      <w:r w:rsidR="0084626B" w:rsidRPr="00AF0505">
        <w:rPr>
          <w:rFonts w:cs="Arial"/>
          <w:szCs w:val="19"/>
        </w:rPr>
        <w:t xml:space="preserve"> na základe oznámenia o výkone kontroly zaslaného prijímateľovi pred vykonaním </w:t>
      </w:r>
      <w:r w:rsidR="004F46E9">
        <w:rPr>
          <w:rFonts w:cs="Arial"/>
          <w:szCs w:val="19"/>
        </w:rPr>
        <w:t>KNM</w:t>
      </w:r>
      <w:r w:rsidR="0084626B" w:rsidRPr="00AF0505">
        <w:rPr>
          <w:rFonts w:cs="Arial"/>
          <w:szCs w:val="19"/>
        </w:rPr>
        <w:t xml:space="preserve"> (tzv. ohlásená </w:t>
      </w:r>
      <w:r w:rsidR="004F46E9">
        <w:rPr>
          <w:rFonts w:cs="Arial"/>
          <w:szCs w:val="19"/>
        </w:rPr>
        <w:t>KNM</w:t>
      </w:r>
      <w:r w:rsidR="0084626B" w:rsidRPr="00AF0505">
        <w:rPr>
          <w:rFonts w:cs="Arial"/>
          <w:szCs w:val="19"/>
        </w:rPr>
        <w:t>).</w:t>
      </w:r>
      <w:r w:rsidR="00146A28">
        <w:rPr>
          <w:rFonts w:cs="Arial"/>
          <w:szCs w:val="19"/>
        </w:rPr>
        <w:t xml:space="preserve"> </w:t>
      </w:r>
      <w:r w:rsidR="0084626B" w:rsidRPr="00AF0505">
        <w:rPr>
          <w:rFonts w:cs="Arial"/>
          <w:szCs w:val="19"/>
        </w:rPr>
        <w:t xml:space="preserve">V odôvodnených prípadoch - najmä v prípadoch, ak by oznámením o začatí </w:t>
      </w:r>
      <w:r w:rsidR="004F46E9">
        <w:rPr>
          <w:rFonts w:cs="Arial"/>
          <w:szCs w:val="19"/>
        </w:rPr>
        <w:t>KNM</w:t>
      </w:r>
      <w:r w:rsidR="0084626B" w:rsidRPr="00AF0505">
        <w:rPr>
          <w:rFonts w:cs="Arial"/>
          <w:szCs w:val="19"/>
        </w:rPr>
        <w:t xml:space="preserve"> mohlo dôjsť k zmareniu účelu kontroly a takisto v závislosti na charaktere projektu - je </w:t>
      </w:r>
      <w:r>
        <w:rPr>
          <w:rFonts w:cs="Arial"/>
          <w:szCs w:val="19"/>
        </w:rPr>
        <w:t>RO</w:t>
      </w:r>
      <w:r w:rsidR="0006351D">
        <w:rPr>
          <w:rFonts w:cs="Arial"/>
          <w:szCs w:val="19"/>
        </w:rPr>
        <w:t>/SO</w:t>
      </w:r>
      <w:r>
        <w:rPr>
          <w:rFonts w:cs="Arial"/>
          <w:szCs w:val="19"/>
        </w:rPr>
        <w:t xml:space="preserve"> </w:t>
      </w:r>
      <w:r w:rsidR="00B572AA" w:rsidRPr="00B572AA">
        <w:rPr>
          <w:rFonts w:cs="Arial"/>
          <w:szCs w:val="19"/>
        </w:rPr>
        <w:t xml:space="preserve">pre </w:t>
      </w:r>
      <w:r>
        <w:rPr>
          <w:rFonts w:cs="Arial"/>
          <w:szCs w:val="19"/>
        </w:rPr>
        <w:t>IROP</w:t>
      </w:r>
      <w:r w:rsidR="0084626B" w:rsidRPr="00AF0505">
        <w:rPr>
          <w:rFonts w:cs="Arial"/>
          <w:szCs w:val="19"/>
        </w:rPr>
        <w:t xml:space="preserve"> oprávnený vykonať </w:t>
      </w:r>
      <w:r w:rsidR="004F46E9">
        <w:rPr>
          <w:rFonts w:cs="Arial"/>
          <w:szCs w:val="19"/>
        </w:rPr>
        <w:t>KNM</w:t>
      </w:r>
      <w:r w:rsidR="0084626B" w:rsidRPr="00AF0505">
        <w:rPr>
          <w:rFonts w:cs="Arial"/>
          <w:szCs w:val="19"/>
        </w:rPr>
        <w:t xml:space="preserve"> zameranú na zistenie reálnosti aktivít projektu bez predchádzajúceho oznámenia tejto skutočnosti prijímateľovi (tzv. </w:t>
      </w:r>
      <w:r w:rsidR="004F46E9">
        <w:rPr>
          <w:rFonts w:cs="Arial"/>
          <w:szCs w:val="19"/>
        </w:rPr>
        <w:t>KNM</w:t>
      </w:r>
      <w:r w:rsidR="0084626B" w:rsidRPr="00AF0505">
        <w:rPr>
          <w:rFonts w:cs="Arial"/>
          <w:szCs w:val="19"/>
        </w:rPr>
        <w:t xml:space="preserve"> bez ohlásenia). V tomto prípade sú osoby určené na výkon kontroly povinné oznámenie o výkone kontroly urobiť najneskôr pri začatí výkonu </w:t>
      </w:r>
      <w:r w:rsidR="004F46E9">
        <w:rPr>
          <w:rFonts w:cs="Arial"/>
          <w:szCs w:val="19"/>
        </w:rPr>
        <w:t>KNM</w:t>
      </w:r>
      <w:r w:rsidR="0084626B" w:rsidRPr="00AF0505">
        <w:rPr>
          <w:rFonts w:cs="Arial"/>
          <w:szCs w:val="19"/>
        </w:rPr>
        <w:t>.</w:t>
      </w:r>
    </w:p>
    <w:p w:rsidR="005137E6" w:rsidRPr="00AF0505" w:rsidRDefault="005137E6" w:rsidP="0084626B">
      <w:pPr>
        <w:pStyle w:val="Odsekzoznamu"/>
        <w:autoSpaceDE w:val="0"/>
        <w:autoSpaceDN w:val="0"/>
        <w:adjustRightInd w:val="0"/>
        <w:spacing w:before="120" w:after="120" w:line="288" w:lineRule="auto"/>
        <w:ind w:left="0"/>
        <w:jc w:val="both"/>
        <w:rPr>
          <w:rFonts w:cs="Arial"/>
          <w:szCs w:val="19"/>
        </w:rPr>
      </w:pPr>
    </w:p>
    <w:p w:rsidR="00BD7716" w:rsidRPr="00E92D42" w:rsidRDefault="00B51B28" w:rsidP="0018599B">
      <w:pPr>
        <w:pStyle w:val="Nadpis2"/>
        <w:spacing w:line="288" w:lineRule="auto"/>
        <w:ind w:left="578" w:hanging="578"/>
        <w:rPr>
          <w:szCs w:val="16"/>
          <w:lang w:val="sk-SK"/>
        </w:rPr>
      </w:pPr>
      <w:bookmarkStart w:id="249" w:name="_Toc432689191"/>
      <w:r w:rsidRPr="00E92D42">
        <w:rPr>
          <w:szCs w:val="16"/>
          <w:lang w:val="sk-SK"/>
        </w:rPr>
        <w:lastRenderedPageBreak/>
        <w:t>Postup realizácie kontroly na mieste</w:t>
      </w:r>
      <w:bookmarkEnd w:id="249"/>
    </w:p>
    <w:p w:rsidR="0084626B" w:rsidRPr="00AF0505" w:rsidRDefault="0084626B" w:rsidP="0084626B">
      <w:pPr>
        <w:spacing w:before="120" w:after="120" w:line="288" w:lineRule="auto"/>
        <w:rPr>
          <w:rFonts w:cs="Arial"/>
          <w:szCs w:val="19"/>
        </w:rPr>
      </w:pPr>
      <w:r w:rsidRPr="00AF0505">
        <w:rPr>
          <w:rFonts w:cs="Arial"/>
          <w:szCs w:val="19"/>
        </w:rPr>
        <w:t xml:space="preserve">Postup vykonávania kontroly na mieste znázorňuje nasledovná schéma. </w:t>
      </w:r>
    </w:p>
    <w:p w:rsidR="0084626B" w:rsidRPr="00AF0505" w:rsidRDefault="0084626B" w:rsidP="0084626B">
      <w:pPr>
        <w:spacing w:before="120" w:after="120" w:line="288" w:lineRule="auto"/>
        <w:rPr>
          <w:rFonts w:cs="Arial"/>
          <w:szCs w:val="19"/>
        </w:rPr>
      </w:pPr>
    </w:p>
    <w:p w:rsidR="0084626B" w:rsidRPr="00AF0505" w:rsidRDefault="0084626B" w:rsidP="0084626B">
      <w:pPr>
        <w:pStyle w:val="Popis"/>
        <w:spacing w:before="120" w:after="120" w:line="288" w:lineRule="auto"/>
        <w:rPr>
          <w:rFonts w:ascii="Arial" w:hAnsi="Arial" w:cs="Arial"/>
          <w:b w:val="0"/>
          <w:sz w:val="19"/>
          <w:szCs w:val="19"/>
          <w:u w:val="single"/>
        </w:rPr>
      </w:pPr>
      <w:bookmarkStart w:id="250" w:name="_Toc416396482"/>
      <w:r w:rsidRPr="00AF0505">
        <w:rPr>
          <w:rFonts w:ascii="Arial" w:hAnsi="Arial" w:cs="Arial"/>
          <w:sz w:val="19"/>
          <w:szCs w:val="19"/>
        </w:rPr>
        <w:t xml:space="preserve">Schéma </w:t>
      </w:r>
      <w:r w:rsidR="00F11813">
        <w:rPr>
          <w:rFonts w:ascii="Arial" w:hAnsi="Arial" w:cs="Arial"/>
          <w:sz w:val="19"/>
          <w:szCs w:val="19"/>
        </w:rPr>
        <w:t>4</w:t>
      </w:r>
      <w:r w:rsidRPr="00AF0505">
        <w:rPr>
          <w:rFonts w:ascii="Arial" w:hAnsi="Arial" w:cs="Arial"/>
          <w:sz w:val="19"/>
          <w:szCs w:val="19"/>
        </w:rPr>
        <w:t xml:space="preserve"> Postup vykonávania kontroly na mieste</w:t>
      </w:r>
      <w:bookmarkEnd w:id="250"/>
    </w:p>
    <w:p w:rsidR="0084626B" w:rsidRPr="00AF0505" w:rsidRDefault="0084626B" w:rsidP="0084626B">
      <w:pPr>
        <w:spacing w:before="120" w:after="120" w:line="288" w:lineRule="auto"/>
        <w:rPr>
          <w:rFonts w:cs="Arial"/>
          <w:szCs w:val="19"/>
        </w:rPr>
      </w:pPr>
      <w:r w:rsidRPr="005F3FE1">
        <w:rPr>
          <w:rFonts w:cs="Arial"/>
          <w:noProof/>
          <w:szCs w:val="19"/>
          <w:lang w:eastAsia="sk-SK"/>
        </w:rPr>
        <w:drawing>
          <wp:inline distT="0" distB="0" distL="0" distR="0" wp14:anchorId="044300CB" wp14:editId="1982249F">
            <wp:extent cx="5829300" cy="942975"/>
            <wp:effectExtent l="19050" t="0" r="19050" b="0"/>
            <wp:docPr id="9" name="Obrázok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84626B" w:rsidRPr="005137E6" w:rsidRDefault="0084626B" w:rsidP="005137E6">
      <w:pPr>
        <w:pStyle w:val="Nadpis30"/>
        <w:spacing w:line="288" w:lineRule="auto"/>
        <w:rPr>
          <w:bCs w:val="0"/>
          <w:iCs w:val="0"/>
          <w:lang w:val="sk-SK"/>
        </w:rPr>
      </w:pPr>
      <w:bookmarkStart w:id="251" w:name="_Toc432689192"/>
      <w:r w:rsidRPr="005137E6">
        <w:rPr>
          <w:bCs w:val="0"/>
          <w:iCs w:val="0"/>
          <w:lang w:val="sk-SK"/>
        </w:rPr>
        <w:t>Oznámenie o termíne vykonania kontroly na mieste</w:t>
      </w:r>
      <w:bookmarkEnd w:id="251"/>
    </w:p>
    <w:p w:rsidR="0084626B" w:rsidRPr="00AF0505" w:rsidRDefault="00F562F0" w:rsidP="0084626B">
      <w:pPr>
        <w:pStyle w:val="Pta"/>
        <w:spacing w:before="120" w:after="120" w:line="288" w:lineRule="auto"/>
        <w:jc w:val="both"/>
        <w:rPr>
          <w:rFonts w:cs="Arial"/>
          <w:sz w:val="19"/>
          <w:szCs w:val="19"/>
        </w:rPr>
      </w:pPr>
      <w:r>
        <w:rPr>
          <w:rFonts w:cs="Arial"/>
          <w:sz w:val="19"/>
          <w:szCs w:val="19"/>
        </w:rPr>
        <w:t>RO</w:t>
      </w:r>
      <w:r w:rsidR="0006351D">
        <w:rPr>
          <w:rFonts w:cs="Arial"/>
          <w:sz w:val="19"/>
          <w:szCs w:val="19"/>
        </w:rPr>
        <w:t>/SO</w:t>
      </w:r>
      <w:r>
        <w:rPr>
          <w:rFonts w:cs="Arial"/>
          <w:sz w:val="19"/>
          <w:szCs w:val="19"/>
        </w:rPr>
        <w:t xml:space="preserve"> </w:t>
      </w:r>
      <w:r w:rsidR="00B572AA" w:rsidRPr="00B572AA">
        <w:rPr>
          <w:rFonts w:cs="Arial"/>
          <w:sz w:val="19"/>
          <w:szCs w:val="19"/>
        </w:rPr>
        <w:t xml:space="preserve">pre </w:t>
      </w:r>
      <w:r>
        <w:rPr>
          <w:rFonts w:cs="Arial"/>
          <w:sz w:val="19"/>
          <w:szCs w:val="19"/>
        </w:rPr>
        <w:t>IROP</w:t>
      </w:r>
      <w:r w:rsidR="0084626B" w:rsidRPr="00AF0505">
        <w:rPr>
          <w:rFonts w:cs="Arial"/>
          <w:sz w:val="19"/>
          <w:szCs w:val="19"/>
        </w:rPr>
        <w:t xml:space="preserve"> oznamuje termín vykonania </w:t>
      </w:r>
      <w:r w:rsidR="004F46E9">
        <w:rPr>
          <w:rFonts w:cs="Arial"/>
          <w:sz w:val="19"/>
          <w:szCs w:val="19"/>
        </w:rPr>
        <w:t>KNM</w:t>
      </w:r>
      <w:r w:rsidR="0084626B" w:rsidRPr="00AF0505">
        <w:rPr>
          <w:rFonts w:cs="Arial"/>
          <w:sz w:val="19"/>
          <w:szCs w:val="19"/>
        </w:rPr>
        <w:t xml:space="preserve"> nasledovne:</w:t>
      </w:r>
    </w:p>
    <w:p w:rsidR="0084626B" w:rsidRPr="00AF0505" w:rsidRDefault="00F562F0" w:rsidP="008F54D7">
      <w:pPr>
        <w:pStyle w:val="Pta"/>
        <w:numPr>
          <w:ilvl w:val="0"/>
          <w:numId w:val="64"/>
        </w:numPr>
        <w:tabs>
          <w:tab w:val="clear" w:pos="4703"/>
          <w:tab w:val="clear" w:pos="9406"/>
        </w:tabs>
        <w:spacing w:before="120" w:after="120" w:line="288" w:lineRule="auto"/>
        <w:ind w:left="567" w:hanging="567"/>
        <w:jc w:val="both"/>
        <w:rPr>
          <w:rFonts w:cs="Arial"/>
          <w:sz w:val="19"/>
          <w:szCs w:val="19"/>
        </w:rPr>
      </w:pPr>
      <w:r>
        <w:rPr>
          <w:rFonts w:cs="Arial"/>
          <w:sz w:val="19"/>
          <w:szCs w:val="19"/>
        </w:rPr>
        <w:t>RO</w:t>
      </w:r>
      <w:r w:rsidR="0006351D">
        <w:rPr>
          <w:rFonts w:cs="Arial"/>
          <w:sz w:val="19"/>
          <w:szCs w:val="19"/>
        </w:rPr>
        <w:t>/SO</w:t>
      </w:r>
      <w:r>
        <w:rPr>
          <w:rFonts w:cs="Arial"/>
          <w:sz w:val="19"/>
          <w:szCs w:val="19"/>
        </w:rPr>
        <w:t xml:space="preserve"> </w:t>
      </w:r>
      <w:r w:rsidR="00B572AA" w:rsidRPr="00B572AA">
        <w:rPr>
          <w:rFonts w:cs="Arial"/>
          <w:sz w:val="19"/>
          <w:szCs w:val="19"/>
        </w:rPr>
        <w:t xml:space="preserve">pre </w:t>
      </w:r>
      <w:r>
        <w:rPr>
          <w:rFonts w:cs="Arial"/>
          <w:sz w:val="19"/>
          <w:szCs w:val="19"/>
        </w:rPr>
        <w:t>IROP</w:t>
      </w:r>
      <w:r w:rsidR="0084626B" w:rsidRPr="00AF0505">
        <w:rPr>
          <w:rFonts w:cs="Arial"/>
          <w:sz w:val="19"/>
          <w:szCs w:val="19"/>
        </w:rPr>
        <w:t xml:space="preserve"> informuje prijímateľa o termíne </w:t>
      </w:r>
      <w:r w:rsidR="004F46E9">
        <w:rPr>
          <w:rFonts w:cs="Arial"/>
          <w:sz w:val="19"/>
          <w:szCs w:val="19"/>
        </w:rPr>
        <w:t>KNM</w:t>
      </w:r>
      <w:r w:rsidR="0084626B" w:rsidRPr="00AF0505">
        <w:rPr>
          <w:rFonts w:cs="Arial"/>
          <w:sz w:val="19"/>
          <w:szCs w:val="19"/>
        </w:rPr>
        <w:t xml:space="preserve"> (poštou alebo</w:t>
      </w:r>
      <w:r w:rsidR="00D97CCA">
        <w:rPr>
          <w:rFonts w:cs="Arial"/>
          <w:sz w:val="19"/>
          <w:szCs w:val="19"/>
        </w:rPr>
        <w:t xml:space="preserve"> elektronicky) prostredníctvom o</w:t>
      </w:r>
      <w:r w:rsidR="0084626B" w:rsidRPr="00AF0505">
        <w:rPr>
          <w:rFonts w:cs="Arial"/>
          <w:sz w:val="19"/>
          <w:szCs w:val="19"/>
        </w:rPr>
        <w:t xml:space="preserve">známenia o termíne vykonania </w:t>
      </w:r>
      <w:r w:rsidR="004F46E9">
        <w:rPr>
          <w:rFonts w:cs="Arial"/>
          <w:sz w:val="19"/>
          <w:szCs w:val="19"/>
        </w:rPr>
        <w:t>KNM</w:t>
      </w:r>
      <w:r w:rsidR="0084626B" w:rsidRPr="00AF0505">
        <w:rPr>
          <w:rFonts w:cs="Arial"/>
          <w:sz w:val="19"/>
          <w:szCs w:val="19"/>
        </w:rPr>
        <w:t xml:space="preserve"> v lehote najmenej 3 pracovné dni pred dňom začatia výkonu </w:t>
      </w:r>
      <w:r w:rsidR="004F46E9">
        <w:rPr>
          <w:rFonts w:cs="Arial"/>
          <w:sz w:val="19"/>
          <w:szCs w:val="19"/>
        </w:rPr>
        <w:t>KNM</w:t>
      </w:r>
      <w:r w:rsidR="0084626B" w:rsidRPr="00AF0505">
        <w:rPr>
          <w:rFonts w:cs="Arial"/>
          <w:sz w:val="19"/>
          <w:szCs w:val="19"/>
        </w:rPr>
        <w:t xml:space="preserve">. V oznámení informuje prijímateľa o predmete, termíne, pravdepodobnom začiatku a pravdepodobnej dĺžke trvania </w:t>
      </w:r>
      <w:r w:rsidR="004F46E9">
        <w:rPr>
          <w:rFonts w:cs="Arial"/>
          <w:sz w:val="19"/>
          <w:szCs w:val="19"/>
        </w:rPr>
        <w:t>KNM</w:t>
      </w:r>
      <w:r w:rsidR="0084626B" w:rsidRPr="00AF0505">
        <w:rPr>
          <w:rFonts w:cs="Arial"/>
          <w:sz w:val="19"/>
          <w:szCs w:val="19"/>
        </w:rPr>
        <w:t xml:space="preserve">, ako aj o povinnosti prijímateľa zabezpečiť relevantnú dokumentáciu a účasť relevantných osôb. </w:t>
      </w:r>
    </w:p>
    <w:p w:rsidR="0084626B" w:rsidRPr="00AF0505" w:rsidRDefault="005137E6" w:rsidP="00B5409B">
      <w:pPr>
        <w:pStyle w:val="Pta"/>
        <w:spacing w:before="120" w:after="120" w:line="288" w:lineRule="auto"/>
        <w:ind w:left="567" w:hanging="567"/>
        <w:jc w:val="both"/>
        <w:rPr>
          <w:rFonts w:cs="Arial"/>
          <w:sz w:val="19"/>
          <w:szCs w:val="19"/>
        </w:rPr>
      </w:pPr>
      <w:r>
        <w:rPr>
          <w:rFonts w:cs="Arial"/>
          <w:sz w:val="19"/>
          <w:szCs w:val="19"/>
        </w:rPr>
        <w:tab/>
      </w:r>
      <w:r w:rsidR="0084626B" w:rsidRPr="00AF0505">
        <w:rPr>
          <w:rFonts w:cs="Arial"/>
          <w:sz w:val="19"/>
          <w:szCs w:val="19"/>
        </w:rPr>
        <w:t>Prijímateľ je povinný do 3 pr</w:t>
      </w:r>
      <w:r w:rsidR="00B572AA">
        <w:rPr>
          <w:rFonts w:cs="Arial"/>
          <w:sz w:val="19"/>
          <w:szCs w:val="19"/>
        </w:rPr>
        <w:t>acovných dní odo dňa doručenia o</w:t>
      </w:r>
      <w:r w:rsidR="0084626B" w:rsidRPr="00AF0505">
        <w:rPr>
          <w:rFonts w:cs="Arial"/>
          <w:sz w:val="19"/>
          <w:szCs w:val="19"/>
        </w:rPr>
        <w:t xml:space="preserve">známenia o termíne vykonania </w:t>
      </w:r>
      <w:r w:rsidR="004F46E9">
        <w:rPr>
          <w:rFonts w:cs="Arial"/>
          <w:sz w:val="19"/>
          <w:szCs w:val="19"/>
        </w:rPr>
        <w:t>KNM</w:t>
      </w:r>
      <w:r w:rsidR="0084626B" w:rsidRPr="00AF0505">
        <w:rPr>
          <w:rFonts w:cs="Arial"/>
          <w:sz w:val="19"/>
          <w:szCs w:val="19"/>
        </w:rPr>
        <w:t xml:space="preserve"> spätne potvrdiť e-mailom termín </w:t>
      </w:r>
      <w:r w:rsidR="004F46E9">
        <w:rPr>
          <w:rFonts w:cs="Arial"/>
          <w:sz w:val="19"/>
          <w:szCs w:val="19"/>
        </w:rPr>
        <w:t>KNM</w:t>
      </w:r>
      <w:r w:rsidR="00131F60">
        <w:rPr>
          <w:rFonts w:cs="Arial"/>
          <w:sz w:val="19"/>
          <w:szCs w:val="19"/>
        </w:rPr>
        <w:t xml:space="preserve">. </w:t>
      </w:r>
      <w:r w:rsidR="00D7266E">
        <w:rPr>
          <w:rFonts w:cs="Arial"/>
          <w:sz w:val="19"/>
          <w:szCs w:val="19"/>
        </w:rPr>
        <w:t xml:space="preserve">Ak prijímateľ spätne nepotvrdí </w:t>
      </w:r>
      <w:r w:rsidR="0056473C">
        <w:rPr>
          <w:rFonts w:cs="Arial"/>
          <w:sz w:val="19"/>
          <w:szCs w:val="19"/>
        </w:rPr>
        <w:t>stanovený</w:t>
      </w:r>
      <w:r w:rsidR="00D7266E">
        <w:rPr>
          <w:rFonts w:cs="Arial"/>
          <w:sz w:val="19"/>
          <w:szCs w:val="19"/>
        </w:rPr>
        <w:t xml:space="preserve"> termín ani nenavrhne iný termín </w:t>
      </w:r>
      <w:r w:rsidR="0056473C">
        <w:rPr>
          <w:rFonts w:cs="Arial"/>
          <w:sz w:val="19"/>
          <w:szCs w:val="19"/>
        </w:rPr>
        <w:t>vykonania KNM, bude sa termín uvedený v oznámení o vykonaní KNM považovať za akceptovaný.</w:t>
      </w:r>
    </w:p>
    <w:p w:rsidR="0084626B" w:rsidRPr="00AF0505" w:rsidRDefault="0084626B" w:rsidP="008F54D7">
      <w:pPr>
        <w:numPr>
          <w:ilvl w:val="0"/>
          <w:numId w:val="64"/>
        </w:numPr>
        <w:spacing w:before="120" w:after="120" w:line="288" w:lineRule="auto"/>
        <w:ind w:left="567" w:hanging="567"/>
        <w:jc w:val="both"/>
        <w:rPr>
          <w:rFonts w:cs="Arial"/>
          <w:szCs w:val="19"/>
        </w:rPr>
      </w:pPr>
      <w:r w:rsidRPr="00AF0505">
        <w:rPr>
          <w:rFonts w:cs="Arial"/>
          <w:szCs w:val="19"/>
        </w:rPr>
        <w:t xml:space="preserve">V prípade, ak by oznámením o vykonaní </w:t>
      </w:r>
      <w:r w:rsidR="004F46E9">
        <w:rPr>
          <w:rFonts w:cs="Arial"/>
          <w:szCs w:val="19"/>
        </w:rPr>
        <w:t>KNM</w:t>
      </w:r>
      <w:r w:rsidRPr="00AF0505">
        <w:rPr>
          <w:rFonts w:cs="Arial"/>
          <w:szCs w:val="19"/>
        </w:rPr>
        <w:t xml:space="preserve"> vopred mohlo dôjsť k zmareniu účelu </w:t>
      </w:r>
      <w:r w:rsidR="004F46E9">
        <w:rPr>
          <w:rFonts w:cs="Arial"/>
          <w:szCs w:val="19"/>
        </w:rPr>
        <w:t>KNM</w:t>
      </w:r>
      <w:r w:rsidRPr="00AF0505">
        <w:rPr>
          <w:rFonts w:cs="Arial"/>
          <w:szCs w:val="19"/>
        </w:rPr>
        <w:t xml:space="preserve">, je </w:t>
      </w:r>
      <w:r w:rsidR="00F562F0">
        <w:rPr>
          <w:rFonts w:cs="Arial"/>
          <w:szCs w:val="19"/>
        </w:rPr>
        <w:t>RO</w:t>
      </w:r>
      <w:r w:rsidR="0006351D">
        <w:rPr>
          <w:rFonts w:cs="Arial"/>
          <w:szCs w:val="19"/>
        </w:rPr>
        <w:t>/SO</w:t>
      </w:r>
      <w:r w:rsidR="00F562F0">
        <w:rPr>
          <w:rFonts w:cs="Arial"/>
          <w:szCs w:val="19"/>
        </w:rPr>
        <w:t xml:space="preserve"> </w:t>
      </w:r>
      <w:r w:rsidR="00B572AA" w:rsidRPr="00B572AA">
        <w:rPr>
          <w:rFonts w:cs="Arial"/>
          <w:szCs w:val="19"/>
        </w:rPr>
        <w:t xml:space="preserve">pre </w:t>
      </w:r>
      <w:r w:rsidR="00F562F0">
        <w:rPr>
          <w:rFonts w:cs="Arial"/>
          <w:szCs w:val="19"/>
        </w:rPr>
        <w:t>IROP</w:t>
      </w:r>
      <w:r w:rsidRPr="00AF0505">
        <w:rPr>
          <w:rFonts w:cs="Arial"/>
          <w:szCs w:val="19"/>
        </w:rPr>
        <w:t xml:space="preserve"> oprávnený vykonať </w:t>
      </w:r>
      <w:r w:rsidR="004F46E9">
        <w:rPr>
          <w:rFonts w:cs="Arial"/>
          <w:szCs w:val="19"/>
        </w:rPr>
        <w:t>KNM</w:t>
      </w:r>
      <w:r w:rsidRPr="00AF0505">
        <w:rPr>
          <w:rFonts w:cs="Arial"/>
          <w:szCs w:val="19"/>
        </w:rPr>
        <w:t xml:space="preserve"> zameranú na zistenie reálnosti aktivít projektu bez predchádzajúceho oznámenia tejto skutočnosti prijímateľovi. V tomto prípade ved</w:t>
      </w:r>
      <w:r w:rsidR="00B572AA">
        <w:rPr>
          <w:rFonts w:cs="Arial"/>
          <w:szCs w:val="19"/>
        </w:rPr>
        <w:t>úci kontrolnej skupiny odovzdá o</w:t>
      </w:r>
      <w:r w:rsidRPr="00AF0505">
        <w:rPr>
          <w:rFonts w:cs="Arial"/>
          <w:szCs w:val="19"/>
        </w:rPr>
        <w:t xml:space="preserve">známenie o termíne vykonania </w:t>
      </w:r>
      <w:r w:rsidR="004F46E9">
        <w:rPr>
          <w:rFonts w:cs="Arial"/>
          <w:szCs w:val="19"/>
        </w:rPr>
        <w:t>KNM</w:t>
      </w:r>
      <w:r w:rsidRPr="00AF0505">
        <w:rPr>
          <w:rFonts w:cs="Arial"/>
          <w:szCs w:val="19"/>
        </w:rPr>
        <w:t xml:space="preserve"> priamo na mieste.</w:t>
      </w:r>
    </w:p>
    <w:p w:rsidR="0084626B" w:rsidRPr="00AF0505" w:rsidRDefault="004F46E9" w:rsidP="008F54D7">
      <w:pPr>
        <w:numPr>
          <w:ilvl w:val="0"/>
          <w:numId w:val="64"/>
        </w:numPr>
        <w:spacing w:before="120" w:after="120" w:line="288" w:lineRule="auto"/>
        <w:ind w:left="567" w:hanging="567"/>
        <w:jc w:val="both"/>
        <w:rPr>
          <w:rFonts w:cs="Arial"/>
          <w:szCs w:val="19"/>
        </w:rPr>
      </w:pPr>
      <w:r>
        <w:rPr>
          <w:rFonts w:cs="Arial"/>
          <w:szCs w:val="19"/>
        </w:rPr>
        <w:t>KNM</w:t>
      </w:r>
      <w:r w:rsidR="0084626B" w:rsidRPr="00AF0505">
        <w:rPr>
          <w:rFonts w:cs="Arial"/>
          <w:szCs w:val="19"/>
        </w:rPr>
        <w:t xml:space="preserve"> sú oprávnení vykonávať manažéri </w:t>
      </w:r>
      <w:r w:rsidR="00F562F0">
        <w:rPr>
          <w:rFonts w:cs="Arial"/>
          <w:szCs w:val="19"/>
        </w:rPr>
        <w:t>RO</w:t>
      </w:r>
      <w:r w:rsidR="0006351D">
        <w:rPr>
          <w:rFonts w:cs="Arial"/>
          <w:szCs w:val="19"/>
        </w:rPr>
        <w:t>/SO</w:t>
      </w:r>
      <w:r w:rsidR="00F562F0">
        <w:rPr>
          <w:rFonts w:cs="Arial"/>
          <w:szCs w:val="19"/>
        </w:rPr>
        <w:t xml:space="preserve"> </w:t>
      </w:r>
      <w:r w:rsidR="00B572AA" w:rsidRPr="00B572AA">
        <w:rPr>
          <w:rFonts w:cs="Arial"/>
          <w:szCs w:val="19"/>
        </w:rPr>
        <w:t xml:space="preserve">pre </w:t>
      </w:r>
      <w:r w:rsidR="00F562F0">
        <w:rPr>
          <w:rFonts w:cs="Arial"/>
          <w:szCs w:val="19"/>
        </w:rPr>
        <w:t>IROP</w:t>
      </w:r>
      <w:r w:rsidR="0084626B" w:rsidRPr="00AF0505">
        <w:rPr>
          <w:rFonts w:cs="Arial"/>
          <w:szCs w:val="19"/>
        </w:rPr>
        <w:t xml:space="preserve"> a prizvané osoby len na základe písomného poverenia na vykonanie </w:t>
      </w:r>
      <w:r>
        <w:rPr>
          <w:rFonts w:cs="Arial"/>
          <w:szCs w:val="19"/>
        </w:rPr>
        <w:t>KNM</w:t>
      </w:r>
      <w:r w:rsidR="0084626B" w:rsidRPr="00AF0505">
        <w:rPr>
          <w:rFonts w:cs="Arial"/>
          <w:szCs w:val="19"/>
        </w:rPr>
        <w:t xml:space="preserve"> podpísaného </w:t>
      </w:r>
      <w:r w:rsidR="0006351D">
        <w:rPr>
          <w:rFonts w:cs="Arial"/>
          <w:szCs w:val="19"/>
        </w:rPr>
        <w:t>vedúcim zamestnancom</w:t>
      </w:r>
      <w:r w:rsidR="0084626B" w:rsidRPr="00AF0505">
        <w:rPr>
          <w:rFonts w:cs="Arial"/>
          <w:szCs w:val="19"/>
        </w:rPr>
        <w:t xml:space="preserve"> </w:t>
      </w:r>
      <w:r w:rsidR="00F562F0">
        <w:rPr>
          <w:rFonts w:cs="Arial"/>
          <w:szCs w:val="19"/>
        </w:rPr>
        <w:t>RO</w:t>
      </w:r>
      <w:r w:rsidR="0006351D">
        <w:rPr>
          <w:rFonts w:cs="Arial"/>
          <w:szCs w:val="19"/>
        </w:rPr>
        <w:t>/SO</w:t>
      </w:r>
      <w:r w:rsidR="00F562F0">
        <w:rPr>
          <w:rFonts w:cs="Arial"/>
          <w:szCs w:val="19"/>
        </w:rPr>
        <w:t xml:space="preserve"> </w:t>
      </w:r>
      <w:r w:rsidR="00B572AA" w:rsidRPr="00B572AA">
        <w:rPr>
          <w:rFonts w:cs="Arial"/>
          <w:szCs w:val="19"/>
        </w:rPr>
        <w:t xml:space="preserve">pre </w:t>
      </w:r>
      <w:r w:rsidR="00F562F0">
        <w:rPr>
          <w:rFonts w:cs="Arial"/>
          <w:szCs w:val="19"/>
        </w:rPr>
        <w:t>IROP</w:t>
      </w:r>
      <w:r w:rsidR="0084626B" w:rsidRPr="00AF0505">
        <w:rPr>
          <w:rFonts w:cs="Arial"/>
          <w:szCs w:val="19"/>
        </w:rPr>
        <w:t>.</w:t>
      </w:r>
    </w:p>
    <w:p w:rsidR="0084626B" w:rsidRPr="005137E6" w:rsidRDefault="0084626B" w:rsidP="005137E6">
      <w:pPr>
        <w:pStyle w:val="Nadpis30"/>
        <w:spacing w:line="288" w:lineRule="auto"/>
        <w:rPr>
          <w:bCs w:val="0"/>
          <w:iCs w:val="0"/>
          <w:lang w:val="sk-SK"/>
        </w:rPr>
      </w:pPr>
      <w:bookmarkStart w:id="252" w:name="_Toc206548127"/>
      <w:bookmarkStart w:id="253" w:name="_Toc432689193"/>
      <w:r w:rsidRPr="005137E6">
        <w:rPr>
          <w:bCs w:val="0"/>
          <w:iCs w:val="0"/>
          <w:lang w:val="sk-SK"/>
        </w:rPr>
        <w:t>Fyzický výkon kontroly na mieste</w:t>
      </w:r>
      <w:bookmarkEnd w:id="252"/>
      <w:bookmarkEnd w:id="253"/>
    </w:p>
    <w:p w:rsidR="0084626B" w:rsidRPr="00AF0505" w:rsidRDefault="0084626B" w:rsidP="00B5409B">
      <w:pPr>
        <w:spacing w:before="120" w:after="120" w:line="288" w:lineRule="auto"/>
        <w:jc w:val="both"/>
        <w:rPr>
          <w:rFonts w:cs="Arial"/>
          <w:szCs w:val="19"/>
        </w:rPr>
      </w:pPr>
      <w:r w:rsidRPr="00AF0505">
        <w:rPr>
          <w:rFonts w:cs="Arial"/>
          <w:szCs w:val="19"/>
        </w:rPr>
        <w:t xml:space="preserve">Predmetom samotného výkonu </w:t>
      </w:r>
      <w:r w:rsidR="004F46E9">
        <w:rPr>
          <w:rFonts w:cs="Arial"/>
          <w:szCs w:val="19"/>
        </w:rPr>
        <w:t>KNM</w:t>
      </w:r>
      <w:r w:rsidRPr="00AF0505">
        <w:rPr>
          <w:rFonts w:cs="Arial"/>
          <w:szCs w:val="19"/>
        </w:rPr>
        <w:t xml:space="preserve"> sú všetky skutočnosti súvisiace s realizáciou projektu a plnením podmienok </w:t>
      </w:r>
      <w:r w:rsidR="000246BC">
        <w:rPr>
          <w:rFonts w:cs="Arial"/>
          <w:szCs w:val="19"/>
        </w:rPr>
        <w:t>vyplývajúcich zo z</w:t>
      </w:r>
      <w:r w:rsidRPr="00AF0505">
        <w:rPr>
          <w:rFonts w:cs="Arial"/>
          <w:szCs w:val="19"/>
        </w:rPr>
        <w:t xml:space="preserve">mluvy o poskytnutí NFP, najmä však: </w:t>
      </w:r>
    </w:p>
    <w:p w:rsidR="0084626B" w:rsidRPr="00AF0505" w:rsidRDefault="0084626B" w:rsidP="008F54D7">
      <w:pPr>
        <w:pStyle w:val="Pta"/>
        <w:numPr>
          <w:ilvl w:val="0"/>
          <w:numId w:val="63"/>
        </w:numPr>
        <w:tabs>
          <w:tab w:val="clear" w:pos="720"/>
          <w:tab w:val="clear" w:pos="4703"/>
          <w:tab w:val="clear" w:pos="9406"/>
          <w:tab w:val="num" w:pos="567"/>
        </w:tabs>
        <w:spacing w:before="120" w:after="120" w:line="288" w:lineRule="auto"/>
        <w:ind w:left="567" w:hanging="567"/>
        <w:jc w:val="both"/>
        <w:rPr>
          <w:rFonts w:cs="Arial"/>
          <w:sz w:val="19"/>
          <w:szCs w:val="19"/>
        </w:rPr>
      </w:pPr>
      <w:r w:rsidRPr="00AF0505">
        <w:rPr>
          <w:rFonts w:cs="Arial"/>
          <w:sz w:val="19"/>
          <w:szCs w:val="19"/>
        </w:rPr>
        <w:t>kontrola skutočného dodania tovarov, vykonania prác alebo poskytnutia služieb deklarovaných na faktúrach</w:t>
      </w:r>
      <w:r w:rsidR="00146A28">
        <w:rPr>
          <w:rFonts w:cs="Arial"/>
          <w:sz w:val="19"/>
          <w:szCs w:val="19"/>
        </w:rPr>
        <w:t xml:space="preserve"> </w:t>
      </w:r>
      <w:r w:rsidRPr="00AF0505">
        <w:rPr>
          <w:rFonts w:cs="Arial"/>
          <w:sz w:val="19"/>
          <w:szCs w:val="19"/>
        </w:rPr>
        <w:t xml:space="preserve">a iných relevantných dokladoch a požadovanej dokumentácii, ktorú predložil prijímateľ na </w:t>
      </w:r>
      <w:r w:rsidR="00F562F0">
        <w:rPr>
          <w:rFonts w:cs="Arial"/>
          <w:sz w:val="19"/>
          <w:szCs w:val="19"/>
        </w:rPr>
        <w:t>RO</w:t>
      </w:r>
      <w:r w:rsidR="0006351D">
        <w:rPr>
          <w:rFonts w:cs="Arial"/>
          <w:sz w:val="19"/>
          <w:szCs w:val="19"/>
        </w:rPr>
        <w:t>/SO</w:t>
      </w:r>
      <w:r w:rsidR="00F562F0">
        <w:rPr>
          <w:rFonts w:cs="Arial"/>
          <w:sz w:val="19"/>
          <w:szCs w:val="19"/>
        </w:rPr>
        <w:t xml:space="preserve"> </w:t>
      </w:r>
      <w:r w:rsidR="00B572AA" w:rsidRPr="00B572AA">
        <w:rPr>
          <w:rFonts w:cs="Arial"/>
          <w:sz w:val="19"/>
          <w:szCs w:val="19"/>
        </w:rPr>
        <w:t xml:space="preserve">pre </w:t>
      </w:r>
      <w:proofErr w:type="spellStart"/>
      <w:r w:rsidR="00F562F0">
        <w:rPr>
          <w:rFonts w:cs="Arial"/>
          <w:sz w:val="19"/>
          <w:szCs w:val="19"/>
        </w:rPr>
        <w:t>IROP</w:t>
      </w:r>
      <w:proofErr w:type="spellEnd"/>
      <w:r w:rsidRPr="00AF0505">
        <w:rPr>
          <w:rFonts w:cs="Arial"/>
          <w:sz w:val="19"/>
          <w:szCs w:val="19"/>
        </w:rPr>
        <w:t xml:space="preserve"> ako súčasť </w:t>
      </w:r>
      <w:proofErr w:type="spellStart"/>
      <w:r w:rsidRPr="00AF0505">
        <w:rPr>
          <w:rFonts w:cs="Arial"/>
          <w:sz w:val="19"/>
          <w:szCs w:val="19"/>
        </w:rPr>
        <w:t>ŽoP</w:t>
      </w:r>
      <w:proofErr w:type="spellEnd"/>
      <w:r w:rsidRPr="00AF0505">
        <w:rPr>
          <w:rFonts w:cs="Arial"/>
          <w:sz w:val="19"/>
          <w:szCs w:val="19"/>
        </w:rPr>
        <w:t xml:space="preserve">, </w:t>
      </w:r>
    </w:p>
    <w:p w:rsidR="0084626B" w:rsidRPr="00AF0505" w:rsidRDefault="0084626B" w:rsidP="008F54D7">
      <w:pPr>
        <w:pStyle w:val="Pta"/>
        <w:numPr>
          <w:ilvl w:val="0"/>
          <w:numId w:val="63"/>
        </w:numPr>
        <w:tabs>
          <w:tab w:val="clear" w:pos="720"/>
          <w:tab w:val="clear" w:pos="4703"/>
          <w:tab w:val="clear" w:pos="9406"/>
          <w:tab w:val="num" w:pos="567"/>
        </w:tabs>
        <w:spacing w:before="120" w:after="120" w:line="288" w:lineRule="auto"/>
        <w:ind w:left="567" w:hanging="567"/>
        <w:jc w:val="both"/>
        <w:rPr>
          <w:rFonts w:cs="Arial"/>
          <w:sz w:val="19"/>
          <w:szCs w:val="19"/>
        </w:rPr>
      </w:pPr>
      <w:r w:rsidRPr="00AF0505">
        <w:rPr>
          <w:rFonts w:cs="Arial"/>
          <w:sz w:val="19"/>
          <w:szCs w:val="19"/>
        </w:rPr>
        <w:t xml:space="preserve">kontrola súladu realizácie projektu so </w:t>
      </w:r>
      <w:r w:rsidR="000246BC">
        <w:rPr>
          <w:rFonts w:cs="Arial"/>
          <w:sz w:val="19"/>
          <w:szCs w:val="19"/>
        </w:rPr>
        <w:t>z</w:t>
      </w:r>
      <w:r w:rsidRPr="00AF0505">
        <w:rPr>
          <w:rFonts w:cs="Arial"/>
          <w:sz w:val="19"/>
          <w:szCs w:val="19"/>
        </w:rPr>
        <w:t>mluvou o poskytnutí NFP (cieľmi projektu vyjadrenými merateľnými ukazovateľmi, rozpočtom, harmonogramom realizácie aktivít projektu a pod.),</w:t>
      </w:r>
    </w:p>
    <w:p w:rsidR="0084626B" w:rsidRPr="00AF0505" w:rsidRDefault="0084626B" w:rsidP="008F54D7">
      <w:pPr>
        <w:pStyle w:val="Pta"/>
        <w:numPr>
          <w:ilvl w:val="0"/>
          <w:numId w:val="63"/>
        </w:numPr>
        <w:tabs>
          <w:tab w:val="clear" w:pos="720"/>
          <w:tab w:val="clear" w:pos="4703"/>
          <w:tab w:val="clear" w:pos="9406"/>
          <w:tab w:val="num" w:pos="567"/>
        </w:tabs>
        <w:spacing w:before="120" w:after="120" w:line="288" w:lineRule="auto"/>
        <w:ind w:left="567" w:hanging="567"/>
        <w:jc w:val="both"/>
        <w:rPr>
          <w:rFonts w:cs="Arial"/>
          <w:sz w:val="19"/>
          <w:szCs w:val="19"/>
        </w:rPr>
      </w:pPr>
      <w:r w:rsidRPr="00AF0505">
        <w:rPr>
          <w:rFonts w:cs="Arial"/>
          <w:sz w:val="19"/>
          <w:szCs w:val="19"/>
        </w:rPr>
        <w:t xml:space="preserve">kontrola, či prijímateľ predkladá prostredníctvom monitorovacích správ a doplňujúcich monitorovacích údajov správne informácie ohľadom fyzického pokroku realizácie aktivít projektu a plnenia si ďalších povinností vyplývajúcich zo </w:t>
      </w:r>
      <w:r w:rsidR="000246BC">
        <w:rPr>
          <w:rFonts w:cs="Arial"/>
          <w:sz w:val="19"/>
          <w:szCs w:val="19"/>
        </w:rPr>
        <w:t>z</w:t>
      </w:r>
      <w:r w:rsidRPr="00AF0505">
        <w:rPr>
          <w:rFonts w:cs="Arial"/>
          <w:sz w:val="19"/>
          <w:szCs w:val="19"/>
        </w:rPr>
        <w:t>mluvy o poskytnutí NFP,</w:t>
      </w:r>
    </w:p>
    <w:p w:rsidR="0084626B" w:rsidRPr="00AF0505" w:rsidRDefault="0084626B" w:rsidP="008F54D7">
      <w:pPr>
        <w:pStyle w:val="Pta"/>
        <w:numPr>
          <w:ilvl w:val="0"/>
          <w:numId w:val="63"/>
        </w:numPr>
        <w:tabs>
          <w:tab w:val="clear" w:pos="720"/>
          <w:tab w:val="clear" w:pos="4703"/>
          <w:tab w:val="clear" w:pos="9406"/>
          <w:tab w:val="num" w:pos="567"/>
        </w:tabs>
        <w:spacing w:before="120" w:after="120" w:line="288" w:lineRule="auto"/>
        <w:ind w:left="567" w:hanging="567"/>
        <w:jc w:val="both"/>
        <w:rPr>
          <w:rFonts w:cs="Arial"/>
          <w:sz w:val="19"/>
          <w:szCs w:val="19"/>
        </w:rPr>
      </w:pPr>
      <w:r w:rsidRPr="00AF0505">
        <w:rPr>
          <w:rFonts w:cs="Arial"/>
          <w:sz w:val="19"/>
          <w:szCs w:val="19"/>
        </w:rPr>
        <w:t xml:space="preserve">kontrola, či sú v účtovnom systéme prijímateľa zaúčtované všetky skutočnosti, ktoré sa týkajú projektu a sú predmetom účtovníctva podľa zákona o účtovníctve, a to buď v analytickej evidencii a na analytických účtoch pre projekt (ak prijímateľ účtuje v sústave podvojného účtovníctva), alebo v účtovných knihách s číselným označením projektu v účtovných zápisoch (ak prijímateľ účtuje v sústave jednoduchého účtovníctva), </w:t>
      </w:r>
    </w:p>
    <w:p w:rsidR="0084626B" w:rsidRPr="00AF0505" w:rsidRDefault="0084626B" w:rsidP="008F54D7">
      <w:pPr>
        <w:pStyle w:val="Pta"/>
        <w:numPr>
          <w:ilvl w:val="0"/>
          <w:numId w:val="63"/>
        </w:numPr>
        <w:tabs>
          <w:tab w:val="clear" w:pos="720"/>
          <w:tab w:val="clear" w:pos="4703"/>
          <w:tab w:val="clear" w:pos="9406"/>
          <w:tab w:val="num" w:pos="567"/>
        </w:tabs>
        <w:spacing w:before="120" w:after="120" w:line="288" w:lineRule="auto"/>
        <w:ind w:left="567" w:hanging="567"/>
        <w:jc w:val="both"/>
        <w:rPr>
          <w:rFonts w:cs="Arial"/>
          <w:sz w:val="19"/>
          <w:szCs w:val="19"/>
        </w:rPr>
      </w:pPr>
      <w:r w:rsidRPr="00AF0505">
        <w:rPr>
          <w:rFonts w:cs="Arial"/>
          <w:sz w:val="19"/>
          <w:szCs w:val="19"/>
        </w:rPr>
        <w:lastRenderedPageBreak/>
        <w:t>kontrola dodržiavania pravidiel informovania a komunikácie,</w:t>
      </w:r>
    </w:p>
    <w:p w:rsidR="0084626B" w:rsidRPr="00AF0505" w:rsidRDefault="0084626B" w:rsidP="008F54D7">
      <w:pPr>
        <w:pStyle w:val="Pta"/>
        <w:numPr>
          <w:ilvl w:val="0"/>
          <w:numId w:val="63"/>
        </w:numPr>
        <w:tabs>
          <w:tab w:val="clear" w:pos="720"/>
          <w:tab w:val="clear" w:pos="4703"/>
          <w:tab w:val="clear" w:pos="9406"/>
          <w:tab w:val="num" w:pos="567"/>
        </w:tabs>
        <w:spacing w:before="120" w:after="120" w:line="288" w:lineRule="auto"/>
        <w:ind w:left="567" w:hanging="567"/>
        <w:jc w:val="both"/>
        <w:rPr>
          <w:rFonts w:cs="Arial"/>
          <w:sz w:val="19"/>
          <w:szCs w:val="19"/>
        </w:rPr>
      </w:pPr>
      <w:r w:rsidRPr="00AF0505">
        <w:rPr>
          <w:rFonts w:cs="Arial"/>
          <w:sz w:val="19"/>
          <w:szCs w:val="19"/>
        </w:rPr>
        <w:t>kontrola dodržiavania pravidiel rovnosti príležitostí, nediskriminácie</w:t>
      </w:r>
      <w:r w:rsidR="00146A28">
        <w:rPr>
          <w:rFonts w:cs="Arial"/>
          <w:sz w:val="19"/>
          <w:szCs w:val="19"/>
        </w:rPr>
        <w:t xml:space="preserve"> </w:t>
      </w:r>
      <w:r w:rsidRPr="00AF0505">
        <w:rPr>
          <w:rFonts w:cs="Arial"/>
          <w:sz w:val="19"/>
          <w:szCs w:val="19"/>
        </w:rPr>
        <w:t xml:space="preserve">a pravidiel v oblasti ochrany životného prostredia (ak </w:t>
      </w:r>
      <w:r w:rsidR="005118F8">
        <w:rPr>
          <w:rFonts w:cs="Arial"/>
          <w:sz w:val="19"/>
          <w:szCs w:val="19"/>
        </w:rPr>
        <w:t xml:space="preserve">je to </w:t>
      </w:r>
      <w:r w:rsidRPr="00AF0505">
        <w:rPr>
          <w:rFonts w:cs="Arial"/>
          <w:sz w:val="19"/>
          <w:szCs w:val="19"/>
        </w:rPr>
        <w:t>relevantné vo vzťahu na ukazovatele prispievajúce k HP),</w:t>
      </w:r>
    </w:p>
    <w:p w:rsidR="0084626B" w:rsidRPr="00AF0505" w:rsidRDefault="0084626B" w:rsidP="008F54D7">
      <w:pPr>
        <w:pStyle w:val="Pta"/>
        <w:numPr>
          <w:ilvl w:val="0"/>
          <w:numId w:val="63"/>
        </w:numPr>
        <w:tabs>
          <w:tab w:val="clear" w:pos="720"/>
          <w:tab w:val="clear" w:pos="4703"/>
          <w:tab w:val="clear" w:pos="9406"/>
          <w:tab w:val="num" w:pos="567"/>
        </w:tabs>
        <w:spacing w:before="120" w:after="120" w:line="288" w:lineRule="auto"/>
        <w:ind w:left="567" w:hanging="567"/>
        <w:jc w:val="both"/>
        <w:rPr>
          <w:rFonts w:cs="Arial"/>
          <w:sz w:val="19"/>
          <w:szCs w:val="19"/>
        </w:rPr>
      </w:pPr>
      <w:r w:rsidRPr="00AF0505">
        <w:rPr>
          <w:rFonts w:cs="Arial"/>
          <w:sz w:val="19"/>
          <w:szCs w:val="19"/>
        </w:rPr>
        <w:t xml:space="preserve">kontrola odstránenia nedostatkov a plnenia prijatých nápravných opatrení identifikovaných príslušnými kontrolnými orgánmi a orgánom auditu (ak </w:t>
      </w:r>
      <w:r w:rsidR="005118F8">
        <w:rPr>
          <w:rFonts w:cs="Arial"/>
          <w:sz w:val="19"/>
          <w:szCs w:val="19"/>
        </w:rPr>
        <w:t xml:space="preserve">je to </w:t>
      </w:r>
      <w:r w:rsidRPr="00AF0505">
        <w:rPr>
          <w:rFonts w:cs="Arial"/>
          <w:sz w:val="19"/>
          <w:szCs w:val="19"/>
        </w:rPr>
        <w:t>relevantné),</w:t>
      </w:r>
    </w:p>
    <w:p w:rsidR="0084626B" w:rsidRPr="00AF0505" w:rsidRDefault="0084626B" w:rsidP="008F54D7">
      <w:pPr>
        <w:pStyle w:val="Pta"/>
        <w:numPr>
          <w:ilvl w:val="0"/>
          <w:numId w:val="63"/>
        </w:numPr>
        <w:tabs>
          <w:tab w:val="clear" w:pos="720"/>
          <w:tab w:val="clear" w:pos="4703"/>
          <w:tab w:val="clear" w:pos="9406"/>
          <w:tab w:val="num" w:pos="567"/>
        </w:tabs>
        <w:spacing w:before="120" w:after="120" w:line="288" w:lineRule="auto"/>
        <w:ind w:left="567" w:hanging="567"/>
        <w:jc w:val="both"/>
        <w:rPr>
          <w:rFonts w:cs="Arial"/>
          <w:sz w:val="19"/>
          <w:szCs w:val="19"/>
        </w:rPr>
      </w:pPr>
      <w:r w:rsidRPr="00AF0505">
        <w:rPr>
          <w:rFonts w:cs="Arial"/>
          <w:sz w:val="19"/>
          <w:szCs w:val="19"/>
        </w:rPr>
        <w:t>kontrola, či prijímateľ uchováva dokumenty podpornej dokumentácie v originálnom vyhotovení súvisiacej s projektom,</w:t>
      </w:r>
    </w:p>
    <w:p w:rsidR="0084626B" w:rsidRPr="00AF0505" w:rsidRDefault="0084626B" w:rsidP="008F54D7">
      <w:pPr>
        <w:pStyle w:val="Pta"/>
        <w:numPr>
          <w:ilvl w:val="0"/>
          <w:numId w:val="63"/>
        </w:numPr>
        <w:tabs>
          <w:tab w:val="clear" w:pos="720"/>
          <w:tab w:val="clear" w:pos="4703"/>
          <w:tab w:val="clear" w:pos="9406"/>
          <w:tab w:val="num" w:pos="567"/>
        </w:tabs>
        <w:spacing w:before="120" w:after="120" w:line="288" w:lineRule="auto"/>
        <w:ind w:left="567" w:hanging="567"/>
        <w:jc w:val="both"/>
        <w:rPr>
          <w:rFonts w:cs="Arial"/>
          <w:sz w:val="19"/>
          <w:szCs w:val="19"/>
        </w:rPr>
      </w:pPr>
      <w:r w:rsidRPr="00AF0505">
        <w:rPr>
          <w:rFonts w:cs="Arial"/>
          <w:sz w:val="19"/>
          <w:szCs w:val="19"/>
        </w:rPr>
        <w:t xml:space="preserve">kontrola neprekrývania sa výdavkov. </w:t>
      </w:r>
    </w:p>
    <w:p w:rsidR="0084626B" w:rsidRPr="00AF0505" w:rsidRDefault="004F46E9" w:rsidP="0084626B">
      <w:pPr>
        <w:pStyle w:val="Default"/>
        <w:spacing w:before="120" w:after="120" w:line="288" w:lineRule="auto"/>
        <w:jc w:val="both"/>
        <w:rPr>
          <w:rFonts w:ascii="Arial" w:hAnsi="Arial" w:cs="Arial"/>
          <w:sz w:val="19"/>
          <w:szCs w:val="19"/>
        </w:rPr>
      </w:pPr>
      <w:r>
        <w:rPr>
          <w:rFonts w:ascii="Arial" w:hAnsi="Arial" w:cs="Arial"/>
          <w:sz w:val="19"/>
          <w:szCs w:val="19"/>
        </w:rPr>
        <w:t>KNM</w:t>
      </w:r>
      <w:r w:rsidR="0084626B" w:rsidRPr="00AF0505">
        <w:rPr>
          <w:rFonts w:ascii="Arial" w:hAnsi="Arial" w:cs="Arial"/>
          <w:sz w:val="19"/>
          <w:szCs w:val="19"/>
        </w:rPr>
        <w:t xml:space="preserve"> vykonáva kontrolná skupina tvorená minimálne dvomi manažérmi </w:t>
      </w:r>
      <w:r w:rsidR="00F562F0">
        <w:rPr>
          <w:rFonts w:ascii="Arial" w:hAnsi="Arial" w:cs="Arial"/>
          <w:sz w:val="19"/>
          <w:szCs w:val="19"/>
        </w:rPr>
        <w:t>RO</w:t>
      </w:r>
      <w:r w:rsidR="0006351D">
        <w:rPr>
          <w:rFonts w:cs="Arial"/>
          <w:sz w:val="19"/>
          <w:szCs w:val="19"/>
        </w:rPr>
        <w:t>/</w:t>
      </w:r>
      <w:r w:rsidR="0006351D" w:rsidRPr="0006351D">
        <w:rPr>
          <w:rFonts w:asciiTheme="minorHAnsi" w:hAnsiTheme="minorHAnsi" w:cstheme="minorHAnsi"/>
          <w:sz w:val="19"/>
          <w:szCs w:val="19"/>
        </w:rPr>
        <w:t>SO</w:t>
      </w:r>
      <w:r w:rsidR="00F562F0">
        <w:rPr>
          <w:rFonts w:ascii="Arial" w:hAnsi="Arial" w:cs="Arial"/>
          <w:sz w:val="19"/>
          <w:szCs w:val="19"/>
        </w:rPr>
        <w:t xml:space="preserve"> </w:t>
      </w:r>
      <w:r w:rsidR="00B572AA" w:rsidRPr="00B572AA">
        <w:rPr>
          <w:rFonts w:ascii="Arial" w:hAnsi="Arial" w:cs="Arial"/>
          <w:sz w:val="19"/>
          <w:szCs w:val="19"/>
        </w:rPr>
        <w:t xml:space="preserve">pre </w:t>
      </w:r>
      <w:r w:rsidR="00F562F0">
        <w:rPr>
          <w:rFonts w:ascii="Arial" w:hAnsi="Arial" w:cs="Arial"/>
          <w:sz w:val="19"/>
          <w:szCs w:val="19"/>
        </w:rPr>
        <w:t>IROP</w:t>
      </w:r>
      <w:r w:rsidR="0084626B" w:rsidRPr="00AF0505">
        <w:rPr>
          <w:rFonts w:ascii="Arial" w:hAnsi="Arial" w:cs="Arial"/>
          <w:sz w:val="19"/>
          <w:szCs w:val="19"/>
        </w:rPr>
        <w:t xml:space="preserve"> poverenými na výkon tejto kontroly. Kontrolná skupina je pri vykonávaní kontroly projektu formou </w:t>
      </w:r>
      <w:r>
        <w:rPr>
          <w:rFonts w:ascii="Arial" w:hAnsi="Arial" w:cs="Arial"/>
          <w:sz w:val="19"/>
          <w:szCs w:val="19"/>
        </w:rPr>
        <w:t>KNM</w:t>
      </w:r>
      <w:r w:rsidR="0084626B" w:rsidRPr="00AF0505">
        <w:rPr>
          <w:rFonts w:ascii="Arial" w:hAnsi="Arial" w:cs="Arial"/>
          <w:sz w:val="19"/>
          <w:szCs w:val="19"/>
        </w:rPr>
        <w:t xml:space="preserve"> oprávnená v nevyhnutnom rozsahu za podmienok ustanovených v osobitných predpisoch: </w:t>
      </w:r>
    </w:p>
    <w:p w:rsidR="0084626B" w:rsidRPr="00AF0505" w:rsidRDefault="0084626B" w:rsidP="00B5409B">
      <w:pPr>
        <w:pStyle w:val="Bulletslevel1"/>
        <w:spacing w:after="120" w:line="288" w:lineRule="auto"/>
        <w:ind w:left="567" w:hanging="567"/>
        <w:jc w:val="both"/>
        <w:rPr>
          <w:rFonts w:cs="Arial"/>
          <w:szCs w:val="19"/>
          <w:lang w:val="sk-SK"/>
        </w:rPr>
      </w:pPr>
      <w:r w:rsidRPr="00AF0505">
        <w:rPr>
          <w:rFonts w:cs="Arial"/>
          <w:szCs w:val="19"/>
          <w:lang w:val="sk-SK"/>
        </w:rPr>
        <w:t>vstupovať do objektu, zariadenia, prevádzky, dopravného prostriedku, na pozemok prijímateľa alebo tretej osoby, alebo vstupovať do obydlia, ktoré prijímateľ alebo tretia osoba používa na vyk</w:t>
      </w:r>
      <w:r w:rsidR="00B5409B">
        <w:rPr>
          <w:rFonts w:cs="Arial"/>
          <w:szCs w:val="19"/>
          <w:lang w:val="sk-SK"/>
        </w:rPr>
        <w:t>onávanie hospodárskej činnosti,</w:t>
      </w:r>
    </w:p>
    <w:p w:rsidR="0084626B" w:rsidRPr="00AF0505" w:rsidRDefault="0084626B" w:rsidP="00B5409B">
      <w:pPr>
        <w:pStyle w:val="Bulletslevel1"/>
        <w:spacing w:after="120" w:line="288" w:lineRule="auto"/>
        <w:ind w:left="567" w:hanging="567"/>
        <w:jc w:val="both"/>
        <w:rPr>
          <w:rFonts w:cs="Arial"/>
          <w:szCs w:val="19"/>
          <w:lang w:val="sk-SK"/>
        </w:rPr>
      </w:pPr>
      <w:r w:rsidRPr="00AF0505">
        <w:rPr>
          <w:rFonts w:cs="Arial"/>
          <w:szCs w:val="19"/>
          <w:lang w:val="sk-SK"/>
        </w:rPr>
        <w:t xml:space="preserve">vyžadovať od prijímateľa v určenej lehote poskytnutie originálov alebo overených kópií dokladov, písomností, záznamov dát na pamäťových médiách prostriedkov výpočtovej techniky, ich výpisov, vyjadrení, výstupov, informácií, dokumentov a iných podkladov potrebných na výkon </w:t>
      </w:r>
      <w:r w:rsidR="004F46E9">
        <w:rPr>
          <w:rFonts w:cs="Arial"/>
          <w:szCs w:val="19"/>
          <w:lang w:val="sk-SK"/>
        </w:rPr>
        <w:t>KNM</w:t>
      </w:r>
      <w:r w:rsidR="00B5409B">
        <w:rPr>
          <w:rFonts w:cs="Arial"/>
          <w:szCs w:val="19"/>
          <w:lang w:val="sk-SK"/>
        </w:rPr>
        <w:t>,</w:t>
      </w:r>
      <w:r w:rsidRPr="00AF0505">
        <w:rPr>
          <w:rFonts w:cs="Arial"/>
          <w:szCs w:val="19"/>
          <w:lang w:val="sk-SK"/>
        </w:rPr>
        <w:t xml:space="preserve"> </w:t>
      </w:r>
    </w:p>
    <w:p w:rsidR="0084626B" w:rsidRPr="00AF0505" w:rsidRDefault="0084626B" w:rsidP="00B5409B">
      <w:pPr>
        <w:pStyle w:val="Bulletslevel1"/>
        <w:spacing w:after="120" w:line="288" w:lineRule="auto"/>
        <w:ind w:left="567" w:hanging="567"/>
        <w:jc w:val="both"/>
        <w:rPr>
          <w:rFonts w:cs="Arial"/>
          <w:szCs w:val="19"/>
          <w:lang w:val="sk-SK"/>
        </w:rPr>
      </w:pPr>
      <w:r w:rsidRPr="00AF0505">
        <w:rPr>
          <w:rFonts w:cs="Arial"/>
          <w:szCs w:val="19"/>
          <w:lang w:val="sk-SK"/>
        </w:rPr>
        <w:t xml:space="preserve">odoberať aj mimo priestorov prijímateľa originály alebo overené kópie dokladov, písomností, záznamy dát na pamäťových médiách prostriedkov výpočtovej techniky, ich výpisy, výstupy, dokumenty a iné podklady, ktorých vydanie nie je všeobecne záväzným právnym predpisom zakázané, a ktoré sú potrebné na zabezpečenie dôkazov nevyhnutných na výkon </w:t>
      </w:r>
      <w:r w:rsidR="004F46E9">
        <w:rPr>
          <w:rFonts w:cs="Arial"/>
          <w:szCs w:val="19"/>
          <w:lang w:val="sk-SK"/>
        </w:rPr>
        <w:t>KNM</w:t>
      </w:r>
      <w:r w:rsidR="00B5409B">
        <w:rPr>
          <w:rFonts w:cs="Arial"/>
          <w:szCs w:val="19"/>
          <w:lang w:val="sk-SK"/>
        </w:rPr>
        <w:t>,</w:t>
      </w:r>
      <w:r w:rsidRPr="00AF0505">
        <w:rPr>
          <w:rFonts w:cs="Arial"/>
          <w:szCs w:val="19"/>
          <w:lang w:val="sk-SK"/>
        </w:rPr>
        <w:t xml:space="preserve"> </w:t>
      </w:r>
    </w:p>
    <w:p w:rsidR="0084626B" w:rsidRPr="00AF0505" w:rsidRDefault="0084626B" w:rsidP="00B5409B">
      <w:pPr>
        <w:pStyle w:val="Bulletslevel1"/>
        <w:spacing w:after="120" w:line="288" w:lineRule="auto"/>
        <w:ind w:left="567" w:hanging="567"/>
        <w:jc w:val="both"/>
        <w:rPr>
          <w:rFonts w:cs="Arial"/>
          <w:szCs w:val="19"/>
          <w:lang w:val="sk-SK"/>
        </w:rPr>
      </w:pPr>
      <w:r w:rsidRPr="00AF0505">
        <w:rPr>
          <w:rFonts w:cs="Arial"/>
          <w:szCs w:val="19"/>
          <w:lang w:val="sk-SK"/>
        </w:rPr>
        <w:t xml:space="preserve">vyžadovať splnenie opatrení na nápravu nedostatkov zistených </w:t>
      </w:r>
      <w:r w:rsidR="004F46E9">
        <w:rPr>
          <w:rFonts w:cs="Arial"/>
          <w:szCs w:val="19"/>
          <w:lang w:val="sk-SK"/>
        </w:rPr>
        <w:t>KNM</w:t>
      </w:r>
      <w:r w:rsidRPr="00AF0505">
        <w:rPr>
          <w:rFonts w:cs="Arial"/>
          <w:szCs w:val="19"/>
          <w:lang w:val="sk-SK"/>
        </w:rPr>
        <w:t xml:space="preserve"> </w:t>
      </w:r>
      <w:r w:rsidR="00B5409B">
        <w:rPr>
          <w:rFonts w:cs="Arial"/>
          <w:szCs w:val="19"/>
          <w:lang w:val="sk-SK"/>
        </w:rPr>
        <w:t>a odstránenie príčin ich vzniku,</w:t>
      </w:r>
      <w:r w:rsidRPr="00AF0505">
        <w:rPr>
          <w:rFonts w:cs="Arial"/>
          <w:szCs w:val="19"/>
          <w:lang w:val="sk-SK"/>
        </w:rPr>
        <w:t xml:space="preserve"> </w:t>
      </w:r>
    </w:p>
    <w:p w:rsidR="0084626B" w:rsidRPr="00AF0505" w:rsidRDefault="0084626B" w:rsidP="00B5409B">
      <w:pPr>
        <w:pStyle w:val="Bulletslevel1"/>
        <w:spacing w:after="120" w:line="288" w:lineRule="auto"/>
        <w:ind w:left="567" w:hanging="567"/>
        <w:jc w:val="both"/>
        <w:rPr>
          <w:rFonts w:cs="Arial"/>
          <w:szCs w:val="19"/>
          <w:lang w:val="sk-SK"/>
        </w:rPr>
      </w:pPr>
      <w:r w:rsidRPr="00AF0505">
        <w:rPr>
          <w:rFonts w:cs="Arial"/>
          <w:szCs w:val="19"/>
          <w:lang w:val="sk-SK"/>
        </w:rPr>
        <w:t xml:space="preserve">odoberať od tretej osoby originály alebo overené kópie dokladov, podkladov a vyžadovať poskytnutie informácií a vysvetlení súvisiacich s </w:t>
      </w:r>
      <w:r w:rsidR="004F46E9">
        <w:rPr>
          <w:rFonts w:cs="Arial"/>
          <w:szCs w:val="19"/>
          <w:lang w:val="sk-SK"/>
        </w:rPr>
        <w:t>KNM</w:t>
      </w:r>
      <w:r w:rsidRPr="00AF0505">
        <w:rPr>
          <w:rFonts w:cs="Arial"/>
          <w:szCs w:val="19"/>
          <w:lang w:val="sk-SK"/>
        </w:rPr>
        <w:t>, ak je to nevyhnutné na overenie fin</w:t>
      </w:r>
      <w:r w:rsidR="00B5409B">
        <w:rPr>
          <w:rFonts w:cs="Arial"/>
          <w:szCs w:val="19"/>
          <w:lang w:val="sk-SK"/>
        </w:rPr>
        <w:t>ančnej operácie alebo jej časti,</w:t>
      </w:r>
    </w:p>
    <w:p w:rsidR="0084626B" w:rsidRPr="00AF0505" w:rsidRDefault="0084626B" w:rsidP="00B5409B">
      <w:pPr>
        <w:pStyle w:val="Bulletslevel1"/>
        <w:spacing w:after="120" w:line="288" w:lineRule="auto"/>
        <w:ind w:left="567" w:hanging="567"/>
        <w:jc w:val="both"/>
        <w:rPr>
          <w:rFonts w:cs="Arial"/>
          <w:szCs w:val="19"/>
          <w:lang w:val="sk-SK"/>
        </w:rPr>
      </w:pPr>
      <w:r w:rsidRPr="00AF0505">
        <w:rPr>
          <w:rFonts w:cs="Arial"/>
          <w:szCs w:val="19"/>
          <w:lang w:val="sk-SK"/>
        </w:rPr>
        <w:t xml:space="preserve">vyžadovať od prijímateľa poskytnutie súčinnosti pri výkone kontroly. </w:t>
      </w:r>
    </w:p>
    <w:p w:rsidR="0084626B" w:rsidRPr="00AF0505" w:rsidRDefault="0084626B" w:rsidP="00B5409B">
      <w:pPr>
        <w:pStyle w:val="Default"/>
        <w:spacing w:before="120" w:after="120" w:line="288" w:lineRule="auto"/>
        <w:ind w:left="567" w:hanging="567"/>
        <w:jc w:val="both"/>
        <w:rPr>
          <w:rFonts w:ascii="Arial" w:hAnsi="Arial" w:cs="Arial"/>
          <w:sz w:val="19"/>
          <w:szCs w:val="19"/>
        </w:rPr>
      </w:pPr>
      <w:r w:rsidRPr="00AF0505">
        <w:rPr>
          <w:rFonts w:ascii="Arial" w:hAnsi="Arial" w:cs="Arial"/>
          <w:sz w:val="19"/>
          <w:szCs w:val="19"/>
        </w:rPr>
        <w:t xml:space="preserve">Kontrolná skupina je pri vykonávaní kontroly formou </w:t>
      </w:r>
      <w:r w:rsidR="004F46E9">
        <w:rPr>
          <w:rFonts w:ascii="Arial" w:hAnsi="Arial" w:cs="Arial"/>
          <w:sz w:val="19"/>
          <w:szCs w:val="19"/>
        </w:rPr>
        <w:t>KNM</w:t>
      </w:r>
      <w:r w:rsidRPr="00AF0505">
        <w:rPr>
          <w:rFonts w:ascii="Arial" w:hAnsi="Arial" w:cs="Arial"/>
          <w:sz w:val="19"/>
          <w:szCs w:val="19"/>
        </w:rPr>
        <w:t xml:space="preserve"> povinná: </w:t>
      </w:r>
    </w:p>
    <w:p w:rsidR="0084626B" w:rsidRPr="0043680F" w:rsidRDefault="0084626B" w:rsidP="00B5409B">
      <w:pPr>
        <w:pStyle w:val="Bulletslevel1"/>
        <w:spacing w:after="120" w:line="288" w:lineRule="auto"/>
        <w:ind w:left="567" w:hanging="567"/>
        <w:jc w:val="both"/>
        <w:rPr>
          <w:rFonts w:cs="Arial"/>
          <w:szCs w:val="19"/>
          <w:lang w:val="sk-SK"/>
        </w:rPr>
      </w:pPr>
      <w:r w:rsidRPr="0043680F">
        <w:rPr>
          <w:rFonts w:cs="Arial"/>
          <w:szCs w:val="19"/>
          <w:lang w:val="sk-SK"/>
        </w:rPr>
        <w:t xml:space="preserve">vopred (najneskôr však pri začatí fyzického výkonu </w:t>
      </w:r>
      <w:r w:rsidR="004F46E9" w:rsidRPr="0043680F">
        <w:rPr>
          <w:rFonts w:cs="Arial"/>
          <w:szCs w:val="19"/>
          <w:lang w:val="sk-SK"/>
        </w:rPr>
        <w:t>KNM</w:t>
      </w:r>
      <w:r w:rsidRPr="0043680F">
        <w:rPr>
          <w:rFonts w:cs="Arial"/>
          <w:szCs w:val="19"/>
          <w:lang w:val="sk-SK"/>
        </w:rPr>
        <w:t xml:space="preserve">) oznámiť prijímateľovi a tretej osobe predmet a termín začatia </w:t>
      </w:r>
      <w:r w:rsidR="004F46E9" w:rsidRPr="0043680F">
        <w:rPr>
          <w:rFonts w:cs="Arial"/>
          <w:szCs w:val="19"/>
          <w:lang w:val="sk-SK"/>
        </w:rPr>
        <w:t>KNM</w:t>
      </w:r>
      <w:r w:rsidRPr="0043680F">
        <w:rPr>
          <w:rFonts w:cs="Arial"/>
          <w:szCs w:val="19"/>
          <w:lang w:val="sk-SK"/>
        </w:rPr>
        <w:t xml:space="preserve">, oznámenie sa vykoná prostredníctvom </w:t>
      </w:r>
      <w:r w:rsidR="00D97CCA" w:rsidRPr="0043680F">
        <w:rPr>
          <w:rFonts w:cs="Arial"/>
          <w:szCs w:val="19"/>
          <w:lang w:val="sk-SK"/>
        </w:rPr>
        <w:t>o</w:t>
      </w:r>
      <w:r w:rsidRPr="0043680F">
        <w:rPr>
          <w:rFonts w:cs="Arial"/>
          <w:szCs w:val="19"/>
          <w:lang w:val="sk-SK"/>
        </w:rPr>
        <w:t>známenia o začatí kontroly na mieste</w:t>
      </w:r>
      <w:r w:rsidR="00B5409B" w:rsidRPr="0043680F">
        <w:rPr>
          <w:rFonts w:cs="Arial"/>
          <w:szCs w:val="19"/>
          <w:lang w:val="sk-SK"/>
        </w:rPr>
        <w:t>,</w:t>
      </w:r>
      <w:r w:rsidRPr="0043680F">
        <w:rPr>
          <w:rFonts w:cs="Arial"/>
          <w:szCs w:val="19"/>
          <w:lang w:val="sk-SK"/>
        </w:rPr>
        <w:t xml:space="preserve"> </w:t>
      </w:r>
    </w:p>
    <w:p w:rsidR="0084626B" w:rsidRPr="0043680F" w:rsidRDefault="0084626B" w:rsidP="00B5409B">
      <w:pPr>
        <w:pStyle w:val="Bulletslevel1"/>
        <w:spacing w:after="120" w:line="288" w:lineRule="auto"/>
        <w:ind w:left="567" w:hanging="567"/>
        <w:jc w:val="both"/>
        <w:rPr>
          <w:rFonts w:cs="Arial"/>
          <w:szCs w:val="19"/>
          <w:lang w:val="sk-SK"/>
        </w:rPr>
      </w:pPr>
      <w:r w:rsidRPr="0043680F">
        <w:rPr>
          <w:rFonts w:cs="Arial"/>
          <w:szCs w:val="19"/>
          <w:lang w:val="sk-SK"/>
        </w:rPr>
        <w:t xml:space="preserve">preukázať sa </w:t>
      </w:r>
      <w:r w:rsidR="00D97CCA" w:rsidRPr="0043680F">
        <w:rPr>
          <w:rFonts w:cs="Arial"/>
          <w:szCs w:val="19"/>
          <w:lang w:val="sk-SK"/>
        </w:rPr>
        <w:t>p</w:t>
      </w:r>
      <w:r w:rsidRPr="0043680F">
        <w:rPr>
          <w:rFonts w:cs="Arial"/>
          <w:szCs w:val="19"/>
          <w:lang w:val="sk-SK"/>
        </w:rPr>
        <w:t>overením na vykonanie kontroly na mieste a predložiť preukaz to</w:t>
      </w:r>
      <w:r w:rsidR="00B5409B" w:rsidRPr="0043680F">
        <w:rPr>
          <w:rFonts w:cs="Arial"/>
          <w:szCs w:val="19"/>
          <w:lang w:val="sk-SK"/>
        </w:rPr>
        <w:t>tožnosti alebo služobný preukaz,</w:t>
      </w:r>
    </w:p>
    <w:p w:rsidR="0084626B" w:rsidRPr="0043680F" w:rsidRDefault="0084626B" w:rsidP="00B5409B">
      <w:pPr>
        <w:pStyle w:val="Bulletslevel1"/>
        <w:spacing w:after="120" w:line="288" w:lineRule="auto"/>
        <w:ind w:left="567" w:hanging="567"/>
        <w:jc w:val="both"/>
        <w:rPr>
          <w:rFonts w:cs="Arial"/>
          <w:szCs w:val="19"/>
          <w:lang w:val="sk-SK"/>
        </w:rPr>
      </w:pPr>
      <w:r w:rsidRPr="0043680F">
        <w:rPr>
          <w:rFonts w:cs="Arial"/>
          <w:szCs w:val="19"/>
          <w:lang w:val="sk-SK"/>
        </w:rPr>
        <w:t xml:space="preserve">vydať prijímateľovi alebo tretej osobe </w:t>
      </w:r>
      <w:r w:rsidR="00D97CCA" w:rsidRPr="0043680F">
        <w:rPr>
          <w:rFonts w:cs="Arial"/>
          <w:szCs w:val="19"/>
          <w:lang w:val="sk-SK"/>
        </w:rPr>
        <w:t>p</w:t>
      </w:r>
      <w:r w:rsidRPr="0043680F">
        <w:rPr>
          <w:rFonts w:cs="Arial"/>
          <w:szCs w:val="19"/>
          <w:lang w:val="sk-SK"/>
        </w:rPr>
        <w:t xml:space="preserve">otvrdenie o odobratí originálov alebo overených kópií dokladov, písomností, záznamov dát na pamäťových médiách prostriedkov výpočtovej techniky, ich výpisov, výstupov, dokumentov a iných podkladov mimo priestorov prijímateľa alebo tretej osoby a zabezpečiť ich riadnu ochranu pred stratou, zničením, poškodením a zneužitím. </w:t>
      </w:r>
      <w:r w:rsidR="00F562F0" w:rsidRPr="0043680F">
        <w:rPr>
          <w:rFonts w:cs="Arial"/>
          <w:szCs w:val="19"/>
          <w:lang w:val="sk-SK"/>
        </w:rPr>
        <w:t>RO</w:t>
      </w:r>
      <w:r w:rsidR="0006351D" w:rsidRPr="0056473C">
        <w:rPr>
          <w:rFonts w:cs="Arial"/>
          <w:szCs w:val="19"/>
          <w:lang w:val="sk-SK"/>
        </w:rPr>
        <w:t>/</w:t>
      </w:r>
      <w:r w:rsidR="0006351D" w:rsidRPr="0056473C">
        <w:rPr>
          <w:rFonts w:asciiTheme="minorHAnsi" w:hAnsiTheme="minorHAnsi" w:cstheme="minorHAnsi"/>
          <w:szCs w:val="19"/>
          <w:lang w:val="sk-SK"/>
        </w:rPr>
        <w:t>SO</w:t>
      </w:r>
      <w:r w:rsidR="00F562F0" w:rsidRPr="0043680F">
        <w:rPr>
          <w:rFonts w:cs="Arial"/>
          <w:szCs w:val="19"/>
          <w:lang w:val="sk-SK"/>
        </w:rPr>
        <w:t xml:space="preserve"> </w:t>
      </w:r>
      <w:r w:rsidR="00B572AA" w:rsidRPr="0043680F">
        <w:rPr>
          <w:rFonts w:cs="Arial"/>
          <w:szCs w:val="19"/>
          <w:lang w:val="sk-SK"/>
        </w:rPr>
        <w:t>pre</w:t>
      </w:r>
      <w:r w:rsidR="00F562F0" w:rsidRPr="0043680F">
        <w:rPr>
          <w:rFonts w:cs="Arial"/>
          <w:szCs w:val="19"/>
          <w:lang w:val="sk-SK"/>
        </w:rPr>
        <w:t xml:space="preserve"> IROP</w:t>
      </w:r>
      <w:r w:rsidRPr="0043680F">
        <w:rPr>
          <w:rFonts w:cs="Arial"/>
          <w:szCs w:val="19"/>
          <w:lang w:val="sk-SK"/>
        </w:rPr>
        <w:t xml:space="preserve"> vráti predmetné dokumenty bezodkladne tomu, komu sa odobrali, ak nie sú potrebné na ďalší výkon </w:t>
      </w:r>
      <w:r w:rsidR="004F46E9" w:rsidRPr="0043680F">
        <w:rPr>
          <w:rFonts w:cs="Arial"/>
          <w:szCs w:val="19"/>
          <w:lang w:val="sk-SK"/>
        </w:rPr>
        <w:t>KNM</w:t>
      </w:r>
      <w:r w:rsidRPr="0043680F">
        <w:rPr>
          <w:rFonts w:cs="Arial"/>
          <w:szCs w:val="19"/>
          <w:lang w:val="sk-SK"/>
        </w:rPr>
        <w:t xml:space="preserve"> alebo na iné kon</w:t>
      </w:r>
      <w:r w:rsidR="00B5409B" w:rsidRPr="0043680F">
        <w:rPr>
          <w:rFonts w:cs="Arial"/>
          <w:szCs w:val="19"/>
          <w:lang w:val="sk-SK"/>
        </w:rPr>
        <w:t>anie podľa osobitných predpisov,</w:t>
      </w:r>
      <w:r w:rsidRPr="0043680F">
        <w:rPr>
          <w:rFonts w:cs="Arial"/>
          <w:szCs w:val="19"/>
          <w:lang w:val="sk-SK"/>
        </w:rPr>
        <w:t xml:space="preserve"> </w:t>
      </w:r>
    </w:p>
    <w:p w:rsidR="0084626B" w:rsidRPr="0043680F" w:rsidRDefault="0084626B" w:rsidP="00B5409B">
      <w:pPr>
        <w:pStyle w:val="Bulletslevel1"/>
        <w:spacing w:after="120" w:line="288" w:lineRule="auto"/>
        <w:ind w:left="567" w:hanging="567"/>
        <w:jc w:val="both"/>
        <w:rPr>
          <w:rFonts w:cs="Arial"/>
          <w:szCs w:val="19"/>
          <w:lang w:val="sk-SK"/>
        </w:rPr>
      </w:pPr>
      <w:r w:rsidRPr="0043680F">
        <w:rPr>
          <w:rFonts w:cs="Arial"/>
          <w:szCs w:val="19"/>
          <w:lang w:val="sk-SK"/>
        </w:rPr>
        <w:t xml:space="preserve">oboznámiť prijímateľa s </w:t>
      </w:r>
      <w:r w:rsidR="00B5409B" w:rsidRPr="0043680F">
        <w:rPr>
          <w:rFonts w:cs="Arial"/>
          <w:szCs w:val="19"/>
          <w:lang w:val="sk-SK"/>
        </w:rPr>
        <w:t>n</w:t>
      </w:r>
      <w:r w:rsidRPr="0043680F">
        <w:rPr>
          <w:rFonts w:cs="Arial"/>
          <w:szCs w:val="19"/>
          <w:lang w:val="sk-SK"/>
        </w:rPr>
        <w:t xml:space="preserve">ávrhom správy z kontroly na mieste jeho doručením, ak boli </w:t>
      </w:r>
      <w:r w:rsidR="004F46E9" w:rsidRPr="0043680F">
        <w:rPr>
          <w:rFonts w:cs="Arial"/>
          <w:szCs w:val="19"/>
          <w:lang w:val="sk-SK"/>
        </w:rPr>
        <w:t>KNM</w:t>
      </w:r>
      <w:r w:rsidRPr="0043680F">
        <w:rPr>
          <w:rFonts w:cs="Arial"/>
          <w:szCs w:val="19"/>
          <w:lang w:val="sk-SK"/>
        </w:rPr>
        <w:t xml:space="preserve"> zistené nedostatky a vyžiadať od prijímateľa v lehote určenej v návrhu správy písomné vyjadrenie k zisteným nedostatkom, navrhnutým opatreniam a k lehote na</w:t>
      </w:r>
      <w:r w:rsidR="00445CDC">
        <w:rPr>
          <w:rFonts w:cs="Arial"/>
          <w:szCs w:val="19"/>
          <w:lang w:val="sk-SK"/>
        </w:rPr>
        <w:t xml:space="preserve"> splnenie opatrení uvedených v n</w:t>
      </w:r>
      <w:r w:rsidRPr="0043680F">
        <w:rPr>
          <w:rFonts w:cs="Arial"/>
          <w:szCs w:val="19"/>
          <w:lang w:val="sk-SK"/>
        </w:rPr>
        <w:t>ávrhu správy z kontroly na mieste</w:t>
      </w:r>
      <w:r w:rsidR="00B5409B" w:rsidRPr="0043680F">
        <w:rPr>
          <w:rFonts w:cs="Arial"/>
          <w:szCs w:val="19"/>
          <w:lang w:val="sk-SK"/>
        </w:rPr>
        <w:t>,</w:t>
      </w:r>
      <w:r w:rsidRPr="0043680F">
        <w:rPr>
          <w:rFonts w:cs="Arial"/>
          <w:szCs w:val="19"/>
          <w:lang w:val="sk-SK"/>
        </w:rPr>
        <w:t xml:space="preserve"> </w:t>
      </w:r>
    </w:p>
    <w:p w:rsidR="0084626B" w:rsidRPr="0043680F" w:rsidRDefault="0084626B" w:rsidP="00B5409B">
      <w:pPr>
        <w:pStyle w:val="Bulletslevel1"/>
        <w:spacing w:after="120" w:line="288" w:lineRule="auto"/>
        <w:ind w:left="567" w:hanging="567"/>
        <w:jc w:val="both"/>
        <w:rPr>
          <w:rFonts w:cs="Arial"/>
          <w:szCs w:val="19"/>
          <w:lang w:val="sk-SK"/>
        </w:rPr>
      </w:pPr>
      <w:r w:rsidRPr="0043680F">
        <w:rPr>
          <w:rFonts w:cs="Arial"/>
          <w:szCs w:val="19"/>
          <w:lang w:val="sk-SK"/>
        </w:rPr>
        <w:t>preveriť opodstatnenosť námietok k zisteným nedostatkom, navrhnutým opatreniam a k lehote na</w:t>
      </w:r>
      <w:r w:rsidR="00B5409B" w:rsidRPr="0043680F">
        <w:rPr>
          <w:rFonts w:cs="Arial"/>
          <w:szCs w:val="19"/>
          <w:lang w:val="sk-SK"/>
        </w:rPr>
        <w:t xml:space="preserve"> splnenie opatrení uvedených v n</w:t>
      </w:r>
      <w:r w:rsidRPr="0043680F">
        <w:rPr>
          <w:rFonts w:cs="Arial"/>
          <w:szCs w:val="19"/>
          <w:lang w:val="sk-SK"/>
        </w:rPr>
        <w:t>ávrhu správy z kontroly na</w:t>
      </w:r>
      <w:r w:rsidR="00B5409B" w:rsidRPr="0043680F">
        <w:rPr>
          <w:rFonts w:cs="Arial"/>
          <w:szCs w:val="19"/>
          <w:lang w:val="sk-SK"/>
        </w:rPr>
        <w:t xml:space="preserve"> mieste,</w:t>
      </w:r>
      <w:r w:rsidRPr="0043680F">
        <w:rPr>
          <w:rFonts w:cs="Arial"/>
          <w:szCs w:val="19"/>
          <w:lang w:val="sk-SK"/>
        </w:rPr>
        <w:t xml:space="preserve"> </w:t>
      </w:r>
    </w:p>
    <w:p w:rsidR="0084626B" w:rsidRPr="0043680F" w:rsidRDefault="0084626B" w:rsidP="00B5409B">
      <w:pPr>
        <w:pStyle w:val="Bulletslevel1"/>
        <w:spacing w:after="120" w:line="288" w:lineRule="auto"/>
        <w:ind w:left="567" w:hanging="567"/>
        <w:jc w:val="both"/>
        <w:rPr>
          <w:rFonts w:cs="Arial"/>
          <w:szCs w:val="19"/>
          <w:lang w:val="sk-SK"/>
        </w:rPr>
      </w:pPr>
      <w:r w:rsidRPr="0043680F">
        <w:rPr>
          <w:rFonts w:cs="Arial"/>
          <w:szCs w:val="19"/>
          <w:lang w:val="sk-SK"/>
        </w:rPr>
        <w:lastRenderedPageBreak/>
        <w:t>zohľadniť opodstatnené námietky v správe z kontroly na mieste a neopodstatnenosť námietok spolu s odôvodnením neopodstatnenosti oznámiť prijímateľov</w:t>
      </w:r>
      <w:r w:rsidR="00B5409B" w:rsidRPr="0043680F">
        <w:rPr>
          <w:rFonts w:cs="Arial"/>
          <w:szCs w:val="19"/>
          <w:lang w:val="sk-SK"/>
        </w:rPr>
        <w:t>i v správe z kontroly na mieste,</w:t>
      </w:r>
      <w:r w:rsidRPr="0043680F">
        <w:rPr>
          <w:rFonts w:cs="Arial"/>
          <w:szCs w:val="19"/>
          <w:lang w:val="sk-SK"/>
        </w:rPr>
        <w:t xml:space="preserve"> </w:t>
      </w:r>
    </w:p>
    <w:p w:rsidR="0084626B" w:rsidRPr="0043680F" w:rsidRDefault="0084626B" w:rsidP="00B5409B">
      <w:pPr>
        <w:pStyle w:val="Bulletslevel1"/>
        <w:spacing w:after="120" w:line="288" w:lineRule="auto"/>
        <w:ind w:left="567" w:hanging="567"/>
        <w:jc w:val="both"/>
        <w:rPr>
          <w:rFonts w:cs="Arial"/>
          <w:szCs w:val="19"/>
          <w:lang w:val="sk-SK"/>
        </w:rPr>
      </w:pPr>
      <w:r w:rsidRPr="0043680F">
        <w:rPr>
          <w:rFonts w:cs="Arial"/>
          <w:szCs w:val="19"/>
          <w:lang w:val="sk-SK"/>
        </w:rPr>
        <w:t xml:space="preserve">zaslať </w:t>
      </w:r>
      <w:r w:rsidR="005137E6" w:rsidRPr="0043680F">
        <w:rPr>
          <w:rFonts w:cs="Arial"/>
          <w:szCs w:val="19"/>
          <w:lang w:val="sk-SK"/>
        </w:rPr>
        <w:t>s</w:t>
      </w:r>
      <w:r w:rsidRPr="0043680F">
        <w:rPr>
          <w:rFonts w:cs="Arial"/>
          <w:szCs w:val="19"/>
          <w:lang w:val="sk-SK"/>
        </w:rPr>
        <w:t xml:space="preserve">právu z kontroly na mieste prijímateľovi. </w:t>
      </w:r>
    </w:p>
    <w:p w:rsidR="0084626B" w:rsidRPr="005137E6" w:rsidRDefault="0084626B" w:rsidP="005137E6">
      <w:pPr>
        <w:pStyle w:val="Nadpis30"/>
        <w:spacing w:line="288" w:lineRule="auto"/>
        <w:rPr>
          <w:bCs w:val="0"/>
          <w:iCs w:val="0"/>
          <w:lang w:val="sk-SK"/>
        </w:rPr>
      </w:pPr>
      <w:bookmarkStart w:id="254" w:name="_Toc432689194"/>
      <w:r w:rsidRPr="005137E6">
        <w:rPr>
          <w:bCs w:val="0"/>
          <w:iCs w:val="0"/>
          <w:lang w:val="sk-SK"/>
        </w:rPr>
        <w:t>Závery kontroly na mieste</w:t>
      </w:r>
      <w:bookmarkEnd w:id="254"/>
    </w:p>
    <w:p w:rsidR="0084626B" w:rsidRPr="00AF0505" w:rsidRDefault="00F562F0" w:rsidP="0084626B">
      <w:pPr>
        <w:spacing w:before="120" w:after="120" w:line="288" w:lineRule="auto"/>
        <w:jc w:val="both"/>
        <w:rPr>
          <w:rFonts w:cs="Arial"/>
          <w:szCs w:val="19"/>
        </w:rPr>
      </w:pPr>
      <w:r>
        <w:rPr>
          <w:rFonts w:cs="Arial"/>
          <w:szCs w:val="19"/>
        </w:rPr>
        <w:t>RO</w:t>
      </w:r>
      <w:r w:rsidR="0006351D">
        <w:rPr>
          <w:rFonts w:cs="Arial"/>
          <w:szCs w:val="19"/>
        </w:rPr>
        <w:t>/</w:t>
      </w:r>
      <w:r w:rsidR="0006351D" w:rsidRPr="00152FE3">
        <w:rPr>
          <w:rFonts w:asciiTheme="minorHAnsi" w:hAnsiTheme="minorHAnsi" w:cstheme="minorHAnsi"/>
          <w:szCs w:val="19"/>
        </w:rPr>
        <w:t>SO</w:t>
      </w:r>
      <w:r>
        <w:rPr>
          <w:rFonts w:cs="Arial"/>
          <w:szCs w:val="19"/>
        </w:rPr>
        <w:t xml:space="preserve"> </w:t>
      </w:r>
      <w:r w:rsidR="00B572AA" w:rsidRPr="00B572AA">
        <w:rPr>
          <w:rFonts w:cs="Arial"/>
          <w:szCs w:val="19"/>
        </w:rPr>
        <w:t xml:space="preserve">pre </w:t>
      </w:r>
      <w:r>
        <w:rPr>
          <w:rFonts w:cs="Arial"/>
          <w:szCs w:val="19"/>
        </w:rPr>
        <w:t>IROP</w:t>
      </w:r>
      <w:r w:rsidR="0084626B" w:rsidRPr="00AF0505">
        <w:rPr>
          <w:rFonts w:cs="Arial"/>
          <w:szCs w:val="19"/>
        </w:rPr>
        <w:t xml:space="preserve"> </w:t>
      </w:r>
      <w:r w:rsidR="0006351D">
        <w:rPr>
          <w:rFonts w:cs="Arial"/>
          <w:szCs w:val="19"/>
        </w:rPr>
        <w:t xml:space="preserve">písomne </w:t>
      </w:r>
      <w:r w:rsidR="0084626B" w:rsidRPr="00AF0505">
        <w:rPr>
          <w:rFonts w:cs="Arial"/>
          <w:szCs w:val="19"/>
        </w:rPr>
        <w:t xml:space="preserve">oboznámi prijímateľa s výsledkami </w:t>
      </w:r>
      <w:r w:rsidR="004F46E9">
        <w:rPr>
          <w:rFonts w:cs="Arial"/>
          <w:szCs w:val="19"/>
        </w:rPr>
        <w:t>KNM</w:t>
      </w:r>
      <w:r w:rsidR="0084626B" w:rsidRPr="00AF0505">
        <w:rPr>
          <w:rFonts w:cs="Arial"/>
          <w:szCs w:val="19"/>
        </w:rPr>
        <w:t xml:space="preserve"> </w:t>
      </w:r>
      <w:r w:rsidR="0084626B" w:rsidRPr="00AF0505">
        <w:rPr>
          <w:rFonts w:cs="Arial"/>
          <w:b/>
          <w:szCs w:val="19"/>
        </w:rPr>
        <w:t xml:space="preserve">do </w:t>
      </w:r>
      <w:r w:rsidR="0062329D">
        <w:rPr>
          <w:rFonts w:cs="Arial"/>
          <w:b/>
          <w:szCs w:val="19"/>
        </w:rPr>
        <w:t>10</w:t>
      </w:r>
      <w:r w:rsidR="0084626B" w:rsidRPr="00AF0505">
        <w:rPr>
          <w:rFonts w:cs="Arial"/>
          <w:b/>
          <w:szCs w:val="19"/>
        </w:rPr>
        <w:t xml:space="preserve"> pracovných dní</w:t>
      </w:r>
      <w:r w:rsidR="0084626B" w:rsidRPr="00AF0505">
        <w:rPr>
          <w:rFonts w:cs="Arial"/>
          <w:szCs w:val="19"/>
        </w:rPr>
        <w:t xml:space="preserve"> od ukončenia </w:t>
      </w:r>
      <w:r w:rsidR="0062329D">
        <w:rPr>
          <w:rFonts w:cs="Arial"/>
          <w:szCs w:val="19"/>
        </w:rPr>
        <w:t xml:space="preserve">fyzického </w:t>
      </w:r>
      <w:r w:rsidR="0084626B" w:rsidRPr="00AF0505">
        <w:rPr>
          <w:rFonts w:cs="Arial"/>
          <w:szCs w:val="19"/>
        </w:rPr>
        <w:t xml:space="preserve">výkonu </w:t>
      </w:r>
      <w:r w:rsidR="004F46E9">
        <w:rPr>
          <w:rFonts w:cs="Arial"/>
          <w:szCs w:val="19"/>
        </w:rPr>
        <w:t>KNM</w:t>
      </w:r>
      <w:r w:rsidR="0084626B" w:rsidRPr="00AF0505">
        <w:rPr>
          <w:rFonts w:cs="Arial"/>
          <w:szCs w:val="19"/>
        </w:rPr>
        <w:t xml:space="preserve"> zaslaním 1</w:t>
      </w:r>
      <w:r w:rsidR="00146A28">
        <w:rPr>
          <w:rFonts w:cs="Arial"/>
          <w:szCs w:val="19"/>
        </w:rPr>
        <w:t xml:space="preserve"> </w:t>
      </w:r>
      <w:r w:rsidR="0084626B" w:rsidRPr="00AF0505">
        <w:rPr>
          <w:rFonts w:cs="Arial"/>
          <w:szCs w:val="19"/>
        </w:rPr>
        <w:t xml:space="preserve">rovnopisu </w:t>
      </w:r>
      <w:r w:rsidR="004F46E9" w:rsidRPr="004F46E9">
        <w:rPr>
          <w:rFonts w:cs="Arial"/>
          <w:b/>
          <w:szCs w:val="19"/>
        </w:rPr>
        <w:t>s</w:t>
      </w:r>
      <w:r w:rsidR="0084626B" w:rsidRPr="00AF0505">
        <w:rPr>
          <w:rFonts w:cs="Arial"/>
          <w:b/>
          <w:szCs w:val="19"/>
        </w:rPr>
        <w:t>právy z kontroly na mieste</w:t>
      </w:r>
      <w:r w:rsidR="0084626B" w:rsidRPr="00AF0505">
        <w:rPr>
          <w:rFonts w:cs="Arial"/>
          <w:szCs w:val="19"/>
        </w:rPr>
        <w:t xml:space="preserve">, resp. </w:t>
      </w:r>
      <w:r w:rsidR="004F46E9">
        <w:rPr>
          <w:rFonts w:cs="Arial"/>
          <w:b/>
          <w:szCs w:val="19"/>
        </w:rPr>
        <w:t>n</w:t>
      </w:r>
      <w:r w:rsidR="0084626B" w:rsidRPr="00AF0505">
        <w:rPr>
          <w:rFonts w:cs="Arial"/>
          <w:b/>
          <w:szCs w:val="19"/>
        </w:rPr>
        <w:t>ávrhu správy z kontroly na mieste</w:t>
      </w:r>
      <w:r w:rsidR="0084626B" w:rsidRPr="00AF0505">
        <w:rPr>
          <w:rFonts w:cs="Arial"/>
          <w:szCs w:val="19"/>
        </w:rPr>
        <w:t xml:space="preserve"> (v prípade zistenia nedostatkov) doporučene, prípadne osobným odovzdaním tohto rovnopisu proti podpisu osoby oprávnenej konať v me</w:t>
      </w:r>
      <w:r w:rsidR="004F46E9">
        <w:rPr>
          <w:rFonts w:cs="Arial"/>
          <w:szCs w:val="19"/>
        </w:rPr>
        <w:t>ne prijímateľa alebo doručením správy z kontroly/n</w:t>
      </w:r>
      <w:r w:rsidR="0084626B" w:rsidRPr="00AF0505">
        <w:rPr>
          <w:rFonts w:cs="Arial"/>
          <w:szCs w:val="19"/>
        </w:rPr>
        <w:t xml:space="preserve">ávrhu správy z kontroly do podateľne v sídle prijímateľa. </w:t>
      </w:r>
    </w:p>
    <w:p w:rsidR="0084626B" w:rsidRPr="00AF0505" w:rsidRDefault="0084626B" w:rsidP="0084626B">
      <w:pPr>
        <w:pStyle w:val="Pta"/>
        <w:spacing w:before="120" w:after="120" w:line="288" w:lineRule="auto"/>
        <w:jc w:val="both"/>
        <w:rPr>
          <w:rFonts w:cs="Arial"/>
          <w:sz w:val="19"/>
          <w:szCs w:val="19"/>
        </w:rPr>
      </w:pPr>
      <w:r w:rsidRPr="00AF0505">
        <w:rPr>
          <w:rFonts w:cs="Arial"/>
          <w:sz w:val="19"/>
          <w:szCs w:val="19"/>
        </w:rPr>
        <w:t>Prijímateľ má právo podať písomné námietky proti k</w:t>
      </w:r>
      <w:r w:rsidR="004F46E9">
        <w:rPr>
          <w:rFonts w:cs="Arial"/>
          <w:sz w:val="19"/>
          <w:szCs w:val="19"/>
        </w:rPr>
        <w:t>ontrolným zisteniam uvedeným v n</w:t>
      </w:r>
      <w:r w:rsidRPr="00AF0505">
        <w:rPr>
          <w:rFonts w:cs="Arial"/>
          <w:sz w:val="19"/>
          <w:szCs w:val="19"/>
        </w:rPr>
        <w:t>ávrhu správy z kontroly na mieste</w:t>
      </w:r>
      <w:r w:rsidRPr="00AF0505" w:rsidDel="0064567D">
        <w:rPr>
          <w:rFonts w:cs="Arial"/>
          <w:sz w:val="19"/>
          <w:szCs w:val="19"/>
        </w:rPr>
        <w:t xml:space="preserve"> </w:t>
      </w:r>
      <w:r w:rsidRPr="00AF0505">
        <w:rPr>
          <w:rFonts w:cs="Arial"/>
          <w:sz w:val="19"/>
          <w:szCs w:val="19"/>
        </w:rPr>
        <w:t xml:space="preserve">v lehote určenej </w:t>
      </w:r>
      <w:r w:rsidR="00F562F0">
        <w:rPr>
          <w:rFonts w:cs="Arial"/>
          <w:sz w:val="19"/>
          <w:szCs w:val="19"/>
        </w:rPr>
        <w:t>RO</w:t>
      </w:r>
      <w:r w:rsidR="0006351D">
        <w:rPr>
          <w:rFonts w:cs="Arial"/>
          <w:sz w:val="19"/>
          <w:szCs w:val="19"/>
        </w:rPr>
        <w:t>/</w:t>
      </w:r>
      <w:r w:rsidR="0006351D" w:rsidRPr="00152FE3">
        <w:rPr>
          <w:rFonts w:asciiTheme="minorHAnsi" w:hAnsiTheme="minorHAnsi" w:cstheme="minorHAnsi"/>
          <w:sz w:val="19"/>
          <w:szCs w:val="19"/>
        </w:rPr>
        <w:t>SO</w:t>
      </w:r>
      <w:r w:rsidR="00F562F0">
        <w:rPr>
          <w:rFonts w:cs="Arial"/>
          <w:sz w:val="19"/>
          <w:szCs w:val="19"/>
        </w:rPr>
        <w:t xml:space="preserve"> </w:t>
      </w:r>
      <w:r w:rsidR="00B572AA" w:rsidRPr="00B572AA">
        <w:rPr>
          <w:rFonts w:cs="Arial"/>
          <w:sz w:val="19"/>
          <w:szCs w:val="19"/>
        </w:rPr>
        <w:t xml:space="preserve">pre </w:t>
      </w:r>
      <w:r w:rsidR="00F562F0">
        <w:rPr>
          <w:rFonts w:cs="Arial"/>
          <w:sz w:val="19"/>
          <w:szCs w:val="19"/>
        </w:rPr>
        <w:t>IROP</w:t>
      </w:r>
      <w:r w:rsidRPr="00AF0505">
        <w:rPr>
          <w:rFonts w:cs="Arial"/>
          <w:sz w:val="19"/>
          <w:szCs w:val="19"/>
        </w:rPr>
        <w:t xml:space="preserve"> (minimálne však</w:t>
      </w:r>
      <w:r w:rsidR="004F46E9">
        <w:rPr>
          <w:rFonts w:cs="Arial"/>
          <w:sz w:val="19"/>
          <w:szCs w:val="19"/>
        </w:rPr>
        <w:t xml:space="preserve"> 5 pracovných dní od doručenia n</w:t>
      </w:r>
      <w:r w:rsidRPr="00AF0505">
        <w:rPr>
          <w:rFonts w:cs="Arial"/>
          <w:sz w:val="19"/>
          <w:szCs w:val="19"/>
        </w:rPr>
        <w:t xml:space="preserve">ávrhu správy z kontroly prijímateľovi). </w:t>
      </w:r>
      <w:r w:rsidR="00F562F0">
        <w:rPr>
          <w:rFonts w:cs="Arial"/>
          <w:sz w:val="19"/>
          <w:szCs w:val="19"/>
        </w:rPr>
        <w:t>RO</w:t>
      </w:r>
      <w:r w:rsidR="0006351D">
        <w:rPr>
          <w:rFonts w:cs="Arial"/>
          <w:sz w:val="19"/>
          <w:szCs w:val="19"/>
        </w:rPr>
        <w:t>/</w:t>
      </w:r>
      <w:r w:rsidR="0006351D" w:rsidRPr="00152FE3">
        <w:rPr>
          <w:rFonts w:asciiTheme="minorHAnsi" w:hAnsiTheme="minorHAnsi" w:cstheme="minorHAnsi"/>
          <w:sz w:val="19"/>
          <w:szCs w:val="19"/>
        </w:rPr>
        <w:t>SO</w:t>
      </w:r>
      <w:r w:rsidR="00F562F0">
        <w:rPr>
          <w:rFonts w:cs="Arial"/>
          <w:sz w:val="19"/>
          <w:szCs w:val="19"/>
        </w:rPr>
        <w:t xml:space="preserve"> </w:t>
      </w:r>
      <w:r w:rsidR="00B572AA" w:rsidRPr="00B572AA">
        <w:rPr>
          <w:rFonts w:cs="Arial"/>
          <w:sz w:val="19"/>
          <w:szCs w:val="19"/>
        </w:rPr>
        <w:t xml:space="preserve">pre </w:t>
      </w:r>
      <w:r w:rsidR="00F562F0">
        <w:rPr>
          <w:rFonts w:cs="Arial"/>
          <w:sz w:val="19"/>
          <w:szCs w:val="19"/>
        </w:rPr>
        <w:t>IROP</w:t>
      </w:r>
      <w:r w:rsidRPr="00AF0505">
        <w:rPr>
          <w:rFonts w:cs="Arial"/>
          <w:sz w:val="19"/>
          <w:szCs w:val="19"/>
        </w:rPr>
        <w:t xml:space="preserve"> preverí opodstatnenosť písomných námietok k z</w:t>
      </w:r>
      <w:r w:rsidR="004F46E9">
        <w:rPr>
          <w:rFonts w:cs="Arial"/>
          <w:sz w:val="19"/>
          <w:szCs w:val="19"/>
        </w:rPr>
        <w:t>isteným nedostatkom uvedeným v n</w:t>
      </w:r>
      <w:r w:rsidRPr="00AF0505">
        <w:rPr>
          <w:rFonts w:cs="Arial"/>
          <w:sz w:val="19"/>
          <w:szCs w:val="19"/>
        </w:rPr>
        <w:t>ávrhu správy z kontroly</w:t>
      </w:r>
      <w:r w:rsidRPr="00AF0505" w:rsidDel="0064567D">
        <w:rPr>
          <w:rFonts w:cs="Arial"/>
          <w:sz w:val="19"/>
          <w:szCs w:val="19"/>
        </w:rPr>
        <w:t xml:space="preserve"> </w:t>
      </w:r>
      <w:r w:rsidRPr="00AF0505">
        <w:rPr>
          <w:rFonts w:cs="Arial"/>
          <w:sz w:val="19"/>
          <w:szCs w:val="19"/>
        </w:rPr>
        <w:t xml:space="preserve">a zohľadní opodstatnené námietky, resp. nové skutočnosti, ktoré vyšli najavo a ktoré v čase oboznamovania sa s návrhom správy neboli známe. V prípade, že </w:t>
      </w:r>
      <w:r w:rsidR="00F562F0">
        <w:rPr>
          <w:rFonts w:cs="Arial"/>
          <w:sz w:val="19"/>
          <w:szCs w:val="19"/>
        </w:rPr>
        <w:t>RO</w:t>
      </w:r>
      <w:r w:rsidR="0006351D">
        <w:rPr>
          <w:rFonts w:cs="Arial"/>
          <w:sz w:val="19"/>
          <w:szCs w:val="19"/>
        </w:rPr>
        <w:t>/</w:t>
      </w:r>
      <w:r w:rsidR="0006351D" w:rsidRPr="00152FE3">
        <w:rPr>
          <w:rFonts w:asciiTheme="minorHAnsi" w:hAnsiTheme="minorHAnsi" w:cstheme="minorHAnsi"/>
          <w:sz w:val="19"/>
          <w:szCs w:val="19"/>
        </w:rPr>
        <w:t>SO</w:t>
      </w:r>
      <w:r w:rsidR="00F562F0">
        <w:rPr>
          <w:rFonts w:cs="Arial"/>
          <w:sz w:val="19"/>
          <w:szCs w:val="19"/>
        </w:rPr>
        <w:t xml:space="preserve"> </w:t>
      </w:r>
      <w:r w:rsidR="00B572AA" w:rsidRPr="00B572AA">
        <w:rPr>
          <w:rFonts w:cs="Arial"/>
          <w:sz w:val="19"/>
          <w:szCs w:val="19"/>
        </w:rPr>
        <w:t xml:space="preserve">pre </w:t>
      </w:r>
      <w:r w:rsidR="00F562F0">
        <w:rPr>
          <w:rFonts w:cs="Arial"/>
          <w:sz w:val="19"/>
          <w:szCs w:val="19"/>
        </w:rPr>
        <w:t>IROP</w:t>
      </w:r>
      <w:r w:rsidRPr="00AF0505">
        <w:rPr>
          <w:rFonts w:cs="Arial"/>
          <w:sz w:val="19"/>
          <w:szCs w:val="19"/>
        </w:rPr>
        <w:t xml:space="preserve"> predložené písomné námietky vyhodnotí ako neopodstatnené, písomne oznámi túto skutočnosť prijímateľovi</w:t>
      </w:r>
      <w:r w:rsidR="0056473C">
        <w:rPr>
          <w:rFonts w:cs="Arial"/>
          <w:sz w:val="19"/>
          <w:szCs w:val="19"/>
        </w:rPr>
        <w:t xml:space="preserve"> v správe z KNM</w:t>
      </w:r>
      <w:r w:rsidRPr="00AF0505">
        <w:rPr>
          <w:rFonts w:cs="Arial"/>
          <w:sz w:val="19"/>
          <w:szCs w:val="19"/>
        </w:rPr>
        <w:t xml:space="preserve">. </w:t>
      </w:r>
    </w:p>
    <w:p w:rsidR="0084626B" w:rsidRPr="00AF0505" w:rsidRDefault="0084626B" w:rsidP="0084626B">
      <w:pPr>
        <w:pStyle w:val="Pta"/>
        <w:spacing w:before="120" w:after="120" w:line="288" w:lineRule="auto"/>
        <w:jc w:val="both"/>
        <w:rPr>
          <w:rFonts w:cs="Arial"/>
          <w:sz w:val="19"/>
          <w:szCs w:val="19"/>
        </w:rPr>
      </w:pPr>
      <w:r w:rsidRPr="00AF0505">
        <w:rPr>
          <w:rFonts w:cs="Arial"/>
          <w:sz w:val="19"/>
          <w:szCs w:val="19"/>
        </w:rPr>
        <w:t>Ak boli v prieb</w:t>
      </w:r>
      <w:r w:rsidR="004F46E9">
        <w:rPr>
          <w:rFonts w:cs="Arial"/>
          <w:sz w:val="19"/>
          <w:szCs w:val="19"/>
        </w:rPr>
        <w:t>ehu KNM zistené nedostatky a v n</w:t>
      </w:r>
      <w:r w:rsidRPr="00AF0505">
        <w:rPr>
          <w:rFonts w:cs="Arial"/>
          <w:sz w:val="19"/>
          <w:szCs w:val="19"/>
        </w:rPr>
        <w:t xml:space="preserve">ávrhu správy z kontroly bolo prijímateľovi uložené prijať v určenej lehote opatrenia na nápravu zistených nedostatkov a na odstránenie príčin ich vzniku, je prijímateľ povinný v stanovenej lehote nedostatky odstrániť a zaslať </w:t>
      </w:r>
      <w:r w:rsidR="00F562F0">
        <w:rPr>
          <w:rFonts w:cs="Arial"/>
          <w:sz w:val="19"/>
          <w:szCs w:val="19"/>
        </w:rPr>
        <w:t>RO</w:t>
      </w:r>
      <w:r w:rsidR="0006351D">
        <w:rPr>
          <w:rFonts w:cs="Arial"/>
          <w:sz w:val="19"/>
          <w:szCs w:val="19"/>
        </w:rPr>
        <w:t>/</w:t>
      </w:r>
      <w:r w:rsidR="0006351D" w:rsidRPr="00152FE3">
        <w:rPr>
          <w:rFonts w:asciiTheme="minorHAnsi" w:hAnsiTheme="minorHAnsi" w:cstheme="minorHAnsi"/>
          <w:sz w:val="19"/>
          <w:szCs w:val="19"/>
        </w:rPr>
        <w:t>SO</w:t>
      </w:r>
      <w:r w:rsidR="00F562F0">
        <w:rPr>
          <w:rFonts w:cs="Arial"/>
          <w:sz w:val="19"/>
          <w:szCs w:val="19"/>
        </w:rPr>
        <w:t xml:space="preserve"> </w:t>
      </w:r>
      <w:r w:rsidR="00B572AA" w:rsidRPr="00B572AA">
        <w:rPr>
          <w:rFonts w:cs="Arial"/>
          <w:sz w:val="19"/>
          <w:szCs w:val="19"/>
        </w:rPr>
        <w:t xml:space="preserve">pre </w:t>
      </w:r>
      <w:r w:rsidR="00F562F0">
        <w:rPr>
          <w:rFonts w:cs="Arial"/>
          <w:sz w:val="19"/>
          <w:szCs w:val="19"/>
        </w:rPr>
        <w:t>IROP</w:t>
      </w:r>
      <w:r w:rsidRPr="00AF0505">
        <w:rPr>
          <w:rFonts w:cs="Arial"/>
          <w:sz w:val="19"/>
          <w:szCs w:val="19"/>
        </w:rPr>
        <w:t xml:space="preserve"> informáciu o splnení opatrení prijatých na nápravu nedostatkov zistených </w:t>
      </w:r>
      <w:r w:rsidR="004F46E9">
        <w:rPr>
          <w:rFonts w:cs="Arial"/>
          <w:sz w:val="19"/>
          <w:szCs w:val="19"/>
        </w:rPr>
        <w:t>KNM</w:t>
      </w:r>
      <w:r w:rsidRPr="00AF0505">
        <w:rPr>
          <w:rFonts w:cs="Arial"/>
          <w:sz w:val="19"/>
          <w:szCs w:val="19"/>
        </w:rPr>
        <w:t xml:space="preserve">. </w:t>
      </w:r>
    </w:p>
    <w:p w:rsidR="0084626B" w:rsidRPr="00AF0505" w:rsidRDefault="0084626B" w:rsidP="0084626B">
      <w:pPr>
        <w:pStyle w:val="Pta"/>
        <w:spacing w:before="120" w:after="120" w:line="288" w:lineRule="auto"/>
        <w:jc w:val="both"/>
        <w:rPr>
          <w:rFonts w:cs="Arial"/>
          <w:sz w:val="19"/>
          <w:szCs w:val="19"/>
        </w:rPr>
      </w:pPr>
      <w:r w:rsidRPr="00AF0505">
        <w:rPr>
          <w:rFonts w:cs="Arial"/>
          <w:sz w:val="19"/>
          <w:szCs w:val="19"/>
        </w:rPr>
        <w:t xml:space="preserve">Po predložení informácie o splnení opatrení prijatých na nápravu nedostatkov zistených </w:t>
      </w:r>
      <w:r w:rsidR="004F46E9">
        <w:rPr>
          <w:rFonts w:cs="Arial"/>
          <w:sz w:val="19"/>
          <w:szCs w:val="19"/>
        </w:rPr>
        <w:t>KNM</w:t>
      </w:r>
      <w:r w:rsidRPr="00AF0505">
        <w:rPr>
          <w:rFonts w:cs="Arial"/>
          <w:sz w:val="19"/>
          <w:szCs w:val="19"/>
        </w:rPr>
        <w:t xml:space="preserve"> a o odstránení príčin ich vzniku prostredníctvom dokumentácie relevantnej dôkaznej hodnoty </w:t>
      </w:r>
      <w:r w:rsidR="00F562F0">
        <w:rPr>
          <w:rFonts w:cs="Arial"/>
          <w:sz w:val="19"/>
          <w:szCs w:val="19"/>
        </w:rPr>
        <w:t>RO</w:t>
      </w:r>
      <w:r w:rsidR="0006351D">
        <w:rPr>
          <w:rFonts w:cs="Arial"/>
          <w:sz w:val="19"/>
          <w:szCs w:val="19"/>
        </w:rPr>
        <w:t>/</w:t>
      </w:r>
      <w:r w:rsidR="0006351D" w:rsidRPr="00152FE3">
        <w:rPr>
          <w:rFonts w:asciiTheme="minorHAnsi" w:hAnsiTheme="minorHAnsi" w:cstheme="minorHAnsi"/>
          <w:sz w:val="19"/>
          <w:szCs w:val="19"/>
        </w:rPr>
        <w:t>SO</w:t>
      </w:r>
      <w:r w:rsidR="00F562F0">
        <w:rPr>
          <w:rFonts w:cs="Arial"/>
          <w:sz w:val="19"/>
          <w:szCs w:val="19"/>
        </w:rPr>
        <w:t xml:space="preserve"> </w:t>
      </w:r>
      <w:r w:rsidR="00B572AA" w:rsidRPr="00B572AA">
        <w:rPr>
          <w:rFonts w:cs="Arial"/>
          <w:sz w:val="19"/>
          <w:szCs w:val="19"/>
        </w:rPr>
        <w:t xml:space="preserve">pre </w:t>
      </w:r>
      <w:r w:rsidR="00F562F0">
        <w:rPr>
          <w:rFonts w:cs="Arial"/>
          <w:sz w:val="19"/>
          <w:szCs w:val="19"/>
        </w:rPr>
        <w:t>IROP</w:t>
      </w:r>
      <w:r w:rsidRPr="00AF0505">
        <w:rPr>
          <w:rFonts w:cs="Arial"/>
          <w:sz w:val="19"/>
          <w:szCs w:val="19"/>
        </w:rPr>
        <w:t xml:space="preserve"> vyhodnotí dodané podklady a posúdi, či prijímateľ prijal adekvátne opatrenia na nápravu nedostatkov a odstránil príčiny ich vzniku.</w:t>
      </w:r>
    </w:p>
    <w:p w:rsidR="0006351D" w:rsidRDefault="0006351D" w:rsidP="0006351D">
      <w:pPr>
        <w:pStyle w:val="Pta"/>
        <w:spacing w:before="120" w:after="120" w:line="288" w:lineRule="auto"/>
        <w:jc w:val="both"/>
        <w:rPr>
          <w:rFonts w:cs="Arial"/>
          <w:sz w:val="19"/>
          <w:szCs w:val="19"/>
        </w:rPr>
      </w:pPr>
      <w:r w:rsidRPr="00AF0505">
        <w:rPr>
          <w:rFonts w:cs="Arial"/>
          <w:b/>
          <w:sz w:val="19"/>
          <w:szCs w:val="19"/>
        </w:rPr>
        <w:t xml:space="preserve">Za moment ukončenia </w:t>
      </w:r>
      <w:r>
        <w:rPr>
          <w:rFonts w:cs="Arial"/>
          <w:b/>
          <w:sz w:val="19"/>
          <w:szCs w:val="19"/>
        </w:rPr>
        <w:t>KNM</w:t>
      </w:r>
      <w:r w:rsidRPr="00AF0505">
        <w:rPr>
          <w:rFonts w:cs="Arial"/>
          <w:b/>
          <w:sz w:val="19"/>
          <w:szCs w:val="19"/>
        </w:rPr>
        <w:t xml:space="preserve"> je</w:t>
      </w:r>
      <w:r>
        <w:rPr>
          <w:rFonts w:cs="Arial"/>
          <w:b/>
          <w:sz w:val="19"/>
          <w:szCs w:val="19"/>
        </w:rPr>
        <w:t xml:space="preserve"> považované zaslanie s</w:t>
      </w:r>
      <w:r w:rsidRPr="00AF0505">
        <w:rPr>
          <w:rFonts w:cs="Arial"/>
          <w:b/>
          <w:sz w:val="19"/>
          <w:szCs w:val="19"/>
        </w:rPr>
        <w:t>právy z kontroly prijímateľovi.</w:t>
      </w:r>
      <w:r>
        <w:rPr>
          <w:rFonts w:cs="Arial"/>
          <w:sz w:val="19"/>
          <w:szCs w:val="19"/>
        </w:rPr>
        <w:t xml:space="preserve"> </w:t>
      </w:r>
    </w:p>
    <w:p w:rsidR="0006351D" w:rsidRPr="00AF0505" w:rsidRDefault="0006351D" w:rsidP="0006351D">
      <w:pPr>
        <w:pStyle w:val="Pta"/>
        <w:spacing w:before="120" w:after="120" w:line="288" w:lineRule="auto"/>
        <w:jc w:val="both"/>
        <w:rPr>
          <w:rFonts w:cs="Arial"/>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3680F" w:rsidRPr="00312820" w:rsidTr="00A46979">
        <w:tc>
          <w:tcPr>
            <w:tcW w:w="9072" w:type="dxa"/>
            <w:tcBorders>
              <w:top w:val="single" w:sz="6" w:space="0" w:color="548DD4"/>
              <w:left w:val="single" w:sz="6" w:space="0" w:color="548DD4"/>
              <w:bottom w:val="single" w:sz="6" w:space="0" w:color="548DD4"/>
              <w:right w:val="single" w:sz="6" w:space="0" w:color="548DD4"/>
            </w:tcBorders>
            <w:shd w:val="clear" w:color="auto" w:fill="DBE5F1"/>
          </w:tcPr>
          <w:p w:rsidR="0043680F" w:rsidRDefault="0043680F" w:rsidP="00A46979">
            <w:pPr>
              <w:spacing w:before="120" w:after="120" w:line="288" w:lineRule="auto"/>
              <w:jc w:val="both"/>
              <w:rPr>
                <w:rFonts w:cs="Arial"/>
                <w:i/>
                <w:szCs w:val="19"/>
              </w:rPr>
            </w:pPr>
            <w:r>
              <w:rPr>
                <w:rFonts w:cs="Arial"/>
                <w:i/>
                <w:szCs w:val="19"/>
              </w:rPr>
              <w:t>Informácia o najčastejších chybách zistených pri KNM</w:t>
            </w:r>
            <w:r w:rsidRPr="00AF0505">
              <w:rPr>
                <w:rFonts w:cs="Arial"/>
                <w:i/>
                <w:szCs w:val="19"/>
              </w:rPr>
              <w:t xml:space="preserve">: </w:t>
            </w:r>
          </w:p>
          <w:p w:rsidR="00445CDC" w:rsidRPr="00445CDC" w:rsidRDefault="00445CDC" w:rsidP="008F54D7">
            <w:pPr>
              <w:pStyle w:val="Pta"/>
              <w:numPr>
                <w:ilvl w:val="0"/>
                <w:numId w:val="65"/>
              </w:numPr>
              <w:tabs>
                <w:tab w:val="clear" w:pos="4703"/>
                <w:tab w:val="clear" w:pos="9406"/>
                <w:tab w:val="center" w:pos="4536"/>
                <w:tab w:val="right" w:pos="9072"/>
              </w:tabs>
              <w:spacing w:before="120" w:after="120" w:line="288" w:lineRule="auto"/>
              <w:ind w:left="567" w:hanging="567"/>
              <w:jc w:val="both"/>
              <w:rPr>
                <w:rFonts w:cs="Arial"/>
                <w:i/>
                <w:sz w:val="19"/>
                <w:szCs w:val="19"/>
              </w:rPr>
            </w:pPr>
            <w:r w:rsidRPr="00445CDC">
              <w:rPr>
                <w:rFonts w:cs="Arial"/>
                <w:i/>
                <w:sz w:val="19"/>
                <w:szCs w:val="19"/>
              </w:rPr>
              <w:t>prijímateľ neoznámi zmenu harmonogramu projektu – napr. presun alebo zrušenie školiacich aktivít, resp. túto zmenu ohlási až po vykonaní neohlásenej kontroly na mieste,</w:t>
            </w:r>
          </w:p>
          <w:p w:rsidR="00445CDC" w:rsidRPr="00445CDC" w:rsidRDefault="00445CDC" w:rsidP="008F54D7">
            <w:pPr>
              <w:pStyle w:val="Pta"/>
              <w:numPr>
                <w:ilvl w:val="0"/>
                <w:numId w:val="65"/>
              </w:numPr>
              <w:tabs>
                <w:tab w:val="clear" w:pos="4703"/>
                <w:tab w:val="clear" w:pos="9406"/>
                <w:tab w:val="center" w:pos="4536"/>
                <w:tab w:val="right" w:pos="9072"/>
              </w:tabs>
              <w:spacing w:before="120" w:after="120" w:line="288" w:lineRule="auto"/>
              <w:ind w:left="567" w:hanging="567"/>
              <w:jc w:val="both"/>
              <w:rPr>
                <w:rFonts w:cs="Arial"/>
                <w:i/>
                <w:sz w:val="19"/>
                <w:szCs w:val="19"/>
              </w:rPr>
            </w:pPr>
            <w:r w:rsidRPr="00445CDC">
              <w:rPr>
                <w:rFonts w:cs="Arial"/>
                <w:i/>
                <w:sz w:val="19"/>
                <w:szCs w:val="19"/>
              </w:rPr>
              <w:t>prijímateľ nevedie analytickú evidenciu na projekt,</w:t>
            </w:r>
          </w:p>
          <w:p w:rsidR="00445CDC" w:rsidRPr="00445CDC" w:rsidRDefault="00445CDC" w:rsidP="008F54D7">
            <w:pPr>
              <w:pStyle w:val="Pta"/>
              <w:numPr>
                <w:ilvl w:val="0"/>
                <w:numId w:val="65"/>
              </w:numPr>
              <w:tabs>
                <w:tab w:val="clear" w:pos="4703"/>
                <w:tab w:val="clear" w:pos="9406"/>
                <w:tab w:val="center" w:pos="4536"/>
                <w:tab w:val="right" w:pos="9072"/>
              </w:tabs>
              <w:spacing w:before="120" w:after="120" w:line="288" w:lineRule="auto"/>
              <w:ind w:left="567" w:hanging="567"/>
              <w:jc w:val="both"/>
              <w:rPr>
                <w:rFonts w:cs="Arial"/>
                <w:i/>
                <w:sz w:val="19"/>
                <w:szCs w:val="19"/>
              </w:rPr>
            </w:pPr>
            <w:r w:rsidRPr="00445CDC">
              <w:rPr>
                <w:rFonts w:cs="Arial"/>
                <w:i/>
                <w:sz w:val="19"/>
                <w:szCs w:val="19"/>
              </w:rPr>
              <w:t>prijímateľ nevedie stavebný denník (relevantné v prípade stavebných prác),</w:t>
            </w:r>
          </w:p>
          <w:p w:rsidR="00445CDC" w:rsidRPr="00445CDC" w:rsidRDefault="00445CDC" w:rsidP="008F54D7">
            <w:pPr>
              <w:pStyle w:val="Pta"/>
              <w:numPr>
                <w:ilvl w:val="0"/>
                <w:numId w:val="65"/>
              </w:numPr>
              <w:tabs>
                <w:tab w:val="clear" w:pos="4703"/>
                <w:tab w:val="clear" w:pos="9406"/>
                <w:tab w:val="center" w:pos="4536"/>
                <w:tab w:val="right" w:pos="9072"/>
              </w:tabs>
              <w:spacing w:before="120" w:after="120" w:line="288" w:lineRule="auto"/>
              <w:ind w:left="567" w:hanging="567"/>
              <w:jc w:val="both"/>
              <w:rPr>
                <w:rFonts w:cs="Arial"/>
                <w:i/>
                <w:sz w:val="19"/>
                <w:szCs w:val="19"/>
              </w:rPr>
            </w:pPr>
            <w:r w:rsidRPr="00445CDC">
              <w:rPr>
                <w:rFonts w:cs="Arial"/>
                <w:i/>
                <w:sz w:val="19"/>
                <w:szCs w:val="19"/>
              </w:rPr>
              <w:t>prijímateľovi chýbajú originály účtovných dokladov,</w:t>
            </w:r>
          </w:p>
          <w:p w:rsidR="00445CDC" w:rsidRPr="00445CDC" w:rsidRDefault="00445CDC" w:rsidP="008F54D7">
            <w:pPr>
              <w:pStyle w:val="Pta"/>
              <w:numPr>
                <w:ilvl w:val="0"/>
                <w:numId w:val="65"/>
              </w:numPr>
              <w:tabs>
                <w:tab w:val="clear" w:pos="4703"/>
                <w:tab w:val="clear" w:pos="9406"/>
                <w:tab w:val="center" w:pos="4536"/>
                <w:tab w:val="right" w:pos="9072"/>
              </w:tabs>
              <w:spacing w:before="120" w:after="120" w:line="288" w:lineRule="auto"/>
              <w:ind w:left="567" w:hanging="567"/>
              <w:jc w:val="both"/>
              <w:rPr>
                <w:rFonts w:cs="Arial"/>
                <w:i/>
                <w:sz w:val="19"/>
                <w:szCs w:val="19"/>
              </w:rPr>
            </w:pPr>
            <w:r w:rsidRPr="00445CDC">
              <w:rPr>
                <w:rFonts w:cs="Arial"/>
                <w:i/>
                <w:sz w:val="19"/>
                <w:szCs w:val="19"/>
              </w:rPr>
              <w:t>zakúpená technika a interiérové vybavenie nie sú označené evidenčným číslom zakúpeného majetku, nie sú v súlade s faktúrami, dodacími listami prípadne dodávateľskou zmluvou,</w:t>
            </w:r>
          </w:p>
          <w:p w:rsidR="0043680F" w:rsidRPr="00445CDC" w:rsidRDefault="00445CDC" w:rsidP="008F54D7">
            <w:pPr>
              <w:pStyle w:val="Pta"/>
              <w:numPr>
                <w:ilvl w:val="0"/>
                <w:numId w:val="65"/>
              </w:numPr>
              <w:tabs>
                <w:tab w:val="clear" w:pos="4703"/>
                <w:tab w:val="clear" w:pos="9406"/>
                <w:tab w:val="center" w:pos="4536"/>
                <w:tab w:val="right" w:pos="9072"/>
              </w:tabs>
              <w:spacing w:before="120" w:after="120" w:line="288" w:lineRule="auto"/>
              <w:ind w:left="567" w:hanging="567"/>
              <w:jc w:val="both"/>
              <w:rPr>
                <w:rFonts w:cs="Arial"/>
                <w:sz w:val="19"/>
                <w:szCs w:val="19"/>
              </w:rPr>
            </w:pPr>
            <w:r w:rsidRPr="00445CDC">
              <w:rPr>
                <w:rFonts w:cs="Arial"/>
                <w:i/>
                <w:sz w:val="19"/>
                <w:szCs w:val="19"/>
              </w:rPr>
              <w:t>miesto stavebných prác alebo ukončené dielo nie je označené v súlade s manuálom pre informovanie a komunikáciu.</w:t>
            </w:r>
          </w:p>
        </w:tc>
      </w:tr>
    </w:tbl>
    <w:p w:rsidR="00BD7716" w:rsidRDefault="00BD7716" w:rsidP="0018599B">
      <w:pPr>
        <w:spacing w:before="120" w:after="120" w:line="288" w:lineRule="auto"/>
        <w:rPr>
          <w:rFonts w:cs="Arial"/>
          <w:szCs w:val="19"/>
        </w:rPr>
      </w:pPr>
    </w:p>
    <w:p w:rsidR="00445CDC" w:rsidRDefault="00445CDC" w:rsidP="0018599B">
      <w:pPr>
        <w:spacing w:before="120" w:after="120" w:line="288" w:lineRule="auto"/>
      </w:pPr>
    </w:p>
    <w:p w:rsidR="00842EDA" w:rsidRPr="00E92D42" w:rsidRDefault="00842EDA" w:rsidP="0018599B">
      <w:pPr>
        <w:spacing w:before="120" w:after="120" w:line="288" w:lineRule="auto"/>
      </w:pPr>
    </w:p>
    <w:p w:rsidR="00B51B28" w:rsidRPr="00E92D42" w:rsidRDefault="00B51B28" w:rsidP="0018599B">
      <w:pPr>
        <w:pStyle w:val="Nadpis2"/>
        <w:spacing w:line="288" w:lineRule="auto"/>
        <w:ind w:left="578" w:hanging="578"/>
        <w:rPr>
          <w:szCs w:val="16"/>
          <w:lang w:val="sk-SK"/>
        </w:rPr>
      </w:pPr>
      <w:bookmarkStart w:id="255" w:name="_Toc432689195"/>
      <w:r w:rsidRPr="00E92D42">
        <w:rPr>
          <w:szCs w:val="16"/>
          <w:lang w:val="sk-SK"/>
        </w:rPr>
        <w:lastRenderedPageBreak/>
        <w:t>Práva a povinnosti prijímateľa pri výkone kontroly na mieste</w:t>
      </w:r>
      <w:bookmarkEnd w:id="255"/>
      <w:r w:rsidRPr="00E92D42">
        <w:rPr>
          <w:szCs w:val="16"/>
          <w:lang w:val="sk-SK"/>
        </w:rPr>
        <w:t xml:space="preserve"> </w:t>
      </w:r>
    </w:p>
    <w:p w:rsidR="0084626B" w:rsidRPr="00AF0505" w:rsidRDefault="0084626B" w:rsidP="0084626B">
      <w:pPr>
        <w:spacing w:before="120" w:after="120" w:line="288" w:lineRule="auto"/>
        <w:rPr>
          <w:rFonts w:cs="Arial"/>
          <w:szCs w:val="19"/>
        </w:rPr>
      </w:pPr>
      <w:r w:rsidRPr="00AF0505">
        <w:rPr>
          <w:rFonts w:cs="Arial"/>
          <w:szCs w:val="19"/>
        </w:rPr>
        <w:t xml:space="preserve">Právom prijímateľa pri výkone </w:t>
      </w:r>
      <w:r w:rsidR="004F46E9">
        <w:rPr>
          <w:rFonts w:cs="Arial"/>
          <w:szCs w:val="19"/>
        </w:rPr>
        <w:t>KNM</w:t>
      </w:r>
      <w:r w:rsidRPr="00AF0505">
        <w:rPr>
          <w:rFonts w:cs="Arial"/>
          <w:szCs w:val="19"/>
        </w:rPr>
        <w:t xml:space="preserve"> je:</w:t>
      </w:r>
    </w:p>
    <w:p w:rsidR="0084626B" w:rsidRPr="00AF0505" w:rsidRDefault="0084626B" w:rsidP="008F54D7">
      <w:pPr>
        <w:numPr>
          <w:ilvl w:val="0"/>
          <w:numId w:val="55"/>
        </w:numPr>
        <w:tabs>
          <w:tab w:val="clear" w:pos="1609"/>
        </w:tabs>
        <w:autoSpaceDE w:val="0"/>
        <w:autoSpaceDN w:val="0"/>
        <w:adjustRightInd w:val="0"/>
        <w:spacing w:before="120" w:after="120" w:line="288" w:lineRule="auto"/>
        <w:ind w:left="567" w:hanging="283"/>
        <w:jc w:val="both"/>
        <w:rPr>
          <w:rFonts w:cs="Arial"/>
          <w:szCs w:val="19"/>
        </w:rPr>
      </w:pPr>
      <w:r w:rsidRPr="00AF0505">
        <w:rPr>
          <w:rFonts w:cs="Arial"/>
          <w:szCs w:val="19"/>
        </w:rPr>
        <w:t xml:space="preserve">vyžadovať od členov kontrolnej skupiny preukázanie, že sú oprávnení na vykonanie </w:t>
      </w:r>
      <w:r w:rsidR="004F46E9">
        <w:rPr>
          <w:rFonts w:cs="Arial"/>
          <w:szCs w:val="19"/>
        </w:rPr>
        <w:t>KNM</w:t>
      </w:r>
      <w:r w:rsidRPr="00AF0505">
        <w:rPr>
          <w:rFonts w:cs="Arial"/>
          <w:szCs w:val="19"/>
        </w:rPr>
        <w:t xml:space="preserve"> (napr. písomné poverenie na vykonanie </w:t>
      </w:r>
      <w:r w:rsidR="004F46E9">
        <w:rPr>
          <w:rFonts w:cs="Arial"/>
          <w:szCs w:val="19"/>
        </w:rPr>
        <w:t>KNM</w:t>
      </w:r>
      <w:r w:rsidRPr="00AF0505">
        <w:rPr>
          <w:rFonts w:cs="Arial"/>
          <w:szCs w:val="19"/>
        </w:rPr>
        <w:t>) a predloženie preukazu totožn</w:t>
      </w:r>
      <w:r w:rsidR="00445CDC">
        <w:rPr>
          <w:rFonts w:cs="Arial"/>
          <w:szCs w:val="19"/>
        </w:rPr>
        <w:t>osti, resp. služobného preukazu,</w:t>
      </w:r>
    </w:p>
    <w:p w:rsidR="0084626B" w:rsidRPr="00AF0505" w:rsidRDefault="0084626B" w:rsidP="008F54D7">
      <w:pPr>
        <w:numPr>
          <w:ilvl w:val="0"/>
          <w:numId w:val="55"/>
        </w:numPr>
        <w:tabs>
          <w:tab w:val="clear" w:pos="1609"/>
        </w:tabs>
        <w:autoSpaceDE w:val="0"/>
        <w:autoSpaceDN w:val="0"/>
        <w:adjustRightInd w:val="0"/>
        <w:spacing w:before="120" w:after="120" w:line="288" w:lineRule="auto"/>
        <w:ind w:left="567" w:hanging="283"/>
        <w:jc w:val="both"/>
        <w:rPr>
          <w:rFonts w:cs="Arial"/>
          <w:szCs w:val="19"/>
        </w:rPr>
      </w:pPr>
      <w:r w:rsidRPr="00AF0505">
        <w:rPr>
          <w:rFonts w:cs="Arial"/>
          <w:szCs w:val="19"/>
        </w:rPr>
        <w:t xml:space="preserve">vyžadovať od </w:t>
      </w:r>
      <w:r w:rsidR="00F562F0">
        <w:rPr>
          <w:rFonts w:cs="Arial"/>
          <w:szCs w:val="19"/>
        </w:rPr>
        <w:t>RO</w:t>
      </w:r>
      <w:r w:rsidR="0006351D">
        <w:rPr>
          <w:rFonts w:cs="Arial"/>
          <w:szCs w:val="19"/>
        </w:rPr>
        <w:t>/SO</w:t>
      </w:r>
      <w:r w:rsidR="00F562F0">
        <w:rPr>
          <w:rFonts w:cs="Arial"/>
          <w:szCs w:val="19"/>
        </w:rPr>
        <w:t xml:space="preserve"> </w:t>
      </w:r>
      <w:r w:rsidR="00B572AA">
        <w:rPr>
          <w:rFonts w:cs="Arial"/>
          <w:szCs w:val="19"/>
        </w:rPr>
        <w:t>pre</w:t>
      </w:r>
      <w:r w:rsidR="00F562F0">
        <w:rPr>
          <w:rFonts w:cs="Arial"/>
          <w:szCs w:val="19"/>
        </w:rPr>
        <w:t xml:space="preserve"> IROP</w:t>
      </w:r>
      <w:r w:rsidRPr="00AF0505">
        <w:rPr>
          <w:rFonts w:cs="Arial"/>
          <w:szCs w:val="19"/>
        </w:rPr>
        <w:t xml:space="preserve"> a prizvaných osôb potvrdenie o odobratí dokladov, resp. potvrdenie o vrátení odobratých dokladov, záznamov dát na pamäťových médiách, prostriedkov výpočtovej techniky, ich výpisov a ostatných informácií potrebných na výkon </w:t>
      </w:r>
      <w:r w:rsidR="004F46E9">
        <w:rPr>
          <w:rFonts w:cs="Arial"/>
          <w:szCs w:val="19"/>
        </w:rPr>
        <w:t>KNM</w:t>
      </w:r>
      <w:r w:rsidR="00445CDC">
        <w:rPr>
          <w:rFonts w:cs="Arial"/>
          <w:szCs w:val="19"/>
        </w:rPr>
        <w:t>,</w:t>
      </w:r>
    </w:p>
    <w:p w:rsidR="0084626B" w:rsidRPr="00AF0505" w:rsidRDefault="0084626B" w:rsidP="008F54D7">
      <w:pPr>
        <w:numPr>
          <w:ilvl w:val="0"/>
          <w:numId w:val="55"/>
        </w:numPr>
        <w:tabs>
          <w:tab w:val="clear" w:pos="1609"/>
        </w:tabs>
        <w:autoSpaceDE w:val="0"/>
        <w:autoSpaceDN w:val="0"/>
        <w:adjustRightInd w:val="0"/>
        <w:spacing w:before="120" w:after="120" w:line="288" w:lineRule="auto"/>
        <w:ind w:left="567" w:hanging="283"/>
        <w:jc w:val="both"/>
        <w:rPr>
          <w:rFonts w:cs="Arial"/>
          <w:szCs w:val="19"/>
        </w:rPr>
      </w:pPr>
      <w:r w:rsidRPr="00AF0505">
        <w:rPr>
          <w:rFonts w:cs="Arial"/>
          <w:szCs w:val="19"/>
        </w:rPr>
        <w:t xml:space="preserve">vyžadovať od </w:t>
      </w:r>
      <w:r w:rsidR="00F562F0">
        <w:rPr>
          <w:rFonts w:cs="Arial"/>
          <w:szCs w:val="19"/>
        </w:rPr>
        <w:t>RO</w:t>
      </w:r>
      <w:r w:rsidR="0006351D">
        <w:rPr>
          <w:rFonts w:cs="Arial"/>
          <w:szCs w:val="19"/>
        </w:rPr>
        <w:t>/SO</w:t>
      </w:r>
      <w:r w:rsidR="00F562F0">
        <w:rPr>
          <w:rFonts w:cs="Arial"/>
          <w:szCs w:val="19"/>
        </w:rPr>
        <w:t xml:space="preserve"> </w:t>
      </w:r>
      <w:r w:rsidR="00B572AA">
        <w:rPr>
          <w:rFonts w:cs="Arial"/>
          <w:szCs w:val="19"/>
        </w:rPr>
        <w:t>pre</w:t>
      </w:r>
      <w:r w:rsidR="00F562F0">
        <w:rPr>
          <w:rFonts w:cs="Arial"/>
          <w:szCs w:val="19"/>
        </w:rPr>
        <w:t xml:space="preserve"> IROP</w:t>
      </w:r>
      <w:r w:rsidR="004F46E9">
        <w:rPr>
          <w:rFonts w:cs="Arial"/>
          <w:szCs w:val="19"/>
        </w:rPr>
        <w:t xml:space="preserve"> predloženie správy z kontroly, resp. n</w:t>
      </w:r>
      <w:r w:rsidRPr="00AF0505">
        <w:rPr>
          <w:rFonts w:cs="Arial"/>
          <w:szCs w:val="19"/>
        </w:rPr>
        <w:t xml:space="preserve">ávrhu správy </w:t>
      </w:r>
      <w:r w:rsidR="00445CDC">
        <w:rPr>
          <w:rFonts w:cs="Arial"/>
          <w:szCs w:val="19"/>
        </w:rPr>
        <w:t>z kontroly,</w:t>
      </w:r>
    </w:p>
    <w:p w:rsidR="0084626B" w:rsidRPr="00AF0505" w:rsidRDefault="0084626B" w:rsidP="008F54D7">
      <w:pPr>
        <w:numPr>
          <w:ilvl w:val="0"/>
          <w:numId w:val="55"/>
        </w:numPr>
        <w:tabs>
          <w:tab w:val="clear" w:pos="1609"/>
        </w:tabs>
        <w:autoSpaceDE w:val="0"/>
        <w:autoSpaceDN w:val="0"/>
        <w:adjustRightInd w:val="0"/>
        <w:spacing w:before="120" w:after="120" w:line="288" w:lineRule="auto"/>
        <w:ind w:left="567" w:hanging="283"/>
        <w:jc w:val="both"/>
        <w:rPr>
          <w:rFonts w:cs="Arial"/>
          <w:szCs w:val="19"/>
        </w:rPr>
      </w:pPr>
      <w:r w:rsidRPr="00AF0505">
        <w:rPr>
          <w:rFonts w:cs="Arial"/>
          <w:szCs w:val="19"/>
        </w:rPr>
        <w:t>podať námietky proti z</w:t>
      </w:r>
      <w:r w:rsidR="004F46E9">
        <w:rPr>
          <w:rFonts w:cs="Arial"/>
          <w:szCs w:val="19"/>
        </w:rPr>
        <w:t>isteným nedostatkom uvedeným v n</w:t>
      </w:r>
      <w:r w:rsidRPr="00AF0505">
        <w:rPr>
          <w:rFonts w:cs="Arial"/>
          <w:szCs w:val="19"/>
        </w:rPr>
        <w:t>ávrhu správy z kontroly v určenej lehote. Ak kontrolovaný subjekt nepodá námietky proti zisteným nedostatkom uveden</w:t>
      </w:r>
      <w:r w:rsidR="004F46E9">
        <w:rPr>
          <w:rFonts w:cs="Arial"/>
          <w:szCs w:val="19"/>
        </w:rPr>
        <w:t>ým v n</w:t>
      </w:r>
      <w:r w:rsidRPr="00AF0505">
        <w:rPr>
          <w:rFonts w:cs="Arial"/>
          <w:szCs w:val="19"/>
        </w:rPr>
        <w:t>ávrhu správy z kontroly v určenej lehote, tak s</w:t>
      </w:r>
      <w:r w:rsidR="004F46E9">
        <w:rPr>
          <w:rFonts w:cs="Arial"/>
          <w:szCs w:val="19"/>
        </w:rPr>
        <w:t>a zistené nedostatky uvedené v n</w:t>
      </w:r>
      <w:r w:rsidRPr="00AF0505">
        <w:rPr>
          <w:rFonts w:cs="Arial"/>
          <w:szCs w:val="19"/>
        </w:rPr>
        <w:t>ávrhu správy z kontroly považujú za akceptované.</w:t>
      </w:r>
    </w:p>
    <w:p w:rsidR="0084626B" w:rsidRPr="00AF0505" w:rsidRDefault="0084626B" w:rsidP="0084626B">
      <w:pPr>
        <w:spacing w:before="120" w:after="120" w:line="288" w:lineRule="auto"/>
        <w:rPr>
          <w:rFonts w:cs="Arial"/>
          <w:szCs w:val="19"/>
        </w:rPr>
      </w:pPr>
      <w:r w:rsidRPr="00AF0505">
        <w:rPr>
          <w:rFonts w:cs="Arial"/>
          <w:szCs w:val="19"/>
        </w:rPr>
        <w:t xml:space="preserve">Prijímateľ je v súvislosti s výkonom </w:t>
      </w:r>
      <w:r w:rsidR="004F46E9">
        <w:rPr>
          <w:rFonts w:cs="Arial"/>
          <w:szCs w:val="19"/>
        </w:rPr>
        <w:t>KNM</w:t>
      </w:r>
      <w:r w:rsidRPr="00AF0505">
        <w:rPr>
          <w:rFonts w:cs="Arial"/>
          <w:szCs w:val="19"/>
        </w:rPr>
        <w:t xml:space="preserve"> povinný:</w:t>
      </w:r>
    </w:p>
    <w:p w:rsidR="0084626B" w:rsidRPr="00AF0505" w:rsidRDefault="0084626B" w:rsidP="008F54D7">
      <w:pPr>
        <w:numPr>
          <w:ilvl w:val="0"/>
          <w:numId w:val="55"/>
        </w:numPr>
        <w:tabs>
          <w:tab w:val="clear" w:pos="1609"/>
        </w:tabs>
        <w:autoSpaceDE w:val="0"/>
        <w:autoSpaceDN w:val="0"/>
        <w:adjustRightInd w:val="0"/>
        <w:spacing w:before="120" w:after="120" w:line="288" w:lineRule="auto"/>
        <w:ind w:left="567" w:hanging="283"/>
        <w:jc w:val="both"/>
        <w:rPr>
          <w:rFonts w:cs="Arial"/>
          <w:szCs w:val="19"/>
        </w:rPr>
      </w:pPr>
      <w:r w:rsidRPr="00AF0505">
        <w:rPr>
          <w:rFonts w:cs="Arial"/>
          <w:szCs w:val="19"/>
        </w:rPr>
        <w:t xml:space="preserve">do 3 pracovných dní odo dňa doručenia oznámenia o termíne vykonania </w:t>
      </w:r>
      <w:r w:rsidR="004F46E9">
        <w:rPr>
          <w:rFonts w:cs="Arial"/>
          <w:szCs w:val="19"/>
        </w:rPr>
        <w:t>KNM</w:t>
      </w:r>
      <w:r w:rsidRPr="00AF0505">
        <w:rPr>
          <w:rFonts w:cs="Arial"/>
          <w:szCs w:val="19"/>
        </w:rPr>
        <w:t xml:space="preserve"> spätne potvrdiť e-mailom termín </w:t>
      </w:r>
      <w:r w:rsidR="004F46E9">
        <w:rPr>
          <w:rFonts w:cs="Arial"/>
          <w:szCs w:val="19"/>
        </w:rPr>
        <w:t>KNM</w:t>
      </w:r>
      <w:r w:rsidRPr="00AF0505">
        <w:rPr>
          <w:rFonts w:cs="Arial"/>
          <w:szCs w:val="19"/>
        </w:rPr>
        <w:t xml:space="preserve"> a mená zástupcov, ktorí budú sprevádzať</w:t>
      </w:r>
      <w:r w:rsidR="00445CDC">
        <w:rPr>
          <w:rFonts w:cs="Arial"/>
          <w:szCs w:val="19"/>
        </w:rPr>
        <w:t xml:space="preserve"> členov kontrolnej skupiny,</w:t>
      </w:r>
    </w:p>
    <w:p w:rsidR="0084626B" w:rsidRPr="00AF0505" w:rsidRDefault="0084626B" w:rsidP="008F54D7">
      <w:pPr>
        <w:numPr>
          <w:ilvl w:val="0"/>
          <w:numId w:val="55"/>
        </w:numPr>
        <w:tabs>
          <w:tab w:val="clear" w:pos="1609"/>
        </w:tabs>
        <w:autoSpaceDE w:val="0"/>
        <w:autoSpaceDN w:val="0"/>
        <w:adjustRightInd w:val="0"/>
        <w:spacing w:before="120" w:after="120" w:line="288" w:lineRule="auto"/>
        <w:ind w:left="567" w:hanging="283"/>
        <w:jc w:val="both"/>
        <w:rPr>
          <w:rFonts w:cs="Arial"/>
          <w:szCs w:val="19"/>
        </w:rPr>
      </w:pPr>
      <w:r w:rsidRPr="00AF0505">
        <w:rPr>
          <w:rFonts w:cs="Arial"/>
          <w:szCs w:val="19"/>
        </w:rPr>
        <w:t xml:space="preserve">vytvoriť podmienky na vykonanie </w:t>
      </w:r>
      <w:r w:rsidR="004F46E9">
        <w:rPr>
          <w:rFonts w:cs="Arial"/>
          <w:szCs w:val="19"/>
        </w:rPr>
        <w:t>KNM</w:t>
      </w:r>
      <w:r w:rsidRPr="00AF0505">
        <w:rPr>
          <w:rFonts w:cs="Arial"/>
          <w:szCs w:val="19"/>
        </w:rPr>
        <w:t xml:space="preserve"> a zdržať sa konania, ktoré by mohlo ohrozi</w:t>
      </w:r>
      <w:r w:rsidR="00445CDC">
        <w:rPr>
          <w:rFonts w:cs="Arial"/>
          <w:szCs w:val="19"/>
        </w:rPr>
        <w:t>ť jeho začatie a riadny priebeh,</w:t>
      </w:r>
    </w:p>
    <w:p w:rsidR="0084626B" w:rsidRPr="00AF0505" w:rsidRDefault="0084626B" w:rsidP="008F54D7">
      <w:pPr>
        <w:numPr>
          <w:ilvl w:val="0"/>
          <w:numId w:val="55"/>
        </w:numPr>
        <w:tabs>
          <w:tab w:val="clear" w:pos="1609"/>
        </w:tabs>
        <w:autoSpaceDE w:val="0"/>
        <w:autoSpaceDN w:val="0"/>
        <w:adjustRightInd w:val="0"/>
        <w:spacing w:before="120" w:after="120" w:line="288" w:lineRule="auto"/>
        <w:ind w:left="567" w:hanging="283"/>
        <w:jc w:val="both"/>
        <w:rPr>
          <w:rFonts w:cs="Arial"/>
          <w:szCs w:val="19"/>
        </w:rPr>
      </w:pPr>
      <w:r w:rsidRPr="00AF0505">
        <w:rPr>
          <w:rFonts w:cs="Arial"/>
          <w:szCs w:val="19"/>
        </w:rPr>
        <w:t>oboznámiť pri začatí kontroly členov kontrolnej skupiny s bezpečnostnými predpismi, ktoré sa vzťahujú na priestory ko</w:t>
      </w:r>
      <w:r w:rsidR="00445CDC">
        <w:rPr>
          <w:rFonts w:cs="Arial"/>
          <w:szCs w:val="19"/>
        </w:rPr>
        <w:t>ntrolovaného subjektu,</w:t>
      </w:r>
    </w:p>
    <w:p w:rsidR="0084626B" w:rsidRPr="00AF0505" w:rsidRDefault="0084626B" w:rsidP="008F54D7">
      <w:pPr>
        <w:numPr>
          <w:ilvl w:val="0"/>
          <w:numId w:val="55"/>
        </w:numPr>
        <w:tabs>
          <w:tab w:val="clear" w:pos="1609"/>
        </w:tabs>
        <w:autoSpaceDE w:val="0"/>
        <w:autoSpaceDN w:val="0"/>
        <w:adjustRightInd w:val="0"/>
        <w:spacing w:before="120" w:after="120" w:line="288" w:lineRule="auto"/>
        <w:ind w:left="567" w:hanging="283"/>
        <w:jc w:val="both"/>
        <w:rPr>
          <w:rFonts w:cs="Arial"/>
          <w:szCs w:val="19"/>
        </w:rPr>
      </w:pPr>
      <w:r w:rsidRPr="00AF0505">
        <w:rPr>
          <w:rFonts w:cs="Arial"/>
          <w:szCs w:val="19"/>
        </w:rPr>
        <w:t>umožniť členom kontrolnej skupiny v nevyhnutnom rozsahu a za podmienok ustanovených osobitným predpisom</w:t>
      </w:r>
      <w:r w:rsidRPr="00AF0505" w:rsidDel="00D61FA0">
        <w:rPr>
          <w:rFonts w:cs="Arial"/>
          <w:szCs w:val="19"/>
        </w:rPr>
        <w:t xml:space="preserve"> </w:t>
      </w:r>
      <w:r w:rsidRPr="00AF0505">
        <w:rPr>
          <w:rFonts w:cs="Arial"/>
          <w:szCs w:val="19"/>
        </w:rPr>
        <w:t>vstup do objektu, zariadenia, prevádzky, dopravného prostriedku alebo na pozemok a do obydlia, ktoré prijímateľ používa v súvislosti s realizáciou projektu</w:t>
      </w:r>
      <w:r w:rsidR="00445CDC">
        <w:rPr>
          <w:rFonts w:cs="Arial"/>
          <w:szCs w:val="19"/>
        </w:rPr>
        <w:t>,</w:t>
      </w:r>
    </w:p>
    <w:p w:rsidR="0084626B" w:rsidRPr="00AF0505" w:rsidRDefault="0084626B" w:rsidP="008F54D7">
      <w:pPr>
        <w:numPr>
          <w:ilvl w:val="0"/>
          <w:numId w:val="55"/>
        </w:numPr>
        <w:tabs>
          <w:tab w:val="clear" w:pos="1609"/>
        </w:tabs>
        <w:autoSpaceDE w:val="0"/>
        <w:autoSpaceDN w:val="0"/>
        <w:adjustRightInd w:val="0"/>
        <w:spacing w:before="120" w:after="120" w:line="288" w:lineRule="auto"/>
        <w:ind w:left="567" w:hanging="283"/>
        <w:jc w:val="both"/>
        <w:rPr>
          <w:rFonts w:cs="Arial"/>
          <w:szCs w:val="19"/>
        </w:rPr>
      </w:pPr>
      <w:r w:rsidRPr="00AF0505">
        <w:rPr>
          <w:rFonts w:cs="Arial"/>
          <w:szCs w:val="19"/>
        </w:rPr>
        <w:t xml:space="preserve">predložiť na vyžiadanie výsledky kontrol vykonaných inými orgánmi, ktoré majú vzťah k predmetu </w:t>
      </w:r>
      <w:r w:rsidR="004F46E9">
        <w:rPr>
          <w:rFonts w:cs="Arial"/>
          <w:szCs w:val="19"/>
        </w:rPr>
        <w:t>KNM</w:t>
      </w:r>
      <w:r w:rsidR="00445CDC">
        <w:rPr>
          <w:rFonts w:cs="Arial"/>
          <w:szCs w:val="19"/>
        </w:rPr>
        <w:t>,</w:t>
      </w:r>
    </w:p>
    <w:p w:rsidR="0084626B" w:rsidRPr="00AF0505" w:rsidRDefault="0084626B" w:rsidP="008F54D7">
      <w:pPr>
        <w:numPr>
          <w:ilvl w:val="0"/>
          <w:numId w:val="55"/>
        </w:numPr>
        <w:tabs>
          <w:tab w:val="clear" w:pos="1609"/>
        </w:tabs>
        <w:autoSpaceDE w:val="0"/>
        <w:autoSpaceDN w:val="0"/>
        <w:adjustRightInd w:val="0"/>
        <w:spacing w:before="120" w:after="120" w:line="288" w:lineRule="auto"/>
        <w:ind w:left="567" w:hanging="283"/>
        <w:jc w:val="both"/>
        <w:rPr>
          <w:rFonts w:cs="Arial"/>
          <w:szCs w:val="19"/>
        </w:rPr>
      </w:pPr>
      <w:r w:rsidRPr="00AF0505">
        <w:rPr>
          <w:rFonts w:cs="Arial"/>
          <w:szCs w:val="19"/>
        </w:rPr>
        <w:t>predložiť v lehote určenej kontrolným orgánom vyžiadané doklady a vyjadrenia, vydať mu na jeho vyžiadanie písomné potvrdenie o ich úplnosti, poskytnúť informácie o predmete kontroly a poskytnúť súčinnosť na vykonanie kontroly (uvedené sa primerane vzťahuje aj na</w:t>
      </w:r>
      <w:r w:rsidR="00146A28">
        <w:rPr>
          <w:rFonts w:cs="Arial"/>
          <w:szCs w:val="19"/>
        </w:rPr>
        <w:t xml:space="preserve"> </w:t>
      </w:r>
      <w:r w:rsidRPr="00AF0505">
        <w:rPr>
          <w:rFonts w:cs="Arial"/>
          <w:szCs w:val="19"/>
        </w:rPr>
        <w:t>osoby, ktoré majú k prijímateľovi alebo partnerovi vzťah dodávateľa výkono</w:t>
      </w:r>
      <w:r w:rsidR="00445CDC">
        <w:rPr>
          <w:rFonts w:cs="Arial"/>
          <w:szCs w:val="19"/>
        </w:rPr>
        <w:t>v, tovarov, prác alebo služieb),</w:t>
      </w:r>
    </w:p>
    <w:p w:rsidR="0084626B" w:rsidRPr="00AF0505" w:rsidRDefault="004F46E9" w:rsidP="008F54D7">
      <w:pPr>
        <w:numPr>
          <w:ilvl w:val="0"/>
          <w:numId w:val="55"/>
        </w:numPr>
        <w:tabs>
          <w:tab w:val="clear" w:pos="1609"/>
        </w:tabs>
        <w:autoSpaceDE w:val="0"/>
        <w:autoSpaceDN w:val="0"/>
        <w:adjustRightInd w:val="0"/>
        <w:spacing w:before="120" w:after="120" w:line="288" w:lineRule="auto"/>
        <w:ind w:left="567" w:hanging="283"/>
        <w:rPr>
          <w:rFonts w:cs="Arial"/>
          <w:szCs w:val="19"/>
        </w:rPr>
      </w:pPr>
      <w:r>
        <w:rPr>
          <w:rFonts w:cs="Arial"/>
          <w:szCs w:val="19"/>
        </w:rPr>
        <w:t>písomne sa vyjadriť k obsahu n</w:t>
      </w:r>
      <w:r w:rsidR="0084626B" w:rsidRPr="00AF0505">
        <w:rPr>
          <w:rFonts w:cs="Arial"/>
          <w:szCs w:val="19"/>
        </w:rPr>
        <w:t>ávrhu správy z kontroly v leh</w:t>
      </w:r>
      <w:r w:rsidR="00445CDC">
        <w:rPr>
          <w:rFonts w:cs="Arial"/>
          <w:szCs w:val="19"/>
        </w:rPr>
        <w:t>ote určenej kontrolnou skupinou,</w:t>
      </w:r>
    </w:p>
    <w:p w:rsidR="0084626B" w:rsidRPr="00AF0505" w:rsidRDefault="0084626B" w:rsidP="008F54D7">
      <w:pPr>
        <w:numPr>
          <w:ilvl w:val="0"/>
          <w:numId w:val="55"/>
        </w:numPr>
        <w:tabs>
          <w:tab w:val="clear" w:pos="1609"/>
        </w:tabs>
        <w:autoSpaceDE w:val="0"/>
        <w:autoSpaceDN w:val="0"/>
        <w:adjustRightInd w:val="0"/>
        <w:spacing w:before="120" w:after="120" w:line="288" w:lineRule="auto"/>
        <w:ind w:left="567" w:hanging="283"/>
        <w:jc w:val="both"/>
        <w:rPr>
          <w:rFonts w:cs="Arial"/>
          <w:szCs w:val="19"/>
        </w:rPr>
      </w:pPr>
      <w:r w:rsidRPr="00AF0505">
        <w:rPr>
          <w:rFonts w:cs="Arial"/>
          <w:szCs w:val="19"/>
        </w:rPr>
        <w:t xml:space="preserve">prijať v určenej lehote opatrenia na nápravu nedostatkov zistených </w:t>
      </w:r>
      <w:r w:rsidR="004F46E9">
        <w:rPr>
          <w:rFonts w:cs="Arial"/>
          <w:szCs w:val="19"/>
        </w:rPr>
        <w:t>KNM</w:t>
      </w:r>
      <w:r w:rsidRPr="00AF0505">
        <w:rPr>
          <w:rFonts w:cs="Arial"/>
          <w:szCs w:val="19"/>
        </w:rPr>
        <w:t xml:space="preserve"> a na odstránenie príčin ich vz</w:t>
      </w:r>
      <w:r w:rsidR="004F46E9">
        <w:rPr>
          <w:rFonts w:cs="Arial"/>
          <w:szCs w:val="19"/>
        </w:rPr>
        <w:t>niku v zmysle n</w:t>
      </w:r>
      <w:r w:rsidR="00445CDC">
        <w:rPr>
          <w:rFonts w:cs="Arial"/>
          <w:szCs w:val="19"/>
        </w:rPr>
        <w:t>ávrhu správy z kontroly,</w:t>
      </w:r>
    </w:p>
    <w:p w:rsidR="0084626B" w:rsidRPr="00AF0505" w:rsidRDefault="0084626B" w:rsidP="008F54D7">
      <w:pPr>
        <w:numPr>
          <w:ilvl w:val="0"/>
          <w:numId w:val="55"/>
        </w:numPr>
        <w:tabs>
          <w:tab w:val="clear" w:pos="1609"/>
        </w:tabs>
        <w:autoSpaceDE w:val="0"/>
        <w:autoSpaceDN w:val="0"/>
        <w:adjustRightInd w:val="0"/>
        <w:spacing w:before="120" w:after="120" w:line="288" w:lineRule="auto"/>
        <w:ind w:left="567" w:hanging="283"/>
        <w:jc w:val="both"/>
        <w:rPr>
          <w:rFonts w:cs="Arial"/>
          <w:szCs w:val="19"/>
        </w:rPr>
      </w:pPr>
      <w:r w:rsidRPr="00AF0505">
        <w:rPr>
          <w:rFonts w:cs="Arial"/>
          <w:szCs w:val="19"/>
        </w:rPr>
        <w:t xml:space="preserve">predložiť </w:t>
      </w:r>
      <w:r w:rsidR="00F562F0">
        <w:rPr>
          <w:rFonts w:cs="Arial"/>
          <w:szCs w:val="19"/>
        </w:rPr>
        <w:t>RO</w:t>
      </w:r>
      <w:r w:rsidR="0006351D">
        <w:rPr>
          <w:rFonts w:cs="Arial"/>
          <w:szCs w:val="19"/>
        </w:rPr>
        <w:t>/SO</w:t>
      </w:r>
      <w:r w:rsidR="00F562F0">
        <w:rPr>
          <w:rFonts w:cs="Arial"/>
          <w:szCs w:val="19"/>
        </w:rPr>
        <w:t xml:space="preserve"> </w:t>
      </w:r>
      <w:r w:rsidR="00B572AA">
        <w:rPr>
          <w:rFonts w:cs="Arial"/>
          <w:szCs w:val="19"/>
        </w:rPr>
        <w:t>pre</w:t>
      </w:r>
      <w:r w:rsidR="00F562F0">
        <w:rPr>
          <w:rFonts w:cs="Arial"/>
          <w:szCs w:val="19"/>
        </w:rPr>
        <w:t xml:space="preserve"> IROP</w:t>
      </w:r>
      <w:r w:rsidRPr="00AF0505">
        <w:rPr>
          <w:rFonts w:cs="Arial"/>
          <w:szCs w:val="19"/>
        </w:rPr>
        <w:t xml:space="preserve"> informáciu o splnení opatrení prijatých na nápravu nedostatkov zistených </w:t>
      </w:r>
      <w:r w:rsidR="004F46E9">
        <w:rPr>
          <w:rFonts w:cs="Arial"/>
          <w:szCs w:val="19"/>
        </w:rPr>
        <w:t>KNM</w:t>
      </w:r>
      <w:r w:rsidRPr="00AF0505">
        <w:rPr>
          <w:rFonts w:cs="Arial"/>
          <w:szCs w:val="19"/>
        </w:rPr>
        <w:t xml:space="preserve"> a o odstránení príčin ich vzniku, o určení zamestnancov zodpovedných za nedostatky zistené </w:t>
      </w:r>
      <w:r w:rsidR="004F46E9">
        <w:rPr>
          <w:rFonts w:cs="Arial"/>
          <w:szCs w:val="19"/>
        </w:rPr>
        <w:t>KNM</w:t>
      </w:r>
      <w:r w:rsidRPr="00AF0505">
        <w:rPr>
          <w:rFonts w:cs="Arial"/>
          <w:szCs w:val="19"/>
        </w:rPr>
        <w:t xml:space="preserve"> a o uplatnení opatrení voči nim podľa osobitného predpisu, prostredníctvom príslušnej monitorovace</w:t>
      </w:r>
      <w:r w:rsidR="00445CDC">
        <w:rPr>
          <w:rFonts w:cs="Arial"/>
          <w:szCs w:val="19"/>
        </w:rPr>
        <w:t>j správy,</w:t>
      </w:r>
    </w:p>
    <w:p w:rsidR="00B51B28" w:rsidRPr="005137E6" w:rsidRDefault="0084626B" w:rsidP="008F54D7">
      <w:pPr>
        <w:numPr>
          <w:ilvl w:val="0"/>
          <w:numId w:val="55"/>
        </w:numPr>
        <w:tabs>
          <w:tab w:val="clear" w:pos="1609"/>
        </w:tabs>
        <w:autoSpaceDE w:val="0"/>
        <w:autoSpaceDN w:val="0"/>
        <w:adjustRightInd w:val="0"/>
        <w:spacing w:before="120" w:after="120" w:line="288" w:lineRule="auto"/>
        <w:ind w:left="567" w:hanging="283"/>
        <w:jc w:val="both"/>
        <w:rPr>
          <w:rFonts w:cs="Arial"/>
          <w:szCs w:val="19"/>
        </w:rPr>
      </w:pPr>
      <w:r w:rsidRPr="00AF0505">
        <w:rPr>
          <w:rFonts w:cs="Arial"/>
          <w:szCs w:val="19"/>
        </w:rPr>
        <w:t xml:space="preserve">vypracovať a predložiť </w:t>
      </w:r>
      <w:r w:rsidR="00F562F0">
        <w:rPr>
          <w:rFonts w:cs="Arial"/>
          <w:szCs w:val="19"/>
        </w:rPr>
        <w:t>RO</w:t>
      </w:r>
      <w:r w:rsidR="0006351D">
        <w:rPr>
          <w:rFonts w:cs="Arial"/>
          <w:szCs w:val="19"/>
        </w:rPr>
        <w:t>/SO</w:t>
      </w:r>
      <w:r w:rsidR="00F562F0">
        <w:rPr>
          <w:rFonts w:cs="Arial"/>
          <w:szCs w:val="19"/>
        </w:rPr>
        <w:t xml:space="preserve"> </w:t>
      </w:r>
      <w:r w:rsidR="00B572AA">
        <w:rPr>
          <w:rFonts w:cs="Arial"/>
          <w:szCs w:val="19"/>
        </w:rPr>
        <w:t>pre</w:t>
      </w:r>
      <w:r w:rsidR="00F562F0">
        <w:rPr>
          <w:rFonts w:cs="Arial"/>
          <w:szCs w:val="19"/>
        </w:rPr>
        <w:t xml:space="preserve"> IROP</w:t>
      </w:r>
      <w:r w:rsidRPr="00AF0505">
        <w:rPr>
          <w:rFonts w:cs="Arial"/>
          <w:szCs w:val="19"/>
        </w:rPr>
        <w:t xml:space="preserve"> písomný zoznam opatrení na nápravu nedostatkov zistených </w:t>
      </w:r>
      <w:r w:rsidR="004F46E9">
        <w:rPr>
          <w:rFonts w:cs="Arial"/>
          <w:szCs w:val="19"/>
        </w:rPr>
        <w:t>KNM</w:t>
      </w:r>
      <w:r w:rsidRPr="00AF0505">
        <w:rPr>
          <w:rFonts w:cs="Arial"/>
          <w:szCs w:val="19"/>
        </w:rPr>
        <w:t xml:space="preserve"> a na odstránenie príčin ich vzniku, ak </w:t>
      </w:r>
      <w:r w:rsidR="00F562F0">
        <w:rPr>
          <w:rFonts w:cs="Arial"/>
          <w:szCs w:val="19"/>
        </w:rPr>
        <w:t xml:space="preserve">RO </w:t>
      </w:r>
      <w:r w:rsidR="00B572AA">
        <w:rPr>
          <w:rFonts w:cs="Arial"/>
          <w:szCs w:val="19"/>
        </w:rPr>
        <w:t>pre</w:t>
      </w:r>
      <w:r w:rsidR="00F562F0">
        <w:rPr>
          <w:rFonts w:cs="Arial"/>
          <w:szCs w:val="19"/>
        </w:rPr>
        <w:t xml:space="preserve"> IROP</w:t>
      </w:r>
      <w:r w:rsidRPr="00AF0505">
        <w:rPr>
          <w:rFonts w:cs="Arial"/>
          <w:szCs w:val="19"/>
        </w:rPr>
        <w:t xml:space="preserve"> vyžadoval ich prepracovanie a predloženie písomného zoznamu týchto opatrení.</w:t>
      </w:r>
    </w:p>
    <w:p w:rsidR="00B51B28" w:rsidRPr="00E92D42" w:rsidRDefault="00B51B28" w:rsidP="0018599B">
      <w:pPr>
        <w:pStyle w:val="Nadpis1"/>
        <w:spacing w:before="240" w:after="240" w:line="288" w:lineRule="auto"/>
        <w:ind w:left="431" w:hanging="431"/>
        <w:rPr>
          <w:lang w:val="sk-SK"/>
        </w:rPr>
      </w:pPr>
      <w:bookmarkStart w:id="256" w:name="_Toc432689196"/>
      <w:r w:rsidRPr="00E92D42">
        <w:rPr>
          <w:lang w:val="sk-SK"/>
        </w:rPr>
        <w:lastRenderedPageBreak/>
        <w:t>Informovanie a</w:t>
      </w:r>
      <w:r w:rsidR="0018599B" w:rsidRPr="00E92D42">
        <w:rPr>
          <w:lang w:val="sk-SK"/>
        </w:rPr>
        <w:t> </w:t>
      </w:r>
      <w:r w:rsidRPr="00E92D42">
        <w:rPr>
          <w:lang w:val="sk-SK"/>
        </w:rPr>
        <w:t>komunikácia</w:t>
      </w:r>
      <w:bookmarkEnd w:id="256"/>
    </w:p>
    <w:p w:rsidR="0084626B" w:rsidRPr="00AF0505" w:rsidRDefault="0084626B" w:rsidP="0084626B">
      <w:pPr>
        <w:tabs>
          <w:tab w:val="num" w:pos="1800"/>
        </w:tabs>
        <w:spacing w:before="120" w:after="120" w:line="288" w:lineRule="auto"/>
        <w:jc w:val="both"/>
        <w:rPr>
          <w:rFonts w:cs="Arial"/>
          <w:szCs w:val="19"/>
        </w:rPr>
      </w:pPr>
      <w:r w:rsidRPr="00AF0505">
        <w:rPr>
          <w:rFonts w:cs="Arial"/>
          <w:szCs w:val="19"/>
        </w:rPr>
        <w:t>Prijímateľ je povin</w:t>
      </w:r>
      <w:r w:rsidR="000246BC">
        <w:rPr>
          <w:rFonts w:cs="Arial"/>
          <w:szCs w:val="19"/>
        </w:rPr>
        <w:t>ný počas platnosti a účinnosti z</w:t>
      </w:r>
      <w:r w:rsidRPr="00AF0505">
        <w:rPr>
          <w:rFonts w:cs="Arial"/>
          <w:szCs w:val="19"/>
        </w:rPr>
        <w:t>mluvy o poskytnutí NFP informovať verejnosť</w:t>
      </w:r>
      <w:r w:rsidR="000246BC">
        <w:rPr>
          <w:rFonts w:cs="Arial"/>
          <w:szCs w:val="19"/>
        </w:rPr>
        <w:t xml:space="preserve"> o príspevku, ktorý na základe z</w:t>
      </w:r>
      <w:r w:rsidRPr="00AF0505">
        <w:rPr>
          <w:rFonts w:cs="Arial"/>
          <w:szCs w:val="19"/>
        </w:rPr>
        <w:t xml:space="preserve">mluvy o poskytnutí NFP získa, resp. získal formou NFP prostredníctvom opatrení v oblasti informovania a komunikácie. </w:t>
      </w:r>
    </w:p>
    <w:p w:rsidR="0084626B" w:rsidRPr="00AF0505" w:rsidRDefault="0084626B" w:rsidP="0084626B">
      <w:pPr>
        <w:tabs>
          <w:tab w:val="num" w:pos="1800"/>
        </w:tabs>
        <w:spacing w:before="120" w:after="120" w:line="288" w:lineRule="auto"/>
        <w:jc w:val="both"/>
        <w:rPr>
          <w:rFonts w:cs="Arial"/>
          <w:szCs w:val="19"/>
        </w:rPr>
      </w:pPr>
      <w:r w:rsidRPr="00AF0505">
        <w:rPr>
          <w:rFonts w:cs="Arial"/>
          <w:szCs w:val="19"/>
        </w:rPr>
        <w:t xml:space="preserve">V súlade s čl. 5 ods. 2. VZP budú všetky </w:t>
      </w:r>
      <w:r w:rsidRPr="0049748A">
        <w:rPr>
          <w:rFonts w:cs="Arial"/>
          <w:b/>
          <w:szCs w:val="19"/>
        </w:rPr>
        <w:t>opatrenia v oblasti informovania a komunikácie</w:t>
      </w:r>
      <w:r w:rsidRPr="00AF0505">
        <w:rPr>
          <w:rFonts w:cs="Arial"/>
          <w:szCs w:val="19"/>
        </w:rPr>
        <w:t xml:space="preserve"> s verejnosťou obsahovať nasledujúce informácie:</w:t>
      </w:r>
    </w:p>
    <w:p w:rsidR="0084626B" w:rsidRPr="00AF0505" w:rsidRDefault="0084626B" w:rsidP="008F54D7">
      <w:pPr>
        <w:pStyle w:val="Odsekzoznamu"/>
        <w:numPr>
          <w:ilvl w:val="0"/>
          <w:numId w:val="66"/>
        </w:numPr>
        <w:tabs>
          <w:tab w:val="num" w:pos="1800"/>
        </w:tabs>
        <w:spacing w:before="120" w:after="120" w:line="288" w:lineRule="auto"/>
        <w:ind w:left="714" w:hanging="357"/>
        <w:contextualSpacing w:val="0"/>
        <w:jc w:val="both"/>
        <w:rPr>
          <w:rFonts w:cs="Arial"/>
          <w:szCs w:val="19"/>
        </w:rPr>
      </w:pPr>
      <w:r w:rsidRPr="00AF0505">
        <w:rPr>
          <w:rFonts w:cs="Arial"/>
          <w:szCs w:val="19"/>
        </w:rPr>
        <w:t>odkaz na Európsku úniu a znak Európskej únie v súlade s požadovanými grafickými štandardmi,</w:t>
      </w:r>
    </w:p>
    <w:p w:rsidR="0084626B" w:rsidRPr="00AF0505" w:rsidRDefault="0084626B" w:rsidP="008F54D7">
      <w:pPr>
        <w:pStyle w:val="Odsekzoznamu"/>
        <w:numPr>
          <w:ilvl w:val="0"/>
          <w:numId w:val="66"/>
        </w:numPr>
        <w:tabs>
          <w:tab w:val="num" w:pos="1800"/>
        </w:tabs>
        <w:spacing w:before="120" w:after="120" w:line="288" w:lineRule="auto"/>
        <w:ind w:left="714" w:hanging="357"/>
        <w:contextualSpacing w:val="0"/>
        <w:jc w:val="both"/>
        <w:rPr>
          <w:rFonts w:cs="Arial"/>
          <w:szCs w:val="19"/>
        </w:rPr>
      </w:pPr>
      <w:r w:rsidRPr="00AF0505">
        <w:rPr>
          <w:rFonts w:cs="Arial"/>
          <w:szCs w:val="19"/>
        </w:rPr>
        <w:t xml:space="preserve">odkaz na príslušný fond s použitím </w:t>
      </w:r>
      <w:r w:rsidR="0049748A">
        <w:rPr>
          <w:rFonts w:cs="Arial"/>
          <w:szCs w:val="19"/>
        </w:rPr>
        <w:t>označenia napr.</w:t>
      </w:r>
      <w:r w:rsidRPr="00AF0505">
        <w:rPr>
          <w:rFonts w:cs="Arial"/>
          <w:szCs w:val="19"/>
        </w:rPr>
        <w:t xml:space="preserve"> EFRR – Eur</w:t>
      </w:r>
      <w:r w:rsidR="0049748A">
        <w:rPr>
          <w:rFonts w:cs="Arial"/>
          <w:szCs w:val="19"/>
        </w:rPr>
        <w:t>ópsky fond regionálneho rozvoja; ak je p</w:t>
      </w:r>
      <w:r w:rsidRPr="00AF0505">
        <w:rPr>
          <w:rFonts w:cs="Arial"/>
          <w:szCs w:val="19"/>
        </w:rPr>
        <w:t>rojekt financovaný z viac ako jedného fondu, odkaz podľa predchádzajúcej vety môže prijímateľ nahradiť odkazom na EŠIF – európske štrukturálne a investičné fondy,</w:t>
      </w:r>
    </w:p>
    <w:p w:rsidR="0084626B" w:rsidRPr="00AF0505" w:rsidRDefault="0084626B" w:rsidP="008F54D7">
      <w:pPr>
        <w:pStyle w:val="Odsekzoznamu"/>
        <w:numPr>
          <w:ilvl w:val="0"/>
          <w:numId w:val="66"/>
        </w:numPr>
        <w:tabs>
          <w:tab w:val="num" w:pos="1800"/>
        </w:tabs>
        <w:spacing w:before="120" w:after="120" w:line="288" w:lineRule="auto"/>
        <w:ind w:left="714" w:hanging="357"/>
        <w:contextualSpacing w:val="0"/>
        <w:jc w:val="both"/>
        <w:rPr>
          <w:rFonts w:cs="Arial"/>
          <w:szCs w:val="19"/>
        </w:rPr>
      </w:pPr>
      <w:r w:rsidRPr="00AF0505">
        <w:rPr>
          <w:rFonts w:cs="Arial"/>
          <w:szCs w:val="19"/>
        </w:rPr>
        <w:t>vyhlásenie, v ktorom je zdôraznená pridaná hodnota intervencie EÚ, v znení „Investícia do Vašej budúcnosti“.</w:t>
      </w:r>
    </w:p>
    <w:p w:rsidR="0084626B" w:rsidRPr="00AF0505" w:rsidRDefault="0084626B" w:rsidP="0084626B">
      <w:pPr>
        <w:tabs>
          <w:tab w:val="num" w:pos="1800"/>
        </w:tabs>
        <w:spacing w:before="120" w:after="120" w:line="288" w:lineRule="auto"/>
        <w:jc w:val="both"/>
        <w:rPr>
          <w:rFonts w:cs="Arial"/>
          <w:szCs w:val="19"/>
        </w:rPr>
      </w:pPr>
      <w:r w:rsidRPr="00AF0505">
        <w:rPr>
          <w:rFonts w:cs="Arial"/>
          <w:szCs w:val="19"/>
        </w:rPr>
        <w:t>Uvedené informácie prijímateľ uvádza na všetkých dokumentoch a písomných výstupoch projektu, ktoré sú určené pre verejnosť a týkajú sa realizácie aktivít projektu. V prípade malých reklamných predmetov sa ustanovenie písm. b) a c) predošlého odseku nebudú aplikovať.</w:t>
      </w:r>
    </w:p>
    <w:p w:rsidR="0084626B" w:rsidRPr="00AF0505" w:rsidRDefault="0084626B" w:rsidP="0084626B">
      <w:pPr>
        <w:tabs>
          <w:tab w:val="num" w:pos="1800"/>
        </w:tabs>
        <w:spacing w:before="120" w:after="120" w:line="288" w:lineRule="auto"/>
        <w:jc w:val="both"/>
        <w:rPr>
          <w:rFonts w:cs="Arial"/>
          <w:szCs w:val="19"/>
        </w:rPr>
      </w:pPr>
      <w:r w:rsidRPr="00AF0505">
        <w:rPr>
          <w:rFonts w:cs="Arial"/>
          <w:szCs w:val="19"/>
        </w:rPr>
        <w:t>Znak EÚ a odkaz na EÚ a ďalšie súvisiace náležitosti musia byť vždy</w:t>
      </w:r>
      <w:r w:rsidR="00146A28">
        <w:rPr>
          <w:rFonts w:cs="Arial"/>
          <w:szCs w:val="19"/>
        </w:rPr>
        <w:t xml:space="preserve"> </w:t>
      </w:r>
      <w:r w:rsidRPr="00AF0505">
        <w:rPr>
          <w:rFonts w:cs="Arial"/>
          <w:szCs w:val="19"/>
        </w:rPr>
        <w:t>takej veľkosti, aby boli dostatočne výrazné, viditeľné, čitateľné a zrozumiteľné. Znak EÚ a odkaz na EÚ ako aj ďalšie súvisiace náležitosti nesmú byť nikdy menšie ako ostatné zobrazené symboly a logá.</w:t>
      </w:r>
    </w:p>
    <w:p w:rsidR="0084626B" w:rsidRPr="00AF0505" w:rsidRDefault="0084626B" w:rsidP="0084626B">
      <w:pPr>
        <w:tabs>
          <w:tab w:val="num" w:pos="1800"/>
        </w:tabs>
        <w:spacing w:before="120" w:after="120" w:line="288" w:lineRule="auto"/>
        <w:jc w:val="both"/>
        <w:rPr>
          <w:rFonts w:cs="Arial"/>
          <w:szCs w:val="19"/>
        </w:rPr>
      </w:pPr>
      <w:r w:rsidRPr="00AF0505">
        <w:rPr>
          <w:rFonts w:cs="Arial"/>
          <w:szCs w:val="19"/>
        </w:rPr>
        <w:t>Prijímateľ počas realizácie aktivít projektu uverejní na svojom webovom sídle krátky opis projektu, vrátane popisu cieľov a výsledkov projektu. Rozsah informácie musí byť primeraný výške poskytovaného príspevku a musí zdôrazňovať finančnú podporu z EÚ.</w:t>
      </w:r>
    </w:p>
    <w:p w:rsidR="0084626B" w:rsidRPr="00AF0505" w:rsidRDefault="0084626B" w:rsidP="0084626B">
      <w:pPr>
        <w:tabs>
          <w:tab w:val="num" w:pos="1800"/>
        </w:tabs>
        <w:spacing w:before="120" w:after="120" w:line="288" w:lineRule="auto"/>
        <w:jc w:val="both"/>
        <w:rPr>
          <w:rFonts w:cs="Arial"/>
          <w:szCs w:val="19"/>
        </w:rPr>
      </w:pPr>
      <w:r w:rsidRPr="00AF0505">
        <w:rPr>
          <w:rFonts w:cs="Arial"/>
          <w:szCs w:val="19"/>
        </w:rPr>
        <w:t>Prijatím finančných prostriedkov prijímateľ súčasne vyj</w:t>
      </w:r>
      <w:r w:rsidR="0049748A">
        <w:rPr>
          <w:rFonts w:cs="Arial"/>
          <w:szCs w:val="19"/>
        </w:rPr>
        <w:t>adruje súhlas so začlenením do z</w:t>
      </w:r>
      <w:r w:rsidRPr="00AF0505">
        <w:rPr>
          <w:rFonts w:cs="Arial"/>
          <w:szCs w:val="19"/>
        </w:rPr>
        <w:t xml:space="preserve">oznamu prijímateľov pre účely informovania a komunikácie. Prijímateľ zároveň súhlasí so zverejnením nasledovných informácií v zozname prijímateľov: </w:t>
      </w:r>
    </w:p>
    <w:p w:rsidR="0084626B" w:rsidRPr="00AF0505" w:rsidRDefault="008A639C" w:rsidP="008F54D7">
      <w:pPr>
        <w:pStyle w:val="Odsekzoznamu"/>
        <w:numPr>
          <w:ilvl w:val="0"/>
          <w:numId w:val="68"/>
        </w:numPr>
        <w:spacing w:before="120" w:after="120" w:line="288" w:lineRule="auto"/>
        <w:contextualSpacing w:val="0"/>
        <w:jc w:val="both"/>
        <w:rPr>
          <w:rFonts w:cs="Arial"/>
          <w:szCs w:val="19"/>
        </w:rPr>
      </w:pPr>
      <w:r>
        <w:rPr>
          <w:rFonts w:cs="Arial"/>
          <w:szCs w:val="19"/>
        </w:rPr>
        <w:t>názov a sídlo prijímateľa,</w:t>
      </w:r>
    </w:p>
    <w:p w:rsidR="0084626B" w:rsidRPr="00AF0505" w:rsidRDefault="0084626B" w:rsidP="008F54D7">
      <w:pPr>
        <w:pStyle w:val="Odsekzoznamu"/>
        <w:numPr>
          <w:ilvl w:val="0"/>
          <w:numId w:val="68"/>
        </w:numPr>
        <w:spacing w:before="120" w:after="120" w:line="288" w:lineRule="auto"/>
        <w:contextualSpacing w:val="0"/>
        <w:jc w:val="both"/>
        <w:rPr>
          <w:rFonts w:cs="Arial"/>
          <w:szCs w:val="19"/>
        </w:rPr>
      </w:pPr>
      <w:r w:rsidRPr="00AF0505">
        <w:rPr>
          <w:rFonts w:cs="Arial"/>
          <w:szCs w:val="19"/>
        </w:rPr>
        <w:t>názov</w:t>
      </w:r>
      <w:r w:rsidR="008A639C">
        <w:rPr>
          <w:rFonts w:cs="Arial"/>
          <w:szCs w:val="19"/>
        </w:rPr>
        <w:t>, ciele a stručný opis projektu,</w:t>
      </w:r>
      <w:r w:rsidRPr="00AF0505">
        <w:rPr>
          <w:rFonts w:cs="Arial"/>
          <w:szCs w:val="19"/>
        </w:rPr>
        <w:t xml:space="preserve"> </w:t>
      </w:r>
    </w:p>
    <w:p w:rsidR="0084626B" w:rsidRPr="00AF0505" w:rsidRDefault="008A639C" w:rsidP="008F54D7">
      <w:pPr>
        <w:pStyle w:val="Odsekzoznamu"/>
        <w:numPr>
          <w:ilvl w:val="0"/>
          <w:numId w:val="68"/>
        </w:numPr>
        <w:spacing w:before="120" w:after="120" w:line="288" w:lineRule="auto"/>
        <w:contextualSpacing w:val="0"/>
        <w:jc w:val="both"/>
        <w:rPr>
          <w:rFonts w:cs="Arial"/>
          <w:szCs w:val="19"/>
        </w:rPr>
      </w:pPr>
      <w:r>
        <w:rPr>
          <w:rFonts w:cs="Arial"/>
          <w:szCs w:val="19"/>
        </w:rPr>
        <w:t>miesto realizácie projektu,</w:t>
      </w:r>
    </w:p>
    <w:p w:rsidR="0084626B" w:rsidRPr="00AF0505" w:rsidRDefault="0084626B" w:rsidP="008F54D7">
      <w:pPr>
        <w:pStyle w:val="Odsekzoznamu"/>
        <w:numPr>
          <w:ilvl w:val="0"/>
          <w:numId w:val="68"/>
        </w:numPr>
        <w:spacing w:before="120" w:after="120" w:line="288" w:lineRule="auto"/>
        <w:contextualSpacing w:val="0"/>
        <w:jc w:val="both"/>
        <w:rPr>
          <w:rFonts w:cs="Arial"/>
          <w:szCs w:val="19"/>
        </w:rPr>
      </w:pPr>
      <w:r w:rsidRPr="00AF0505">
        <w:rPr>
          <w:rFonts w:cs="Arial"/>
          <w:szCs w:val="19"/>
        </w:rPr>
        <w:t>ča</w:t>
      </w:r>
      <w:r w:rsidR="008A639C">
        <w:rPr>
          <w:rFonts w:cs="Arial"/>
          <w:szCs w:val="19"/>
        </w:rPr>
        <w:t>sový rámec realizácie projektu,</w:t>
      </w:r>
    </w:p>
    <w:p w:rsidR="0084626B" w:rsidRPr="00AF0505" w:rsidRDefault="0084626B" w:rsidP="008F54D7">
      <w:pPr>
        <w:pStyle w:val="Odsekzoznamu"/>
        <w:numPr>
          <w:ilvl w:val="0"/>
          <w:numId w:val="68"/>
        </w:numPr>
        <w:spacing w:before="120" w:after="120" w:line="288" w:lineRule="auto"/>
        <w:contextualSpacing w:val="0"/>
        <w:jc w:val="both"/>
        <w:rPr>
          <w:rFonts w:cs="Arial"/>
          <w:szCs w:val="19"/>
        </w:rPr>
      </w:pPr>
      <w:r w:rsidRPr="00AF0505">
        <w:rPr>
          <w:rFonts w:cs="Arial"/>
          <w:szCs w:val="19"/>
        </w:rPr>
        <w:t>predpokladaný koniec realizácie aktivít proje</w:t>
      </w:r>
      <w:r w:rsidR="008A639C">
        <w:rPr>
          <w:rFonts w:cs="Arial"/>
          <w:szCs w:val="19"/>
        </w:rPr>
        <w:t>ktu; celkové náklady na projekt,</w:t>
      </w:r>
      <w:r w:rsidRPr="00AF0505">
        <w:rPr>
          <w:rFonts w:cs="Arial"/>
          <w:szCs w:val="19"/>
        </w:rPr>
        <w:t xml:space="preserve"> </w:t>
      </w:r>
    </w:p>
    <w:p w:rsidR="0084626B" w:rsidRPr="00AF0505" w:rsidRDefault="0084626B" w:rsidP="008F54D7">
      <w:pPr>
        <w:pStyle w:val="Odsekzoznamu"/>
        <w:numPr>
          <w:ilvl w:val="0"/>
          <w:numId w:val="68"/>
        </w:numPr>
        <w:spacing w:before="120" w:after="120" w:line="288" w:lineRule="auto"/>
        <w:contextualSpacing w:val="0"/>
        <w:jc w:val="both"/>
        <w:rPr>
          <w:rFonts w:cs="Arial"/>
          <w:szCs w:val="19"/>
        </w:rPr>
      </w:pPr>
      <w:r w:rsidRPr="00AF0505">
        <w:rPr>
          <w:rFonts w:cs="Arial"/>
          <w:szCs w:val="19"/>
        </w:rPr>
        <w:t>výška poskytnutého nenávratného finančného príspevku</w:t>
      </w:r>
      <w:r w:rsidR="008A639C">
        <w:rPr>
          <w:rFonts w:cs="Arial"/>
          <w:szCs w:val="19"/>
        </w:rPr>
        <w:t>,</w:t>
      </w:r>
      <w:r w:rsidRPr="00AF0505">
        <w:rPr>
          <w:rFonts w:cs="Arial"/>
          <w:szCs w:val="19"/>
        </w:rPr>
        <w:t xml:space="preserve"> </w:t>
      </w:r>
    </w:p>
    <w:p w:rsidR="0084626B" w:rsidRPr="00AF0505" w:rsidRDefault="008A639C" w:rsidP="008F54D7">
      <w:pPr>
        <w:pStyle w:val="Odsekzoznamu"/>
        <w:numPr>
          <w:ilvl w:val="0"/>
          <w:numId w:val="68"/>
        </w:numPr>
        <w:spacing w:before="120" w:after="120" w:line="288" w:lineRule="auto"/>
        <w:contextualSpacing w:val="0"/>
        <w:jc w:val="both"/>
        <w:rPr>
          <w:rFonts w:cs="Arial"/>
          <w:szCs w:val="19"/>
        </w:rPr>
      </w:pPr>
      <w:r>
        <w:rPr>
          <w:rFonts w:cs="Arial"/>
          <w:szCs w:val="19"/>
        </w:rPr>
        <w:t>ukazovatele projektu,</w:t>
      </w:r>
    </w:p>
    <w:p w:rsidR="0084626B" w:rsidRPr="00AF0505" w:rsidRDefault="0084626B" w:rsidP="008F54D7">
      <w:pPr>
        <w:pStyle w:val="Odsekzoznamu"/>
        <w:numPr>
          <w:ilvl w:val="0"/>
          <w:numId w:val="68"/>
        </w:numPr>
        <w:spacing w:before="120" w:after="120" w:line="288" w:lineRule="auto"/>
        <w:contextualSpacing w:val="0"/>
        <w:jc w:val="both"/>
        <w:rPr>
          <w:rFonts w:cs="Arial"/>
          <w:szCs w:val="19"/>
        </w:rPr>
      </w:pPr>
      <w:r w:rsidRPr="00AF0505">
        <w:rPr>
          <w:rFonts w:cs="Arial"/>
          <w:szCs w:val="19"/>
        </w:rPr>
        <w:t xml:space="preserve">fotografie a audiovizuálne záznamy z miesta realizácie aktivít projektu. </w:t>
      </w:r>
    </w:p>
    <w:p w:rsidR="0084626B" w:rsidRPr="00AF0505" w:rsidRDefault="0084626B" w:rsidP="0084626B">
      <w:pPr>
        <w:tabs>
          <w:tab w:val="num" w:pos="1800"/>
        </w:tabs>
        <w:spacing w:before="120" w:after="120" w:line="288" w:lineRule="auto"/>
        <w:jc w:val="both"/>
        <w:rPr>
          <w:rFonts w:cs="Arial"/>
          <w:szCs w:val="19"/>
        </w:rPr>
      </w:pPr>
      <w:r w:rsidRPr="00AF0505">
        <w:rPr>
          <w:rFonts w:cs="Arial"/>
          <w:szCs w:val="19"/>
        </w:rPr>
        <w:t xml:space="preserve">Prijímateľ súhlasí so zverejnením a šírením uvedených údajov tiež inými spôsobmi, a to na základe rozhodnutia </w:t>
      </w:r>
      <w:r w:rsidR="00F562F0">
        <w:rPr>
          <w:rFonts w:cs="Arial"/>
          <w:szCs w:val="19"/>
        </w:rPr>
        <w:t xml:space="preserve">RO </w:t>
      </w:r>
      <w:r w:rsidR="00B572AA" w:rsidRPr="00B572AA">
        <w:rPr>
          <w:rFonts w:cs="Arial"/>
          <w:szCs w:val="19"/>
        </w:rPr>
        <w:t xml:space="preserve">pre </w:t>
      </w:r>
      <w:r w:rsidR="00F562F0">
        <w:rPr>
          <w:rFonts w:cs="Arial"/>
          <w:szCs w:val="19"/>
        </w:rPr>
        <w:t>IROP</w:t>
      </w:r>
      <w:r w:rsidRPr="00AF0505">
        <w:rPr>
          <w:rFonts w:cs="Arial"/>
          <w:szCs w:val="19"/>
        </w:rPr>
        <w:t>.</w:t>
      </w:r>
    </w:p>
    <w:p w:rsidR="0084626B" w:rsidRPr="00AF0505" w:rsidRDefault="0084626B" w:rsidP="0084626B">
      <w:pPr>
        <w:spacing w:before="120" w:after="120" w:line="288" w:lineRule="auto"/>
        <w:rPr>
          <w:rFonts w:cs="Arial"/>
          <w:b/>
          <w:color w:val="4A81BD"/>
          <w:szCs w:val="19"/>
        </w:rPr>
      </w:pPr>
      <w:r w:rsidRPr="00AF0505">
        <w:rPr>
          <w:rFonts w:cs="Arial"/>
          <w:b/>
          <w:color w:val="4A81BD"/>
          <w:szCs w:val="19"/>
        </w:rPr>
        <w:t>Tabule, pútače a plagáty</w:t>
      </w:r>
    </w:p>
    <w:p w:rsidR="0084626B" w:rsidRPr="00AF0505" w:rsidRDefault="0084626B" w:rsidP="0084626B">
      <w:pPr>
        <w:tabs>
          <w:tab w:val="num" w:pos="1800"/>
        </w:tabs>
        <w:spacing w:before="120" w:after="120" w:line="288" w:lineRule="auto"/>
        <w:jc w:val="both"/>
        <w:rPr>
          <w:rFonts w:cs="Arial"/>
          <w:color w:val="0000FF"/>
          <w:szCs w:val="19"/>
          <w:u w:val="single"/>
        </w:rPr>
      </w:pPr>
      <w:r w:rsidRPr="00AF0505">
        <w:rPr>
          <w:rFonts w:cs="Arial"/>
          <w:szCs w:val="19"/>
        </w:rPr>
        <w:t>Od začatia fyzickej realizácie hlavných aktivít projektu</w:t>
      </w:r>
      <w:r w:rsidRPr="00AF0505" w:rsidDel="00F72EA1">
        <w:rPr>
          <w:rFonts w:cs="Arial"/>
          <w:szCs w:val="19"/>
        </w:rPr>
        <w:t xml:space="preserve"> </w:t>
      </w:r>
      <w:r w:rsidRPr="00AF0505">
        <w:rPr>
          <w:rFonts w:cs="Arial"/>
          <w:szCs w:val="19"/>
        </w:rPr>
        <w:t xml:space="preserve">a počas celej doby realizácie aktivít projektu prijímateľ zabezpečí inštaláciu </w:t>
      </w:r>
      <w:r w:rsidRPr="00AF0505">
        <w:rPr>
          <w:rFonts w:cs="Arial"/>
          <w:b/>
          <w:szCs w:val="19"/>
        </w:rPr>
        <w:t>veľkoplošnej reklamnej tabule</w:t>
      </w:r>
      <w:r w:rsidRPr="00AF0505">
        <w:rPr>
          <w:rFonts w:cs="Arial"/>
          <w:szCs w:val="19"/>
        </w:rPr>
        <w:t xml:space="preserve"> alebo </w:t>
      </w:r>
      <w:r w:rsidRPr="00AF0505">
        <w:rPr>
          <w:rFonts w:cs="Arial"/>
          <w:b/>
          <w:szCs w:val="19"/>
        </w:rPr>
        <w:t>dočasného pútača</w:t>
      </w:r>
      <w:r w:rsidRPr="00AF0505">
        <w:rPr>
          <w:rFonts w:cs="Arial"/>
          <w:szCs w:val="19"/>
        </w:rPr>
        <w:t xml:space="preserve"> na mieste realizácie každého projektu, ktorý spĺňa tieto podmienky:</w:t>
      </w:r>
    </w:p>
    <w:p w:rsidR="0084626B" w:rsidRPr="00AF0505" w:rsidRDefault="0084626B" w:rsidP="008F54D7">
      <w:pPr>
        <w:numPr>
          <w:ilvl w:val="0"/>
          <w:numId w:val="67"/>
        </w:numPr>
        <w:autoSpaceDE w:val="0"/>
        <w:autoSpaceDN w:val="0"/>
        <w:adjustRightInd w:val="0"/>
        <w:spacing w:before="120" w:after="120" w:line="288" w:lineRule="auto"/>
        <w:jc w:val="both"/>
        <w:rPr>
          <w:rFonts w:cs="Arial"/>
          <w:szCs w:val="19"/>
        </w:rPr>
      </w:pPr>
      <w:r w:rsidRPr="00AF0505">
        <w:rPr>
          <w:rFonts w:cs="Arial"/>
          <w:szCs w:val="19"/>
        </w:rPr>
        <w:t>celková výška NFP na projekt presahuje 500 000 EUR a</w:t>
      </w:r>
    </w:p>
    <w:p w:rsidR="0084626B" w:rsidRPr="00AF0505" w:rsidRDefault="0084626B" w:rsidP="008F54D7">
      <w:pPr>
        <w:numPr>
          <w:ilvl w:val="0"/>
          <w:numId w:val="67"/>
        </w:numPr>
        <w:autoSpaceDE w:val="0"/>
        <w:autoSpaceDN w:val="0"/>
        <w:adjustRightInd w:val="0"/>
        <w:spacing w:before="120" w:after="120" w:line="288" w:lineRule="auto"/>
        <w:jc w:val="both"/>
        <w:rPr>
          <w:rFonts w:cs="Arial"/>
          <w:szCs w:val="19"/>
        </w:rPr>
      </w:pPr>
      <w:r w:rsidRPr="00AF0505">
        <w:rPr>
          <w:rFonts w:cs="Arial"/>
          <w:szCs w:val="19"/>
        </w:rPr>
        <w:lastRenderedPageBreak/>
        <w:t xml:space="preserve">projekt spočíva </w:t>
      </w:r>
      <w:r w:rsidR="00A00A78" w:rsidRPr="00AF0505">
        <w:rPr>
          <w:rFonts w:cs="Arial"/>
          <w:szCs w:val="19"/>
        </w:rPr>
        <w:t xml:space="preserve">v nadobudnutí dlhodobého hmotného majetku alebo </w:t>
      </w:r>
      <w:r w:rsidRPr="00AF0505">
        <w:rPr>
          <w:rFonts w:cs="Arial"/>
          <w:szCs w:val="19"/>
        </w:rPr>
        <w:t>vo financovaní infraštruktúry alebo stavebných činností.</w:t>
      </w:r>
    </w:p>
    <w:p w:rsidR="0084626B" w:rsidRDefault="0084626B" w:rsidP="0084626B">
      <w:pPr>
        <w:tabs>
          <w:tab w:val="num" w:pos="1800"/>
        </w:tabs>
        <w:spacing w:before="120" w:after="120" w:line="288" w:lineRule="auto"/>
        <w:jc w:val="both"/>
        <w:rPr>
          <w:rFonts w:cs="Arial"/>
          <w:szCs w:val="19"/>
        </w:rPr>
      </w:pPr>
      <w:r w:rsidRPr="00AF0505">
        <w:rPr>
          <w:rFonts w:cs="Arial"/>
          <w:szCs w:val="19"/>
        </w:rPr>
        <w:t xml:space="preserve">V prípade už prebiehajúcej realizácie projektu je prijímateľ povinný zabezpečiť inštaláciu veľkoplošnej reklamnej tabule alebo dočasného pútača uvedenej v predchádzajúcom bode do 30 kalendárnych dní </w:t>
      </w:r>
      <w:r w:rsidR="000246BC">
        <w:rPr>
          <w:rFonts w:cs="Arial"/>
          <w:szCs w:val="19"/>
        </w:rPr>
        <w:t>odo dňa podpisu z</w:t>
      </w:r>
      <w:r w:rsidRPr="00AF0505">
        <w:rPr>
          <w:rFonts w:cs="Arial"/>
          <w:szCs w:val="19"/>
        </w:rPr>
        <w:t>mluvy o poskytnutí NFP.</w:t>
      </w:r>
    </w:p>
    <w:p w:rsidR="00A00A78" w:rsidRDefault="00A00A78" w:rsidP="0084626B">
      <w:pPr>
        <w:tabs>
          <w:tab w:val="num" w:pos="1800"/>
        </w:tabs>
        <w:spacing w:before="120" w:after="120" w:line="288" w:lineRule="auto"/>
        <w:jc w:val="both"/>
        <w:rPr>
          <w:rFonts w:cs="Arial"/>
          <w:szCs w:val="19"/>
        </w:rPr>
      </w:pPr>
      <w:r w:rsidRPr="00AF0505">
        <w:rPr>
          <w:rFonts w:cs="Arial"/>
          <w:szCs w:val="19"/>
        </w:rPr>
        <w:t>Prijímateľ je povinný uvádzať na veľkoplošnej reklamnej tabuli alebo dočasnom pútači okrem informácií uvedených v čl. 5 ods. 2. VZP aj názov a hlavný cieľ projektu. Prijímateľ je povinný zabezpečiť, aby tabule/ pútače boli dostatočne veľké a umiestnené na ľahko viditeľnom mieste a aby všetky povinne zobrazované informácie spolu zaberali najmenej 2</w:t>
      </w:r>
      <w:r>
        <w:rPr>
          <w:rFonts w:cs="Arial"/>
          <w:szCs w:val="19"/>
        </w:rPr>
        <w:t>5% plochy tabule, resp. pútača.</w:t>
      </w:r>
    </w:p>
    <w:p w:rsidR="0084626B" w:rsidRDefault="00A00A78" w:rsidP="0084626B">
      <w:pPr>
        <w:tabs>
          <w:tab w:val="num" w:pos="1800"/>
        </w:tabs>
        <w:spacing w:before="120" w:after="120" w:line="288" w:lineRule="auto"/>
        <w:jc w:val="both"/>
        <w:rPr>
          <w:rFonts w:cs="Arial"/>
          <w:szCs w:val="19"/>
        </w:rPr>
      </w:pPr>
      <w:r>
        <w:rPr>
          <w:rFonts w:cs="Arial"/>
          <w:b/>
          <w:szCs w:val="19"/>
        </w:rPr>
        <w:t>Najneskôr d</w:t>
      </w:r>
      <w:r w:rsidRPr="00AF0505">
        <w:rPr>
          <w:rFonts w:cs="Arial"/>
          <w:b/>
          <w:szCs w:val="19"/>
        </w:rPr>
        <w:t>o troch mesiacov po ukončení realizácie hlavných aktivít projektu</w:t>
      </w:r>
      <w:r>
        <w:rPr>
          <w:rFonts w:cs="Arial"/>
          <w:szCs w:val="19"/>
        </w:rPr>
        <w:t xml:space="preserve"> </w:t>
      </w:r>
      <w:r w:rsidRPr="00AF0505">
        <w:rPr>
          <w:rFonts w:cs="Arial"/>
          <w:szCs w:val="19"/>
        </w:rPr>
        <w:t xml:space="preserve">je </w:t>
      </w:r>
      <w:r>
        <w:rPr>
          <w:rFonts w:cs="Arial"/>
          <w:szCs w:val="19"/>
        </w:rPr>
        <w:t>p</w:t>
      </w:r>
      <w:r w:rsidRPr="00AF0505">
        <w:rPr>
          <w:rFonts w:cs="Arial"/>
          <w:szCs w:val="19"/>
        </w:rPr>
        <w:t xml:space="preserve">rijímateľ povinný nahradiť reklamnú tabuľu </w:t>
      </w:r>
      <w:r w:rsidRPr="00AF0505">
        <w:rPr>
          <w:rFonts w:cs="Arial"/>
          <w:b/>
          <w:szCs w:val="19"/>
        </w:rPr>
        <w:t>trvalo vysvetľujúcou tabuľou</w:t>
      </w:r>
      <w:r w:rsidRPr="00AF0505">
        <w:rPr>
          <w:rFonts w:cs="Arial"/>
          <w:szCs w:val="19"/>
        </w:rPr>
        <w:t xml:space="preserve"> alebo</w:t>
      </w:r>
      <w:r w:rsidRPr="00AF0505">
        <w:rPr>
          <w:rFonts w:cs="Arial"/>
          <w:b/>
          <w:szCs w:val="19"/>
        </w:rPr>
        <w:t xml:space="preserve"> stálym pútačom,</w:t>
      </w:r>
      <w:r w:rsidRPr="00AF0505">
        <w:rPr>
          <w:rFonts w:cs="Arial"/>
          <w:szCs w:val="19"/>
        </w:rPr>
        <w:t xml:space="preserve"> resp. umiestniť v mieste realizácie aktivít proj</w:t>
      </w:r>
      <w:r>
        <w:rPr>
          <w:rFonts w:cs="Arial"/>
          <w:szCs w:val="19"/>
        </w:rPr>
        <w:t>ektu trvalo vysvetľujúcu tabuľu.</w:t>
      </w:r>
      <w:r w:rsidRPr="00A00A78">
        <w:rPr>
          <w:rFonts w:cs="Arial"/>
          <w:szCs w:val="19"/>
        </w:rPr>
        <w:t xml:space="preserve"> </w:t>
      </w:r>
      <w:r w:rsidRPr="00AF0505">
        <w:rPr>
          <w:rFonts w:cs="Arial"/>
          <w:szCs w:val="19"/>
        </w:rPr>
        <w:t>Pokiaľ je trvalo vysvetľujúca tabuľa oprávneným výdavkom, prijímateľ je povinný umiestniť trvalo vysvetľujúcu tabuľu pred ukončením realizácie aktivít projektu.</w:t>
      </w:r>
    </w:p>
    <w:p w:rsidR="00A00A78" w:rsidRPr="00AF0505" w:rsidRDefault="00A00A78" w:rsidP="0084626B">
      <w:pPr>
        <w:tabs>
          <w:tab w:val="num" w:pos="1800"/>
        </w:tabs>
        <w:spacing w:before="120" w:after="120" w:line="288" w:lineRule="auto"/>
        <w:jc w:val="both"/>
        <w:rPr>
          <w:rFonts w:cs="Arial"/>
          <w:szCs w:val="19"/>
        </w:rPr>
      </w:pPr>
      <w:r w:rsidRPr="00AF0505">
        <w:rPr>
          <w:rFonts w:cs="Arial"/>
          <w:szCs w:val="19"/>
        </w:rPr>
        <w:t>Prijímateľ je povinný uvádzať na trvalo vysvetľujúcej tabuli alebo stálom pútači okrem informácií uvedených v čl. 5 ods. 2. VZP aj názov a hlavný cieľ projektu. Prijímateľ je povinný zabezpečiť, aby trvalo vysvetľujúca tabuľa alebo stály pútač boli dostatočne veľké a umiestnené na ľahko viditeľnom mieste a aby všetky povinne zobrazované informácie spolu zaberali najmenej 25% plochy tabule, resp. pútača.</w:t>
      </w:r>
    </w:p>
    <w:p w:rsidR="0084626B" w:rsidRPr="00AF0505" w:rsidRDefault="0084626B" w:rsidP="0084626B">
      <w:pPr>
        <w:tabs>
          <w:tab w:val="num" w:pos="1800"/>
        </w:tabs>
        <w:spacing w:before="120" w:after="120" w:line="288" w:lineRule="auto"/>
        <w:jc w:val="both"/>
        <w:rPr>
          <w:rFonts w:cs="Arial"/>
          <w:szCs w:val="19"/>
        </w:rPr>
      </w:pPr>
      <w:r w:rsidRPr="00AF0505">
        <w:rPr>
          <w:rFonts w:cs="Arial"/>
          <w:szCs w:val="19"/>
        </w:rPr>
        <w:t>V prípade projektov, ktoré nespĺňajú podmienky uvedené v čl. 5 ods. 4 a 5 VZP, je prijímateľ povinný zaistiť informovanie verejnosti počas realizácie aktivít projektu minimálne umiestnením jedného plagátu (minimálnej veľkosti A3)</w:t>
      </w:r>
      <w:r w:rsidR="00882E4E">
        <w:rPr>
          <w:rFonts w:cs="Arial"/>
          <w:szCs w:val="19"/>
        </w:rPr>
        <w:t>,</w:t>
      </w:r>
      <w:r w:rsidRPr="00AF0505">
        <w:rPr>
          <w:rFonts w:cs="Arial"/>
          <w:szCs w:val="19"/>
        </w:rPr>
        <w:t xml:space="preserve"> a to na mieste ľahko viditeľnom verejnosťou, ako sú vstupné priestory budovy. Plagát obsahuje informácie okrem údajov podľa čl. 5 ods. 2. VZP aj názov a hlavé ciele projektu. Prijímateľ zabezpečí, aby tieto informácie zaberali najmenej 25 % plochy plagátu a boli takto zverejnené minimálne do ukončenia realizácie aktivít projektu.</w:t>
      </w:r>
    </w:p>
    <w:p w:rsidR="0084626B" w:rsidRPr="00A00A78" w:rsidRDefault="0084626B" w:rsidP="0084626B">
      <w:pPr>
        <w:tabs>
          <w:tab w:val="num" w:pos="1800"/>
        </w:tabs>
        <w:spacing w:before="120" w:after="120" w:line="288" w:lineRule="auto"/>
        <w:jc w:val="both"/>
        <w:rPr>
          <w:rFonts w:cs="Arial"/>
          <w:b/>
          <w:i/>
          <w:szCs w:val="19"/>
        </w:rPr>
      </w:pPr>
      <w:r w:rsidRPr="00A00A78">
        <w:rPr>
          <w:rFonts w:cs="Arial"/>
          <w:b/>
          <w:i/>
          <w:szCs w:val="19"/>
        </w:rPr>
        <w:t>Podrobný popis povinností prijímateľa v oblasti infor</w:t>
      </w:r>
      <w:r w:rsidR="000246BC" w:rsidRPr="00A00A78">
        <w:rPr>
          <w:rFonts w:cs="Arial"/>
          <w:b/>
          <w:i/>
          <w:szCs w:val="19"/>
        </w:rPr>
        <w:t>movania a komunikácie obsahuje z</w:t>
      </w:r>
      <w:r w:rsidRPr="00A00A78">
        <w:rPr>
          <w:rFonts w:cs="Arial"/>
          <w:b/>
          <w:i/>
          <w:szCs w:val="19"/>
        </w:rPr>
        <w:t xml:space="preserve">mluva o poskytnutí NFP v článku 5 VZP. </w:t>
      </w:r>
    </w:p>
    <w:p w:rsidR="0084626B" w:rsidRPr="00AF0505" w:rsidRDefault="0084626B" w:rsidP="0084626B">
      <w:pPr>
        <w:tabs>
          <w:tab w:val="num" w:pos="1800"/>
        </w:tabs>
        <w:spacing w:before="120" w:after="120" w:line="288" w:lineRule="auto"/>
        <w:jc w:val="both"/>
        <w:rPr>
          <w:rFonts w:cs="Arial"/>
          <w:szCs w:val="19"/>
        </w:rPr>
      </w:pPr>
      <w:r w:rsidRPr="00AF0505">
        <w:rPr>
          <w:rFonts w:cs="Arial"/>
          <w:szCs w:val="19"/>
        </w:rPr>
        <w:t>Ďalšie náležitosti týkajúce sa umiestnenia a rozmerov veľkoplošných reklamných tabúľ a trvalo vysvetľujúcich tabúľ, ako aj náležitosti týkajúce sa pokynov pre informačné tabule, pre výrobu propagačných a informačných predmetov, informačných materiálov a dokumentov, pre označovanie majetku a spotrebného materiálu, organizovanie informačných aktivít, internetové stránky a grafické a technické náležitosti potrebné na splnenie povinností prijímateľa</w:t>
      </w:r>
      <w:r w:rsidR="00146A28">
        <w:rPr>
          <w:rFonts w:cs="Arial"/>
          <w:szCs w:val="19"/>
        </w:rPr>
        <w:t xml:space="preserve"> </w:t>
      </w:r>
      <w:r w:rsidRPr="00AF0505">
        <w:rPr>
          <w:rFonts w:cs="Arial"/>
          <w:szCs w:val="19"/>
        </w:rPr>
        <w:t xml:space="preserve">obsahuje </w:t>
      </w:r>
      <w:r w:rsidR="00AC4C52">
        <w:rPr>
          <w:rFonts w:cs="Arial"/>
          <w:b/>
          <w:szCs w:val="19"/>
        </w:rPr>
        <w:t>M</w:t>
      </w:r>
      <w:r w:rsidRPr="00AF0505">
        <w:rPr>
          <w:rFonts w:cs="Arial"/>
          <w:b/>
          <w:szCs w:val="19"/>
        </w:rPr>
        <w:t xml:space="preserve">anuál pre informovanie a komunikáciu, </w:t>
      </w:r>
      <w:r w:rsidR="00AC4C52">
        <w:rPr>
          <w:rFonts w:cs="Arial"/>
          <w:szCs w:val="19"/>
        </w:rPr>
        <w:t>ktorý tvorí prílohu č. 5 m</w:t>
      </w:r>
      <w:r w:rsidRPr="00AF0505">
        <w:rPr>
          <w:rFonts w:cs="Arial"/>
          <w:szCs w:val="19"/>
        </w:rPr>
        <w:t xml:space="preserve">etodického pokynu CKO č. 16 pre informovanie a komunikáciu EŠIF. Manuál pre informovanie a komunikáciu je zverejnený na webovom sídle CKO: </w:t>
      </w:r>
      <w:hyperlink r:id="rId48" w:history="1">
        <w:r w:rsidRPr="00AF0505">
          <w:rPr>
            <w:rStyle w:val="Hypertextovprepojenie"/>
            <w:rFonts w:cs="Arial"/>
            <w:szCs w:val="19"/>
          </w:rPr>
          <w:t>www.partnerskadohoda.gov.sk</w:t>
        </w:r>
      </w:hyperlink>
      <w:r w:rsidRPr="00AF0505">
        <w:rPr>
          <w:rFonts w:cs="Arial"/>
          <w:szCs w:val="19"/>
        </w:rPr>
        <w:t xml:space="preserve">. </w:t>
      </w:r>
    </w:p>
    <w:p w:rsidR="001C1BF9" w:rsidRDefault="001C1BF9" w:rsidP="0018599B">
      <w:pPr>
        <w:spacing w:before="120" w:after="120" w:line="288" w:lineRule="auto"/>
        <w:sectPr w:rsidR="001C1BF9" w:rsidSect="00484B04">
          <w:pgSz w:w="11906" w:h="16838" w:code="9"/>
          <w:pgMar w:top="1418" w:right="1418" w:bottom="1418" w:left="1418" w:header="709" w:footer="709" w:gutter="0"/>
          <w:paperSrc w:first="15" w:other="15"/>
          <w:cols w:space="708"/>
          <w:titlePg/>
          <w:docGrid w:linePitch="360"/>
        </w:sectPr>
      </w:pPr>
    </w:p>
    <w:p w:rsidR="005D6A7F" w:rsidRDefault="005D6A7F" w:rsidP="005D6A7F">
      <w:pPr>
        <w:pStyle w:val="Nadpis1"/>
        <w:spacing w:before="240" w:after="240" w:line="288" w:lineRule="auto"/>
        <w:ind w:left="431" w:hanging="431"/>
        <w:rPr>
          <w:lang w:val="sk-SK"/>
        </w:rPr>
      </w:pPr>
      <w:bookmarkStart w:id="257" w:name="_Toc432689197"/>
      <w:r w:rsidRPr="00E92D42">
        <w:rPr>
          <w:lang w:val="sk-SK"/>
        </w:rPr>
        <w:lastRenderedPageBreak/>
        <w:t>Povinnosti prijímateľa pri ukončovaní pomoci z</w:t>
      </w:r>
      <w:r>
        <w:rPr>
          <w:lang w:val="sk-SK"/>
        </w:rPr>
        <w:t> </w:t>
      </w:r>
      <w:r w:rsidRPr="00E92D42">
        <w:rPr>
          <w:lang w:val="sk-SK"/>
        </w:rPr>
        <w:t>IROP</w:t>
      </w:r>
      <w:bookmarkEnd w:id="257"/>
    </w:p>
    <w:p w:rsidR="005D6A7F" w:rsidRPr="005137E6" w:rsidRDefault="005D6A7F" w:rsidP="005D6A7F">
      <w:pPr>
        <w:pStyle w:val="Nadpis2"/>
        <w:numPr>
          <w:ilvl w:val="0"/>
          <w:numId w:val="0"/>
        </w:numPr>
        <w:rPr>
          <w:lang w:val="sk-SK"/>
        </w:rPr>
      </w:pPr>
    </w:p>
    <w:p w:rsidR="005D6A7F" w:rsidRPr="00AF0505" w:rsidRDefault="005D6A7F" w:rsidP="005D6A7F">
      <w:pPr>
        <w:spacing w:before="120" w:after="120" w:line="288" w:lineRule="auto"/>
        <w:jc w:val="both"/>
        <w:rPr>
          <w:rFonts w:cs="Arial"/>
          <w:szCs w:val="19"/>
        </w:rPr>
      </w:pPr>
      <w:r w:rsidRPr="00AF0505">
        <w:rPr>
          <w:rFonts w:cs="Arial"/>
          <w:szCs w:val="19"/>
        </w:rPr>
        <w:t>Prijímateľ je v súvislosti s ukončením pomoci z </w:t>
      </w:r>
      <w:r>
        <w:rPr>
          <w:rFonts w:cs="Arial"/>
          <w:szCs w:val="19"/>
        </w:rPr>
        <w:t>IROP</w:t>
      </w:r>
      <w:r w:rsidRPr="00AF0505">
        <w:rPr>
          <w:rFonts w:cs="Arial"/>
          <w:szCs w:val="19"/>
        </w:rPr>
        <w:t xml:space="preserve"> v programovom období 2014 - 2020 povinný najmä:</w:t>
      </w:r>
    </w:p>
    <w:p w:rsidR="005D6A7F" w:rsidRPr="00AF0505" w:rsidRDefault="005D6A7F" w:rsidP="005D6A7F">
      <w:pPr>
        <w:pStyle w:val="Hlavika"/>
        <w:numPr>
          <w:ilvl w:val="0"/>
          <w:numId w:val="73"/>
        </w:numPr>
        <w:tabs>
          <w:tab w:val="clear" w:pos="720"/>
          <w:tab w:val="clear" w:pos="4703"/>
          <w:tab w:val="clear" w:pos="9406"/>
          <w:tab w:val="num" w:pos="426"/>
        </w:tabs>
        <w:spacing w:before="120" w:after="120" w:line="288" w:lineRule="auto"/>
        <w:ind w:left="426" w:hanging="284"/>
        <w:jc w:val="both"/>
        <w:rPr>
          <w:rFonts w:cs="Arial"/>
          <w:sz w:val="19"/>
          <w:szCs w:val="19"/>
        </w:rPr>
      </w:pPr>
      <w:r w:rsidRPr="00AF0505">
        <w:rPr>
          <w:rFonts w:cs="Arial"/>
          <w:sz w:val="19"/>
          <w:szCs w:val="19"/>
        </w:rPr>
        <w:t>ukončiť finančnú realizáciu projektu a splniť podmien</w:t>
      </w:r>
      <w:r>
        <w:rPr>
          <w:rFonts w:cs="Arial"/>
          <w:sz w:val="19"/>
          <w:szCs w:val="19"/>
        </w:rPr>
        <w:t>ky a povinnosti vyplývajúce zo zmluvy o poskytnutí NFP,</w:t>
      </w:r>
    </w:p>
    <w:p w:rsidR="005D6A7F" w:rsidRPr="00AF0505" w:rsidRDefault="005D6A7F" w:rsidP="005D6A7F">
      <w:pPr>
        <w:pStyle w:val="Hlavika"/>
        <w:numPr>
          <w:ilvl w:val="0"/>
          <w:numId w:val="73"/>
        </w:numPr>
        <w:tabs>
          <w:tab w:val="clear" w:pos="720"/>
          <w:tab w:val="clear" w:pos="4703"/>
          <w:tab w:val="clear" w:pos="9406"/>
          <w:tab w:val="num" w:pos="426"/>
        </w:tabs>
        <w:spacing w:before="120" w:after="120" w:line="288" w:lineRule="auto"/>
        <w:ind w:left="426" w:hanging="284"/>
        <w:jc w:val="both"/>
        <w:rPr>
          <w:rFonts w:cs="Arial"/>
          <w:sz w:val="19"/>
          <w:szCs w:val="19"/>
        </w:rPr>
      </w:pPr>
      <w:r w:rsidRPr="00AF0505">
        <w:rPr>
          <w:rFonts w:cs="Arial"/>
          <w:sz w:val="19"/>
          <w:szCs w:val="19"/>
        </w:rPr>
        <w:t xml:space="preserve">predložiť na </w:t>
      </w:r>
      <w:r>
        <w:rPr>
          <w:rFonts w:cs="Arial"/>
          <w:sz w:val="19"/>
          <w:szCs w:val="19"/>
        </w:rPr>
        <w:t>RO</w:t>
      </w:r>
      <w:r w:rsidR="0006351D" w:rsidRPr="009247FE">
        <w:rPr>
          <w:rFonts w:cs="Arial"/>
          <w:sz w:val="19"/>
          <w:szCs w:val="19"/>
        </w:rPr>
        <w:t>/SO</w:t>
      </w:r>
      <w:r>
        <w:rPr>
          <w:rFonts w:cs="Arial"/>
          <w:sz w:val="19"/>
          <w:szCs w:val="19"/>
        </w:rPr>
        <w:t xml:space="preserve"> pre </w:t>
      </w:r>
      <w:proofErr w:type="spellStart"/>
      <w:r>
        <w:rPr>
          <w:rFonts w:cs="Arial"/>
          <w:sz w:val="19"/>
          <w:szCs w:val="19"/>
        </w:rPr>
        <w:t>IROP</w:t>
      </w:r>
      <w:proofErr w:type="spellEnd"/>
      <w:r w:rsidRPr="00AF0505">
        <w:rPr>
          <w:rFonts w:cs="Arial"/>
          <w:sz w:val="19"/>
          <w:szCs w:val="19"/>
        </w:rPr>
        <w:t xml:space="preserve"> záverečnú </w:t>
      </w:r>
      <w:proofErr w:type="spellStart"/>
      <w:r w:rsidRPr="00AF0505">
        <w:rPr>
          <w:rFonts w:cs="Arial"/>
          <w:sz w:val="19"/>
          <w:szCs w:val="19"/>
        </w:rPr>
        <w:t>ŽoP</w:t>
      </w:r>
      <w:proofErr w:type="spellEnd"/>
      <w:r w:rsidRPr="00AF0505">
        <w:rPr>
          <w:rFonts w:cs="Arial"/>
          <w:sz w:val="19"/>
          <w:szCs w:val="19"/>
        </w:rPr>
        <w:t xml:space="preserve">, resp. posledné zúčtovanie zálohovej platby/posledné zúčtovanie </w:t>
      </w:r>
      <w:proofErr w:type="spellStart"/>
      <w:r w:rsidRPr="00AF0505">
        <w:rPr>
          <w:rFonts w:cs="Arial"/>
          <w:sz w:val="19"/>
          <w:szCs w:val="19"/>
        </w:rPr>
        <w:t>predfinancovania</w:t>
      </w:r>
      <w:proofErr w:type="spellEnd"/>
      <w:r w:rsidRPr="00AF0505">
        <w:rPr>
          <w:rFonts w:cs="Arial"/>
          <w:sz w:val="19"/>
          <w:szCs w:val="19"/>
        </w:rPr>
        <w:t xml:space="preserve"> vzťahujúce sa k výdavkom realizovaným do konca obdobia oprávnenosti výdavkov vrátane požadovanej dokumentácie v lehote stanovenej </w:t>
      </w:r>
      <w:r>
        <w:rPr>
          <w:rFonts w:cs="Arial"/>
          <w:sz w:val="19"/>
          <w:szCs w:val="19"/>
        </w:rPr>
        <w:t>RO</w:t>
      </w:r>
      <w:r w:rsidR="0006351D">
        <w:rPr>
          <w:rFonts w:cs="Arial"/>
          <w:szCs w:val="19"/>
        </w:rPr>
        <w:t>/SO</w:t>
      </w:r>
      <w:r>
        <w:rPr>
          <w:rFonts w:cs="Arial"/>
          <w:sz w:val="19"/>
          <w:szCs w:val="19"/>
        </w:rPr>
        <w:t xml:space="preserve"> pre IROP v tejto príručke,</w:t>
      </w:r>
    </w:p>
    <w:p w:rsidR="005D6A7F" w:rsidRPr="006710D3" w:rsidRDefault="005D6A7F" w:rsidP="006710D3">
      <w:pPr>
        <w:pStyle w:val="Hlavika"/>
        <w:numPr>
          <w:ilvl w:val="0"/>
          <w:numId w:val="73"/>
        </w:numPr>
        <w:tabs>
          <w:tab w:val="clear" w:pos="720"/>
          <w:tab w:val="num" w:pos="426"/>
        </w:tabs>
        <w:spacing w:before="120" w:after="120"/>
        <w:ind w:left="426" w:hanging="284"/>
        <w:jc w:val="both"/>
        <w:rPr>
          <w:b/>
          <w:iCs/>
          <w:sz w:val="19"/>
          <w:szCs w:val="19"/>
        </w:rPr>
      </w:pPr>
      <w:r w:rsidRPr="00AF0505">
        <w:rPr>
          <w:rFonts w:cs="Arial"/>
          <w:sz w:val="19"/>
          <w:szCs w:val="19"/>
        </w:rPr>
        <w:t xml:space="preserve">vrátiť finančné prostriedky </w:t>
      </w:r>
      <w:r w:rsidR="006710D3">
        <w:rPr>
          <w:rFonts w:cs="Arial"/>
          <w:sz w:val="19"/>
          <w:szCs w:val="19"/>
        </w:rPr>
        <w:t>v zmysle kap. 6.8</w:t>
      </w:r>
      <w:r w:rsidR="006710D3" w:rsidRPr="006710D3">
        <w:rPr>
          <w:szCs w:val="16"/>
        </w:rPr>
        <w:t xml:space="preserve"> </w:t>
      </w:r>
      <w:proofErr w:type="spellStart"/>
      <w:r w:rsidR="006710D3" w:rsidRPr="006710D3">
        <w:rPr>
          <w:iCs/>
          <w:sz w:val="19"/>
          <w:szCs w:val="19"/>
        </w:rPr>
        <w:t>Vysporiadanie</w:t>
      </w:r>
      <w:proofErr w:type="spellEnd"/>
      <w:r w:rsidR="006710D3" w:rsidRPr="006710D3">
        <w:rPr>
          <w:iCs/>
          <w:sz w:val="19"/>
          <w:szCs w:val="19"/>
        </w:rPr>
        <w:t xml:space="preserve"> finančných vzťahov</w:t>
      </w:r>
      <w:r w:rsidR="006710D3">
        <w:rPr>
          <w:rFonts w:cs="Arial"/>
          <w:sz w:val="19"/>
          <w:szCs w:val="19"/>
        </w:rPr>
        <w:t>,</w:t>
      </w:r>
    </w:p>
    <w:p w:rsidR="005D6A7F" w:rsidRPr="00AF0505" w:rsidRDefault="005D6A7F" w:rsidP="005D6A7F">
      <w:pPr>
        <w:pStyle w:val="Hlavika"/>
        <w:numPr>
          <w:ilvl w:val="0"/>
          <w:numId w:val="73"/>
        </w:numPr>
        <w:tabs>
          <w:tab w:val="clear" w:pos="720"/>
          <w:tab w:val="clear" w:pos="4703"/>
          <w:tab w:val="clear" w:pos="9406"/>
          <w:tab w:val="num" w:pos="426"/>
        </w:tabs>
        <w:spacing w:before="120" w:after="120" w:line="288" w:lineRule="auto"/>
        <w:ind w:left="426" w:hanging="284"/>
        <w:jc w:val="both"/>
        <w:rPr>
          <w:rFonts w:cs="Arial"/>
          <w:sz w:val="19"/>
          <w:szCs w:val="19"/>
        </w:rPr>
      </w:pPr>
      <w:r w:rsidRPr="00AF0505">
        <w:rPr>
          <w:rFonts w:cs="Arial"/>
          <w:sz w:val="19"/>
          <w:szCs w:val="19"/>
        </w:rPr>
        <w:t xml:space="preserve">vystaviť a predložiť na </w:t>
      </w:r>
      <w:r>
        <w:rPr>
          <w:rFonts w:cs="Arial"/>
          <w:sz w:val="19"/>
          <w:szCs w:val="19"/>
        </w:rPr>
        <w:t>RO</w:t>
      </w:r>
      <w:r w:rsidR="009247FE" w:rsidRPr="009247FE">
        <w:rPr>
          <w:rFonts w:cs="Arial"/>
          <w:sz w:val="19"/>
          <w:szCs w:val="19"/>
        </w:rPr>
        <w:t>/SO</w:t>
      </w:r>
      <w:r>
        <w:rPr>
          <w:rFonts w:cs="Arial"/>
          <w:sz w:val="19"/>
          <w:szCs w:val="19"/>
        </w:rPr>
        <w:t xml:space="preserve"> pre IROP h</w:t>
      </w:r>
      <w:r w:rsidRPr="00AF0505">
        <w:rPr>
          <w:rFonts w:cs="Arial"/>
          <w:sz w:val="19"/>
          <w:szCs w:val="19"/>
        </w:rPr>
        <w:t>lásenie o ukončení realizácie aktivít proj</w:t>
      </w:r>
      <w:r>
        <w:rPr>
          <w:rFonts w:cs="Arial"/>
          <w:sz w:val="19"/>
          <w:szCs w:val="19"/>
        </w:rPr>
        <w:t>ektu v súlade s touto príručkou,</w:t>
      </w:r>
    </w:p>
    <w:p w:rsidR="005D6A7F" w:rsidRPr="00AF0505" w:rsidRDefault="005D6A7F" w:rsidP="005D6A7F">
      <w:pPr>
        <w:pStyle w:val="Hlavika"/>
        <w:numPr>
          <w:ilvl w:val="0"/>
          <w:numId w:val="73"/>
        </w:numPr>
        <w:tabs>
          <w:tab w:val="clear" w:pos="720"/>
          <w:tab w:val="clear" w:pos="4703"/>
          <w:tab w:val="clear" w:pos="9406"/>
          <w:tab w:val="num" w:pos="426"/>
        </w:tabs>
        <w:spacing w:before="120" w:after="120" w:line="288" w:lineRule="auto"/>
        <w:ind w:left="426" w:hanging="284"/>
        <w:jc w:val="both"/>
        <w:rPr>
          <w:rFonts w:cs="Arial"/>
          <w:sz w:val="19"/>
          <w:szCs w:val="19"/>
        </w:rPr>
      </w:pPr>
      <w:r w:rsidRPr="00AF0505">
        <w:rPr>
          <w:rFonts w:cs="Arial"/>
          <w:sz w:val="19"/>
          <w:szCs w:val="19"/>
        </w:rPr>
        <w:t>vypracovať a predložiť záverečnú monitorovaciu správu po ukončení realizácie aktivít projektu v súlade s</w:t>
      </w:r>
      <w:r>
        <w:rPr>
          <w:rFonts w:cs="Arial"/>
          <w:sz w:val="19"/>
          <w:szCs w:val="19"/>
        </w:rPr>
        <w:t xml:space="preserve"> určenými zmluvnými podmienkami,</w:t>
      </w:r>
    </w:p>
    <w:p w:rsidR="005D6A7F" w:rsidRPr="00AF0505" w:rsidRDefault="005D6A7F" w:rsidP="005D6A7F">
      <w:pPr>
        <w:pStyle w:val="Hlavika"/>
        <w:numPr>
          <w:ilvl w:val="0"/>
          <w:numId w:val="73"/>
        </w:numPr>
        <w:tabs>
          <w:tab w:val="clear" w:pos="720"/>
          <w:tab w:val="clear" w:pos="4703"/>
          <w:tab w:val="clear" w:pos="9406"/>
          <w:tab w:val="num" w:pos="426"/>
        </w:tabs>
        <w:spacing w:before="120" w:after="120" w:line="288" w:lineRule="auto"/>
        <w:ind w:left="426" w:hanging="284"/>
        <w:jc w:val="both"/>
        <w:rPr>
          <w:rFonts w:cs="Arial"/>
          <w:sz w:val="19"/>
          <w:szCs w:val="19"/>
        </w:rPr>
      </w:pPr>
      <w:r w:rsidRPr="00AF0505">
        <w:rPr>
          <w:rFonts w:cs="Arial"/>
          <w:sz w:val="19"/>
          <w:szCs w:val="19"/>
        </w:rPr>
        <w:t>vypracovať a predložiť následné monitorovacie správy po finančnom ukončení projektu v súlade s určenými zmluvnými podmienkami v súvislosti s monito</w:t>
      </w:r>
      <w:r>
        <w:rPr>
          <w:rFonts w:cs="Arial"/>
          <w:sz w:val="19"/>
          <w:szCs w:val="19"/>
        </w:rPr>
        <w:t>rovaním príjmu z projektu,</w:t>
      </w:r>
    </w:p>
    <w:p w:rsidR="005D6A7F" w:rsidRPr="00AF0505" w:rsidRDefault="005D6A7F" w:rsidP="005D6A7F">
      <w:pPr>
        <w:pStyle w:val="Hlavika"/>
        <w:numPr>
          <w:ilvl w:val="0"/>
          <w:numId w:val="73"/>
        </w:numPr>
        <w:tabs>
          <w:tab w:val="clear" w:pos="720"/>
          <w:tab w:val="clear" w:pos="4703"/>
          <w:tab w:val="clear" w:pos="9406"/>
          <w:tab w:val="num" w:pos="426"/>
        </w:tabs>
        <w:spacing w:before="120" w:after="120" w:line="288" w:lineRule="auto"/>
        <w:ind w:left="426" w:hanging="284"/>
        <w:jc w:val="both"/>
        <w:rPr>
          <w:rFonts w:cs="Arial"/>
          <w:sz w:val="19"/>
          <w:szCs w:val="19"/>
        </w:rPr>
      </w:pPr>
      <w:r w:rsidRPr="00AF0505">
        <w:rPr>
          <w:rFonts w:cs="Arial"/>
          <w:sz w:val="19"/>
          <w:szCs w:val="19"/>
        </w:rPr>
        <w:t>zabezpečiť uchovanie účtovnej a inej podpornej dokumentácie súvisiacej s projektom v súlade s určenými zmluvnými pod</w:t>
      </w:r>
      <w:r>
        <w:rPr>
          <w:rFonts w:cs="Arial"/>
          <w:sz w:val="19"/>
          <w:szCs w:val="19"/>
        </w:rPr>
        <w:t>mienkami a národnými predpismi,</w:t>
      </w:r>
    </w:p>
    <w:p w:rsidR="005D6A7F" w:rsidRDefault="005D6A7F" w:rsidP="005D6A7F">
      <w:pPr>
        <w:pStyle w:val="Hlavika"/>
        <w:numPr>
          <w:ilvl w:val="0"/>
          <w:numId w:val="73"/>
        </w:numPr>
        <w:tabs>
          <w:tab w:val="clear" w:pos="720"/>
          <w:tab w:val="clear" w:pos="4703"/>
          <w:tab w:val="clear" w:pos="9406"/>
          <w:tab w:val="num" w:pos="426"/>
        </w:tabs>
        <w:spacing w:before="120" w:after="120" w:line="288" w:lineRule="auto"/>
        <w:ind w:left="426" w:hanging="284"/>
        <w:jc w:val="both"/>
        <w:rPr>
          <w:rFonts w:cs="Arial"/>
          <w:sz w:val="19"/>
          <w:szCs w:val="19"/>
        </w:rPr>
      </w:pPr>
      <w:r w:rsidRPr="00AF0505">
        <w:rPr>
          <w:rFonts w:cs="Arial"/>
          <w:sz w:val="19"/>
          <w:szCs w:val="19"/>
        </w:rPr>
        <w:t>zabezpečiť dodržanie zmluvných podmienok v súvislosti so zabezpečením procesu ukončenia pomoci p</w:t>
      </w:r>
      <w:r>
        <w:rPr>
          <w:rFonts w:cs="Arial"/>
          <w:sz w:val="19"/>
          <w:szCs w:val="19"/>
        </w:rPr>
        <w:t>rogramového obdobia 2014 – 2020,</w:t>
      </w:r>
    </w:p>
    <w:p w:rsidR="005D6A7F" w:rsidRPr="00EB7520" w:rsidRDefault="005D6A7F" w:rsidP="005D6A7F">
      <w:pPr>
        <w:pStyle w:val="Hlavika"/>
        <w:numPr>
          <w:ilvl w:val="0"/>
          <w:numId w:val="73"/>
        </w:numPr>
        <w:tabs>
          <w:tab w:val="clear" w:pos="720"/>
          <w:tab w:val="clear" w:pos="4703"/>
          <w:tab w:val="clear" w:pos="9406"/>
          <w:tab w:val="num" w:pos="426"/>
        </w:tabs>
        <w:spacing w:before="120" w:after="120" w:line="288" w:lineRule="auto"/>
        <w:ind w:left="426" w:hanging="284"/>
        <w:jc w:val="both"/>
        <w:rPr>
          <w:rFonts w:cs="Arial"/>
          <w:sz w:val="19"/>
          <w:szCs w:val="19"/>
        </w:rPr>
      </w:pPr>
      <w:r w:rsidRPr="00EB7520">
        <w:rPr>
          <w:rFonts w:cs="Arial"/>
          <w:sz w:val="19"/>
          <w:szCs w:val="19"/>
        </w:rPr>
        <w:t>poskytovať súčinnosť všetkým relevantným zainteresovaným subjektom v súvislosti so zabezpečením procesu ukončenia pomoci EŠIF v rámci programového obdobia 2014 - 2020.</w:t>
      </w:r>
    </w:p>
    <w:p w:rsidR="00B51B28" w:rsidRPr="00E92D42" w:rsidRDefault="00B51B28" w:rsidP="0018599B">
      <w:pPr>
        <w:spacing w:before="120" w:after="120" w:line="288" w:lineRule="auto"/>
        <w:rPr>
          <w:szCs w:val="16"/>
        </w:rPr>
      </w:pPr>
    </w:p>
    <w:p w:rsidR="00B51B28" w:rsidRDefault="00B51B28" w:rsidP="0018599B">
      <w:pPr>
        <w:pStyle w:val="Nadpis1"/>
        <w:spacing w:before="240" w:after="240" w:line="288" w:lineRule="auto"/>
        <w:rPr>
          <w:lang w:val="sk-SK"/>
        </w:rPr>
      </w:pPr>
      <w:bookmarkStart w:id="258" w:name="_Toc432689198"/>
      <w:r w:rsidRPr="00E92D42">
        <w:rPr>
          <w:lang w:val="sk-SK"/>
        </w:rPr>
        <w:lastRenderedPageBreak/>
        <w:t>Povinnosti prijímateľa po ukončení realizácie projektu</w:t>
      </w:r>
      <w:bookmarkEnd w:id="258"/>
    </w:p>
    <w:p w:rsidR="005137E6" w:rsidRPr="005137E6" w:rsidRDefault="005137E6" w:rsidP="005137E6">
      <w:pPr>
        <w:pStyle w:val="Nadpis2"/>
        <w:numPr>
          <w:ilvl w:val="0"/>
          <w:numId w:val="0"/>
        </w:numPr>
        <w:ind w:left="576" w:hanging="576"/>
        <w:rPr>
          <w:lang w:val="sk-SK"/>
        </w:rPr>
      </w:pPr>
    </w:p>
    <w:p w:rsidR="00BD7716" w:rsidRPr="00E92D42" w:rsidRDefault="00B51B28" w:rsidP="0018599B">
      <w:pPr>
        <w:pStyle w:val="Nadpis2"/>
        <w:spacing w:line="288" w:lineRule="auto"/>
        <w:ind w:left="578" w:hanging="578"/>
        <w:rPr>
          <w:szCs w:val="16"/>
          <w:lang w:val="sk-SK"/>
        </w:rPr>
      </w:pPr>
      <w:bookmarkStart w:id="259" w:name="_Toc432689199"/>
      <w:r w:rsidRPr="00E92D42">
        <w:rPr>
          <w:szCs w:val="16"/>
          <w:lang w:val="sk-SK"/>
        </w:rPr>
        <w:t>Udržateľnosť projektu</w:t>
      </w:r>
      <w:bookmarkEnd w:id="259"/>
    </w:p>
    <w:p w:rsidR="0084626B" w:rsidRPr="00AF0505" w:rsidRDefault="0084626B" w:rsidP="0084626B">
      <w:pPr>
        <w:spacing w:before="120" w:after="120" w:line="288" w:lineRule="auto"/>
        <w:jc w:val="both"/>
        <w:rPr>
          <w:rFonts w:cs="Arial"/>
          <w:szCs w:val="19"/>
        </w:rPr>
      </w:pPr>
      <w:r w:rsidRPr="00AF0505">
        <w:rPr>
          <w:rFonts w:cs="Arial"/>
          <w:szCs w:val="19"/>
        </w:rPr>
        <w:t xml:space="preserve">Obdobie udržateľnosti projektu sa začína v kalendárny deň, ktorý </w:t>
      </w:r>
      <w:r w:rsidR="003E6AA9" w:rsidRPr="00AF0505">
        <w:rPr>
          <w:rFonts w:cs="Arial"/>
          <w:szCs w:val="19"/>
        </w:rPr>
        <w:t xml:space="preserve">nasleduje </w:t>
      </w:r>
      <w:r w:rsidRPr="00AF0505">
        <w:rPr>
          <w:rFonts w:cs="Arial"/>
          <w:szCs w:val="19"/>
        </w:rPr>
        <w:t>bezprostredne po kalendárnom dni, v ktorom došlo k finančnému ukončeniu projektu.</w:t>
      </w:r>
      <w:r w:rsidR="00146A28">
        <w:rPr>
          <w:rFonts w:cs="Arial"/>
          <w:szCs w:val="19"/>
        </w:rPr>
        <w:t xml:space="preserve"> </w:t>
      </w:r>
      <w:r w:rsidRPr="00AF0505">
        <w:rPr>
          <w:rFonts w:cs="Arial"/>
          <w:szCs w:val="19"/>
        </w:rPr>
        <w:t>Počas obdobia udržateľnosti je prijímateľ povinný plniť všetky po</w:t>
      </w:r>
      <w:r w:rsidR="00B572AA">
        <w:rPr>
          <w:rFonts w:cs="Arial"/>
          <w:szCs w:val="19"/>
        </w:rPr>
        <w:t>dmienky, ktoré mu vyplývajú zo z</w:t>
      </w:r>
      <w:r w:rsidRPr="00AF0505">
        <w:rPr>
          <w:rFonts w:cs="Arial"/>
          <w:szCs w:val="19"/>
        </w:rPr>
        <w:t xml:space="preserve">mluvy o poskytnutí NFP. </w:t>
      </w:r>
    </w:p>
    <w:p w:rsidR="0084626B" w:rsidRPr="00AF0505" w:rsidRDefault="0084626B" w:rsidP="0084626B">
      <w:pPr>
        <w:spacing w:before="120" w:after="120" w:line="288" w:lineRule="auto"/>
        <w:jc w:val="both"/>
        <w:rPr>
          <w:rFonts w:cs="Arial"/>
          <w:szCs w:val="19"/>
        </w:rPr>
      </w:pPr>
      <w:bookmarkStart w:id="260" w:name="_Ref417429903"/>
      <w:r w:rsidRPr="00AF0505">
        <w:rPr>
          <w:rFonts w:cs="Arial"/>
          <w:szCs w:val="19"/>
          <w:lang w:eastAsia="cs-CZ"/>
        </w:rPr>
        <w:t xml:space="preserve">V období udržateľnosti </w:t>
      </w:r>
      <w:r w:rsidR="00F562F0">
        <w:rPr>
          <w:rFonts w:cs="Arial"/>
          <w:szCs w:val="19"/>
          <w:lang w:eastAsia="cs-CZ"/>
        </w:rPr>
        <w:t>RO</w:t>
      </w:r>
      <w:r w:rsidR="0006351D">
        <w:rPr>
          <w:rFonts w:cs="Arial"/>
          <w:szCs w:val="19"/>
        </w:rPr>
        <w:t>/SO</w:t>
      </w:r>
      <w:r w:rsidR="00F562F0">
        <w:rPr>
          <w:rFonts w:cs="Arial"/>
          <w:szCs w:val="19"/>
          <w:lang w:eastAsia="cs-CZ"/>
        </w:rPr>
        <w:t xml:space="preserve"> </w:t>
      </w:r>
      <w:r w:rsidR="00B572AA">
        <w:rPr>
          <w:rFonts w:cs="Arial"/>
          <w:szCs w:val="19"/>
          <w:lang w:eastAsia="cs-CZ"/>
        </w:rPr>
        <w:t>pre</w:t>
      </w:r>
      <w:r w:rsidR="00F562F0">
        <w:rPr>
          <w:rFonts w:cs="Arial"/>
          <w:szCs w:val="19"/>
          <w:lang w:eastAsia="cs-CZ"/>
        </w:rPr>
        <w:t xml:space="preserve"> IROP</w:t>
      </w:r>
      <w:r w:rsidRPr="00AF0505">
        <w:rPr>
          <w:rFonts w:cs="Arial"/>
          <w:szCs w:val="19"/>
          <w:lang w:eastAsia="cs-CZ"/>
        </w:rPr>
        <w:t xml:space="preserve"> sleduje najmä plnenie podmienok udržateľnosti projektu</w:t>
      </w:r>
      <w:r w:rsidR="00146A28">
        <w:rPr>
          <w:rFonts w:cs="Arial"/>
          <w:szCs w:val="19"/>
          <w:lang w:eastAsia="cs-CZ"/>
        </w:rPr>
        <w:t xml:space="preserve"> </w:t>
      </w:r>
      <w:r w:rsidRPr="00AF0505">
        <w:rPr>
          <w:rFonts w:cs="Arial"/>
          <w:szCs w:val="19"/>
          <w:lang w:eastAsia="cs-CZ"/>
        </w:rPr>
        <w:t>v rozsahu:</w:t>
      </w:r>
      <w:bookmarkEnd w:id="260"/>
    </w:p>
    <w:p w:rsidR="0084626B" w:rsidRPr="00AF0505" w:rsidRDefault="0084626B" w:rsidP="008F54D7">
      <w:pPr>
        <w:pStyle w:val="Odsekzoznamu"/>
        <w:numPr>
          <w:ilvl w:val="0"/>
          <w:numId w:val="71"/>
        </w:numPr>
        <w:spacing w:before="120" w:after="120" w:line="288" w:lineRule="auto"/>
        <w:ind w:left="714" w:hanging="357"/>
        <w:contextualSpacing w:val="0"/>
        <w:rPr>
          <w:rFonts w:cs="Arial"/>
          <w:szCs w:val="19"/>
        </w:rPr>
      </w:pPr>
      <w:bookmarkStart w:id="261" w:name="_Ref417418771"/>
      <w:bookmarkStart w:id="262" w:name="_Ref417418767"/>
      <w:r w:rsidRPr="00AF0505">
        <w:rPr>
          <w:rFonts w:cs="Arial"/>
          <w:szCs w:val="19"/>
        </w:rPr>
        <w:t>vzniku podmienok preukazujúcich vznik podstatnej zmeny projektu podľa čl. 71 všeobecného nariadenia</w:t>
      </w:r>
      <w:bookmarkEnd w:id="261"/>
      <w:r w:rsidRPr="00AF0505">
        <w:rPr>
          <w:rFonts w:cs="Arial"/>
          <w:szCs w:val="19"/>
        </w:rPr>
        <w:t>,</w:t>
      </w:r>
    </w:p>
    <w:p w:rsidR="0084626B" w:rsidRPr="00AF0505" w:rsidRDefault="0084626B" w:rsidP="008F54D7">
      <w:pPr>
        <w:pStyle w:val="Odsekzoznamu"/>
        <w:numPr>
          <w:ilvl w:val="0"/>
          <w:numId w:val="71"/>
        </w:numPr>
        <w:spacing w:before="120" w:after="120" w:line="288" w:lineRule="auto"/>
        <w:ind w:left="714" w:hanging="357"/>
        <w:contextualSpacing w:val="0"/>
        <w:rPr>
          <w:rFonts w:cs="Arial"/>
          <w:szCs w:val="19"/>
        </w:rPr>
      </w:pPr>
      <w:r w:rsidRPr="00AF0505">
        <w:rPr>
          <w:rFonts w:cs="Arial"/>
          <w:szCs w:val="19"/>
        </w:rPr>
        <w:t>udržania (zachovania) už dosiahnutých výsledkov realizovaného projektu definovaných prostredníctvom hodnôt merateľných ukazovateľov projektu,</w:t>
      </w:r>
      <w:bookmarkEnd w:id="262"/>
    </w:p>
    <w:p w:rsidR="0084626B" w:rsidRPr="00AF0505" w:rsidRDefault="0084626B" w:rsidP="008F54D7">
      <w:pPr>
        <w:pStyle w:val="Odsekzoznamu"/>
        <w:numPr>
          <w:ilvl w:val="0"/>
          <w:numId w:val="71"/>
        </w:numPr>
        <w:spacing w:before="120" w:after="120" w:line="288" w:lineRule="auto"/>
        <w:ind w:left="714" w:hanging="357"/>
        <w:contextualSpacing w:val="0"/>
        <w:rPr>
          <w:rFonts w:cs="Arial"/>
          <w:szCs w:val="19"/>
        </w:rPr>
      </w:pPr>
      <w:bookmarkStart w:id="263" w:name="_Ref417418770"/>
      <w:r w:rsidRPr="00AF0505">
        <w:rPr>
          <w:rFonts w:cs="Arial"/>
          <w:szCs w:val="19"/>
        </w:rPr>
        <w:t>dosiahnutia a následného udržania (zachovania) plánovaných hodnôt merateľných ukazovateľov projektu, ktoré majú byť naplnené až v období udržateľnosti,</w:t>
      </w:r>
      <w:bookmarkEnd w:id="263"/>
    </w:p>
    <w:p w:rsidR="0084626B" w:rsidRPr="00AF0505" w:rsidRDefault="0084626B" w:rsidP="008F54D7">
      <w:pPr>
        <w:pStyle w:val="Odsekzoznamu"/>
        <w:numPr>
          <w:ilvl w:val="0"/>
          <w:numId w:val="71"/>
        </w:numPr>
        <w:spacing w:before="120" w:after="120" w:line="288" w:lineRule="auto"/>
        <w:ind w:left="714" w:hanging="357"/>
        <w:contextualSpacing w:val="0"/>
        <w:rPr>
          <w:rFonts w:cs="Arial"/>
          <w:szCs w:val="19"/>
        </w:rPr>
      </w:pPr>
      <w:r w:rsidRPr="00AF0505">
        <w:rPr>
          <w:rFonts w:cs="Arial"/>
          <w:szCs w:val="19"/>
        </w:rPr>
        <w:t xml:space="preserve">neporušenia podmienok poskytnutia príspevku, ktoré </w:t>
      </w:r>
      <w:r w:rsidR="000246BC">
        <w:rPr>
          <w:rFonts w:cs="Arial"/>
          <w:szCs w:val="19"/>
        </w:rPr>
        <w:t>je prijímateľ v zmysle čl. 2.5 z</w:t>
      </w:r>
      <w:r w:rsidRPr="00AF0505">
        <w:rPr>
          <w:rFonts w:cs="Arial"/>
          <w:szCs w:val="19"/>
        </w:rPr>
        <w:t>mluvy o poskytnutí NFP povinný spĺňať počas celej doby platnosti a účinnosti tejto zmluvy.</w:t>
      </w:r>
    </w:p>
    <w:p w:rsidR="0084626B" w:rsidRPr="00AF0505" w:rsidRDefault="0084626B" w:rsidP="0084626B">
      <w:pPr>
        <w:spacing w:before="120" w:after="120" w:line="288" w:lineRule="auto"/>
        <w:jc w:val="both"/>
        <w:rPr>
          <w:rFonts w:cs="Arial"/>
          <w:szCs w:val="19"/>
        </w:rPr>
      </w:pPr>
      <w:r w:rsidRPr="00AF0505">
        <w:rPr>
          <w:rFonts w:cs="Arial"/>
          <w:szCs w:val="19"/>
        </w:rPr>
        <w:t xml:space="preserve">Ak v období udržateľnosti projektu nastanú </w:t>
      </w:r>
      <w:r w:rsidRPr="00AF0505">
        <w:rPr>
          <w:rFonts w:cs="Arial"/>
          <w:b/>
          <w:szCs w:val="19"/>
        </w:rPr>
        <w:t>zmeny projektu</w:t>
      </w:r>
      <w:r w:rsidRPr="00AF0505">
        <w:rPr>
          <w:rFonts w:cs="Arial"/>
          <w:szCs w:val="19"/>
        </w:rPr>
        <w:t>, prijímateľ postupuje v závislosti od typu zmeny analogicky</w:t>
      </w:r>
      <w:r w:rsidR="00146A28">
        <w:rPr>
          <w:rFonts w:cs="Arial"/>
          <w:szCs w:val="19"/>
        </w:rPr>
        <w:t xml:space="preserve"> </w:t>
      </w:r>
      <w:r w:rsidRPr="00AF0505">
        <w:rPr>
          <w:rFonts w:cs="Arial"/>
          <w:szCs w:val="19"/>
        </w:rPr>
        <w:t xml:space="preserve">podľa postupov uvedených </w:t>
      </w:r>
      <w:r w:rsidRPr="00AF0505">
        <w:rPr>
          <w:rFonts w:cs="Arial"/>
          <w:b/>
          <w:szCs w:val="19"/>
        </w:rPr>
        <w:t>v</w:t>
      </w:r>
      <w:r w:rsidR="00146A28">
        <w:rPr>
          <w:rFonts w:cs="Arial"/>
          <w:b/>
          <w:szCs w:val="19"/>
        </w:rPr>
        <w:t xml:space="preserve"> </w:t>
      </w:r>
      <w:r w:rsidR="00AD282D">
        <w:rPr>
          <w:rFonts w:cs="Arial"/>
          <w:b/>
          <w:szCs w:val="19"/>
        </w:rPr>
        <w:t>podkapitole 4</w:t>
      </w:r>
      <w:r w:rsidRPr="00AF0505">
        <w:rPr>
          <w:rFonts w:cs="Arial"/>
          <w:b/>
          <w:szCs w:val="19"/>
        </w:rPr>
        <w:t>.3 tejto príručky</w:t>
      </w:r>
      <w:r w:rsidR="00B572AA">
        <w:rPr>
          <w:rFonts w:cs="Arial"/>
          <w:szCs w:val="19"/>
        </w:rPr>
        <w:t xml:space="preserve"> (Zmeny z</w:t>
      </w:r>
      <w:r w:rsidRPr="00AF0505">
        <w:rPr>
          <w:rFonts w:cs="Arial"/>
          <w:szCs w:val="19"/>
        </w:rPr>
        <w:t xml:space="preserve">mluvy o poskytnutí </w:t>
      </w:r>
      <w:r w:rsidR="00AD282D">
        <w:rPr>
          <w:rFonts w:cs="Arial"/>
          <w:szCs w:val="19"/>
        </w:rPr>
        <w:t>nenávratného finančného príspevku</w:t>
      </w:r>
      <w:r w:rsidRPr="00AF0505">
        <w:rPr>
          <w:rFonts w:cs="Arial"/>
          <w:szCs w:val="19"/>
        </w:rPr>
        <w:t xml:space="preserve">). </w:t>
      </w:r>
    </w:p>
    <w:p w:rsidR="00BD7716" w:rsidRDefault="00EB7180" w:rsidP="00EB7180">
      <w:pPr>
        <w:spacing w:before="120" w:after="120" w:line="288" w:lineRule="auto"/>
        <w:jc w:val="both"/>
        <w:rPr>
          <w:rFonts w:cs="Arial"/>
          <w:szCs w:val="19"/>
        </w:rPr>
      </w:pPr>
      <w:r w:rsidRPr="00EB7180">
        <w:rPr>
          <w:rFonts w:cs="Arial"/>
          <w:szCs w:val="19"/>
        </w:rPr>
        <w:t xml:space="preserve">Podrobné pravidlá pre stanovenie obdobia a podmienok udržateľnosti v závislosti </w:t>
      </w:r>
      <w:r w:rsidRPr="00EB7180">
        <w:rPr>
          <w:rFonts w:cs="Arial"/>
          <w:szCs w:val="19"/>
        </w:rPr>
        <w:br/>
        <w:t>od typu projektu, ako aj postup RO</w:t>
      </w:r>
      <w:r w:rsidR="0006351D">
        <w:rPr>
          <w:rFonts w:cs="Arial"/>
          <w:szCs w:val="19"/>
        </w:rPr>
        <w:t>/SO</w:t>
      </w:r>
      <w:r w:rsidRPr="00EB7180">
        <w:rPr>
          <w:rFonts w:cs="Arial"/>
          <w:szCs w:val="19"/>
        </w:rPr>
        <w:t xml:space="preserve"> </w:t>
      </w:r>
      <w:r>
        <w:rPr>
          <w:rFonts w:cs="Arial"/>
          <w:szCs w:val="19"/>
        </w:rPr>
        <w:t xml:space="preserve">pre IROP </w:t>
      </w:r>
      <w:r w:rsidRPr="00EB7180">
        <w:rPr>
          <w:rFonts w:cs="Arial"/>
          <w:szCs w:val="19"/>
        </w:rPr>
        <w:t xml:space="preserve">v prípade neplnenia povinností prijímateľa spojených so zachovaním účelu a podmienok realizácie projektu upravuje </w:t>
      </w:r>
      <w:r>
        <w:rPr>
          <w:rFonts w:cs="Arial"/>
          <w:szCs w:val="19"/>
        </w:rPr>
        <w:t>z</w:t>
      </w:r>
      <w:r w:rsidRPr="00EB7180">
        <w:rPr>
          <w:rFonts w:cs="Arial"/>
          <w:szCs w:val="19"/>
        </w:rPr>
        <w:t xml:space="preserve">mluva o poskytnutí NFP a </w:t>
      </w:r>
      <w:r>
        <w:rPr>
          <w:rFonts w:cs="Arial"/>
          <w:szCs w:val="19"/>
        </w:rPr>
        <w:t>m</w:t>
      </w:r>
      <w:r w:rsidRPr="00EB7180">
        <w:rPr>
          <w:rFonts w:cs="Arial"/>
          <w:szCs w:val="19"/>
        </w:rPr>
        <w:t>etodický pokyn CKO k udržateľnosti projektu.</w:t>
      </w:r>
    </w:p>
    <w:p w:rsidR="00EB7180" w:rsidRPr="00EB7180" w:rsidRDefault="00EB7180" w:rsidP="00EB7180">
      <w:pPr>
        <w:spacing w:before="120" w:after="120" w:line="288" w:lineRule="auto"/>
        <w:jc w:val="both"/>
        <w:rPr>
          <w:rFonts w:cs="Arial"/>
          <w:szCs w:val="19"/>
        </w:rPr>
      </w:pPr>
    </w:p>
    <w:p w:rsidR="00EB726F" w:rsidRPr="00EB726F" w:rsidRDefault="00B51B28" w:rsidP="00EB726F">
      <w:pPr>
        <w:pStyle w:val="Nadpis2"/>
        <w:spacing w:line="288" w:lineRule="auto"/>
        <w:ind w:left="578" w:hanging="578"/>
        <w:rPr>
          <w:szCs w:val="16"/>
          <w:lang w:val="sk-SK"/>
        </w:rPr>
      </w:pPr>
      <w:bookmarkStart w:id="264" w:name="_Toc432689200"/>
      <w:r w:rsidRPr="00E92D42">
        <w:rPr>
          <w:szCs w:val="16"/>
          <w:lang w:val="sk-SK"/>
        </w:rPr>
        <w:t>Monitorovanie po ukončení realizácie projektu</w:t>
      </w:r>
      <w:bookmarkEnd w:id="264"/>
    </w:p>
    <w:p w:rsidR="0084626B" w:rsidRPr="00AF0505" w:rsidRDefault="0084626B" w:rsidP="0084626B">
      <w:pPr>
        <w:tabs>
          <w:tab w:val="left" w:pos="975"/>
        </w:tabs>
        <w:spacing w:before="120" w:after="120" w:line="288" w:lineRule="auto"/>
        <w:jc w:val="both"/>
        <w:rPr>
          <w:rFonts w:cs="Arial"/>
          <w:szCs w:val="19"/>
        </w:rPr>
      </w:pPr>
      <w:r w:rsidRPr="00AF0505">
        <w:rPr>
          <w:rFonts w:cs="Arial"/>
          <w:szCs w:val="19"/>
        </w:rPr>
        <w:t>Monitorovanie obdobia udržateľnosti projektu predstavuje časový úsek, v rámci ktorého je prijímateľ, ktorý úspešne naplnil ciele projektu, povinný zabezpečiť zachovanie účelu a podmienok realizácie projektu, na základe ktorých bol prijímateľovi poskytnutý príspevok. Ide najmä o udržanie výsledkov projektu počas stanoveného obdobia, ako aj o dodržanie ostatných podmienok vyplývajúcich z čl. 71 všeobecného nariadenia vrátane zamedzenia výskytu podstatnej zmeny projekt</w:t>
      </w:r>
      <w:r w:rsidR="00333F5F">
        <w:rPr>
          <w:rFonts w:cs="Arial"/>
          <w:szCs w:val="19"/>
        </w:rPr>
        <w:t>u špecifikovanej v podkapitole 4</w:t>
      </w:r>
      <w:r w:rsidRPr="00AF0505">
        <w:rPr>
          <w:rFonts w:cs="Arial"/>
          <w:szCs w:val="19"/>
        </w:rPr>
        <w:t>.3 tejto príručky.</w:t>
      </w:r>
    </w:p>
    <w:p w:rsidR="0084626B" w:rsidRPr="00AF0505" w:rsidRDefault="0084626B" w:rsidP="0084626B">
      <w:pPr>
        <w:tabs>
          <w:tab w:val="left" w:pos="975"/>
        </w:tabs>
        <w:spacing w:before="120" w:after="120" w:line="288" w:lineRule="auto"/>
        <w:jc w:val="both"/>
        <w:rPr>
          <w:rFonts w:cs="Arial"/>
          <w:szCs w:val="19"/>
        </w:rPr>
      </w:pPr>
      <w:r w:rsidRPr="00AF0505">
        <w:rPr>
          <w:rFonts w:cs="Arial"/>
          <w:szCs w:val="19"/>
        </w:rPr>
        <w:t>Prijímateľ vykonáva monitorovanie udrž</w:t>
      </w:r>
      <w:r w:rsidR="000246BC">
        <w:rPr>
          <w:rFonts w:cs="Arial"/>
          <w:szCs w:val="19"/>
        </w:rPr>
        <w:t>ateľnosti projektu v súlade so z</w:t>
      </w:r>
      <w:r w:rsidRPr="00AF0505">
        <w:rPr>
          <w:rFonts w:cs="Arial"/>
          <w:szCs w:val="19"/>
        </w:rPr>
        <w:t>mluvou o poskytnutí NFP</w:t>
      </w:r>
      <w:r w:rsidR="00EB726F">
        <w:rPr>
          <w:rFonts w:cs="Arial"/>
          <w:szCs w:val="19"/>
        </w:rPr>
        <w:t>.</w:t>
      </w:r>
      <w:r w:rsidRPr="00AF0505">
        <w:rPr>
          <w:rFonts w:cs="Arial"/>
          <w:szCs w:val="19"/>
        </w:rPr>
        <w:t xml:space="preserve"> </w:t>
      </w:r>
    </w:p>
    <w:p w:rsidR="0084626B" w:rsidRPr="00AF0505" w:rsidRDefault="0084626B" w:rsidP="0084626B">
      <w:pPr>
        <w:tabs>
          <w:tab w:val="left" w:pos="975"/>
        </w:tabs>
        <w:spacing w:before="120" w:after="120" w:line="288" w:lineRule="auto"/>
        <w:jc w:val="both"/>
        <w:rPr>
          <w:rFonts w:cs="Arial"/>
          <w:szCs w:val="19"/>
        </w:rPr>
      </w:pPr>
      <w:r w:rsidRPr="00AF0505">
        <w:rPr>
          <w:rFonts w:cs="Arial"/>
          <w:szCs w:val="19"/>
        </w:rPr>
        <w:t xml:space="preserve">Monitorovanie udržateľnosti projektu </w:t>
      </w:r>
      <w:r w:rsidR="00196AC4">
        <w:rPr>
          <w:rFonts w:cs="Arial"/>
          <w:szCs w:val="19"/>
        </w:rPr>
        <w:t xml:space="preserve">sa vykonáva predovšetkým pomocou následných monitorovacích správ a </w:t>
      </w:r>
      <w:r w:rsidRPr="00AF0505">
        <w:rPr>
          <w:rFonts w:cs="Arial"/>
          <w:szCs w:val="19"/>
        </w:rPr>
        <w:t xml:space="preserve">končí </w:t>
      </w:r>
      <w:r w:rsidR="00196AC4">
        <w:rPr>
          <w:rFonts w:cs="Arial"/>
          <w:szCs w:val="19"/>
        </w:rPr>
        <w:t xml:space="preserve">sa </w:t>
      </w:r>
      <w:r w:rsidRPr="00AF0505">
        <w:rPr>
          <w:rFonts w:cs="Arial"/>
          <w:szCs w:val="19"/>
        </w:rPr>
        <w:t xml:space="preserve">dňom ukončenia platnosti a účinnosti zmluvy medzi </w:t>
      </w:r>
      <w:r w:rsidR="00F562F0">
        <w:rPr>
          <w:rFonts w:cs="Arial"/>
          <w:szCs w:val="19"/>
        </w:rPr>
        <w:t xml:space="preserve">RO </w:t>
      </w:r>
      <w:r w:rsidR="00B572AA">
        <w:rPr>
          <w:rFonts w:cs="Arial"/>
          <w:szCs w:val="19"/>
        </w:rPr>
        <w:t>pre</w:t>
      </w:r>
      <w:r w:rsidR="00F562F0">
        <w:rPr>
          <w:rFonts w:cs="Arial"/>
          <w:szCs w:val="19"/>
        </w:rPr>
        <w:t xml:space="preserve"> IROP</w:t>
      </w:r>
      <w:r w:rsidRPr="00AF0505">
        <w:rPr>
          <w:rFonts w:cs="Arial"/>
          <w:szCs w:val="19"/>
        </w:rPr>
        <w:t xml:space="preserve"> a prijímateľom, tzn. schválením poslednej následnej monitorovacej správy.</w:t>
      </w:r>
    </w:p>
    <w:p w:rsidR="0084626B" w:rsidRPr="00AF0505" w:rsidRDefault="0084626B" w:rsidP="0084626B">
      <w:pPr>
        <w:keepNext/>
        <w:spacing w:before="120" w:after="120" w:line="288" w:lineRule="auto"/>
        <w:jc w:val="both"/>
        <w:rPr>
          <w:rFonts w:cs="Arial"/>
          <w:szCs w:val="19"/>
        </w:rPr>
      </w:pPr>
      <w:r w:rsidRPr="00AF0505">
        <w:rPr>
          <w:rFonts w:cs="Arial"/>
          <w:bCs/>
          <w:szCs w:val="19"/>
        </w:rPr>
        <w:lastRenderedPageBreak/>
        <w:t xml:space="preserve">Prijímateľ predkladá následné monitorovacie správy vo </w:t>
      </w:r>
      <w:r w:rsidR="00201AFB">
        <w:rPr>
          <w:rFonts w:cs="Arial"/>
          <w:bCs/>
          <w:szCs w:val="19"/>
        </w:rPr>
        <w:t xml:space="preserve">formáte </w:t>
      </w:r>
      <w:r w:rsidR="00201AFB" w:rsidRPr="00481B0D">
        <w:rPr>
          <w:rFonts w:cs="Arial"/>
          <w:bCs/>
          <w:szCs w:val="19"/>
        </w:rPr>
        <w:t>uvedenom v prílohe č.</w:t>
      </w:r>
      <w:r w:rsidR="00D467E5" w:rsidRPr="00481B0D">
        <w:rPr>
          <w:rFonts w:cs="Arial"/>
          <w:bCs/>
          <w:szCs w:val="19"/>
        </w:rPr>
        <w:t xml:space="preserve"> </w:t>
      </w:r>
      <w:r w:rsidR="00956FFF" w:rsidRPr="00481B0D">
        <w:rPr>
          <w:rFonts w:cs="Arial"/>
          <w:bCs/>
          <w:szCs w:val="19"/>
        </w:rPr>
        <w:t>7.4</w:t>
      </w:r>
      <w:r w:rsidRPr="00481B0D">
        <w:rPr>
          <w:rFonts w:cs="Arial"/>
          <w:bCs/>
          <w:szCs w:val="19"/>
        </w:rPr>
        <w:t xml:space="preserve"> a</w:t>
      </w:r>
      <w:r w:rsidRPr="00AF0505">
        <w:rPr>
          <w:rFonts w:cs="Arial"/>
          <w:bCs/>
          <w:szCs w:val="19"/>
        </w:rPr>
        <w:t xml:space="preserve"> </w:t>
      </w:r>
      <w:r w:rsidR="003547E1">
        <w:rPr>
          <w:rFonts w:cs="Arial"/>
          <w:szCs w:val="19"/>
        </w:rPr>
        <w:t>postupom uvedeným v častiach 7.1.4 a 7.1.5 a v podkapitole 7</w:t>
      </w:r>
      <w:r w:rsidRPr="00AF0505">
        <w:rPr>
          <w:rFonts w:cs="Arial"/>
          <w:szCs w:val="19"/>
        </w:rPr>
        <w:t>.2 tejto príručky.</w:t>
      </w:r>
    </w:p>
    <w:p w:rsidR="008A639C" w:rsidRPr="008A639C" w:rsidRDefault="0084626B" w:rsidP="0084626B">
      <w:pPr>
        <w:spacing w:before="120" w:after="120" w:line="288" w:lineRule="auto"/>
        <w:jc w:val="both"/>
        <w:rPr>
          <w:rFonts w:cs="Arial"/>
          <w:szCs w:val="19"/>
        </w:rPr>
      </w:pPr>
      <w:r w:rsidRPr="00AF0505">
        <w:rPr>
          <w:rFonts w:cs="Arial"/>
          <w:szCs w:val="19"/>
        </w:rPr>
        <w:t>Vyčíslovanie a monitorovanie čistých príjmov sa r</w:t>
      </w:r>
      <w:r w:rsidR="000246BC">
        <w:rPr>
          <w:rFonts w:cs="Arial"/>
          <w:szCs w:val="19"/>
        </w:rPr>
        <w:t>iadi príslušnými ustanoveniami z</w:t>
      </w:r>
      <w:r w:rsidRPr="00AF0505">
        <w:rPr>
          <w:rFonts w:cs="Arial"/>
          <w:szCs w:val="19"/>
        </w:rPr>
        <w:t xml:space="preserve">mluvy o poskytnutí NFP, </w:t>
      </w:r>
      <w:r w:rsidR="002F0D35">
        <w:rPr>
          <w:rFonts w:cs="Arial"/>
          <w:szCs w:val="19"/>
        </w:rPr>
        <w:t>dokumentom RO</w:t>
      </w:r>
      <w:r w:rsidR="0006351D">
        <w:rPr>
          <w:rFonts w:cs="Arial"/>
          <w:szCs w:val="19"/>
        </w:rPr>
        <w:t>/SO</w:t>
      </w:r>
      <w:r w:rsidR="002F0D35">
        <w:rPr>
          <w:rFonts w:cs="Arial"/>
          <w:szCs w:val="19"/>
        </w:rPr>
        <w:t xml:space="preserve"> pre IRO týkajúcim sa </w:t>
      </w:r>
      <w:r w:rsidRPr="00AF0505">
        <w:rPr>
          <w:rFonts w:cs="Arial"/>
          <w:szCs w:val="19"/>
        </w:rPr>
        <w:t xml:space="preserve">oprávnenosti výdavkov a </w:t>
      </w:r>
      <w:r w:rsidR="00AC4C52">
        <w:rPr>
          <w:rFonts w:cs="Arial"/>
          <w:b/>
          <w:szCs w:val="19"/>
        </w:rPr>
        <w:t>m</w:t>
      </w:r>
      <w:r w:rsidRPr="00AF0505">
        <w:rPr>
          <w:rFonts w:cs="Arial"/>
          <w:b/>
          <w:szCs w:val="19"/>
        </w:rPr>
        <w:t>etodickým pokynom CKO č. 7 k vypracovaniu finančnej analýzy projektu, analýzy nákladov a prínosov projektu a finančnej analýzy žiadateľa o NFP v programovom období 2014 – 2020.</w:t>
      </w:r>
      <w:r w:rsidR="008A639C">
        <w:rPr>
          <w:rFonts w:cs="Arial"/>
          <w:szCs w:val="19"/>
        </w:rPr>
        <w:t xml:space="preserve"> </w:t>
      </w:r>
    </w:p>
    <w:p w:rsidR="008A639C" w:rsidRPr="00312820" w:rsidRDefault="008A639C" w:rsidP="008A639C">
      <w:pPr>
        <w:pStyle w:val="Default"/>
        <w:spacing w:before="120" w:after="120" w:line="288" w:lineRule="auto"/>
        <w:jc w:val="both"/>
        <w:rPr>
          <w:rFonts w:ascii="Arial" w:hAnsi="Arial" w:cs="Arial"/>
          <w:sz w:val="19"/>
          <w:szCs w:val="19"/>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8"/>
      </w:tblGrid>
      <w:tr w:rsidR="008A639C" w:rsidRPr="00312820" w:rsidTr="00C52D40">
        <w:tc>
          <w:tcPr>
            <w:tcW w:w="9058" w:type="dxa"/>
            <w:tcBorders>
              <w:top w:val="single" w:sz="6" w:space="0" w:color="548DD4"/>
              <w:left w:val="single" w:sz="6" w:space="0" w:color="548DD4"/>
              <w:bottom w:val="single" w:sz="6" w:space="0" w:color="548DD4"/>
              <w:right w:val="single" w:sz="6" w:space="0" w:color="548DD4"/>
            </w:tcBorders>
            <w:shd w:val="clear" w:color="auto" w:fill="DBE5F1"/>
          </w:tcPr>
          <w:p w:rsidR="008A639C" w:rsidRPr="00FC2623" w:rsidRDefault="008A639C" w:rsidP="004A36F8">
            <w:pPr>
              <w:spacing w:before="120" w:after="120" w:line="288" w:lineRule="auto"/>
              <w:jc w:val="both"/>
              <w:rPr>
                <w:rFonts w:cs="Arial"/>
                <w:i/>
                <w:szCs w:val="19"/>
              </w:rPr>
            </w:pPr>
            <w:r w:rsidRPr="00AF0505">
              <w:rPr>
                <w:rFonts w:cs="Arial"/>
                <w:i/>
                <w:szCs w:val="19"/>
              </w:rPr>
              <w:t>Podkapitola bude bližšie špecifikovaná po zverejnení príslušných metodických usmernení a príručiek k vypracovaniu finančnej analýzy, CBA a k problematike monitorovania čistých príjmov v priebehu a p</w:t>
            </w:r>
            <w:r>
              <w:rPr>
                <w:rFonts w:cs="Arial"/>
                <w:i/>
                <w:szCs w:val="19"/>
              </w:rPr>
              <w:t>o ukončení realizácie projektu.</w:t>
            </w:r>
          </w:p>
        </w:tc>
      </w:tr>
    </w:tbl>
    <w:p w:rsidR="00BD7716" w:rsidRPr="00E92D42" w:rsidRDefault="00BD7716" w:rsidP="0018599B">
      <w:pPr>
        <w:spacing w:before="120" w:after="120" w:line="288" w:lineRule="auto"/>
      </w:pPr>
    </w:p>
    <w:p w:rsidR="00BD7716" w:rsidRPr="00E92D42" w:rsidRDefault="00B51B28" w:rsidP="0018599B">
      <w:pPr>
        <w:pStyle w:val="Nadpis2"/>
        <w:spacing w:line="288" w:lineRule="auto"/>
        <w:ind w:left="578" w:hanging="578"/>
        <w:rPr>
          <w:szCs w:val="16"/>
          <w:lang w:val="sk-SK"/>
        </w:rPr>
      </w:pPr>
      <w:bookmarkStart w:id="265" w:name="_Toc432689201"/>
      <w:r w:rsidRPr="00E92D42">
        <w:rPr>
          <w:szCs w:val="16"/>
          <w:lang w:val="sk-SK"/>
        </w:rPr>
        <w:t>Informovanie a komunikácia po ukončení realizácie projektu</w:t>
      </w:r>
      <w:bookmarkEnd w:id="265"/>
    </w:p>
    <w:p w:rsidR="00BD7716" w:rsidRPr="00A00A78" w:rsidRDefault="00A00A78" w:rsidP="0018599B">
      <w:pPr>
        <w:spacing w:before="120" w:after="120" w:line="288" w:lineRule="auto"/>
        <w:rPr>
          <w:rFonts w:cs="Arial"/>
          <w:szCs w:val="19"/>
        </w:rPr>
      </w:pPr>
      <w:r w:rsidRPr="00A00A78">
        <w:rPr>
          <w:rFonts w:cs="Arial"/>
          <w:szCs w:val="19"/>
        </w:rPr>
        <w:t xml:space="preserve">Podrobný popis povinností prijímateľa v oblasti informovania a komunikácie </w:t>
      </w:r>
      <w:r>
        <w:rPr>
          <w:rFonts w:cs="Arial"/>
          <w:szCs w:val="19"/>
        </w:rPr>
        <w:t xml:space="preserve">po ukončení realizácie projektu </w:t>
      </w:r>
      <w:r w:rsidRPr="00A00A78">
        <w:rPr>
          <w:rFonts w:cs="Arial"/>
          <w:szCs w:val="19"/>
        </w:rPr>
        <w:t xml:space="preserve">obsahuje </w:t>
      </w:r>
      <w:r w:rsidR="00FB1876">
        <w:rPr>
          <w:rFonts w:cs="Arial"/>
          <w:szCs w:val="19"/>
        </w:rPr>
        <w:t>kapitola 9 Informácie a</w:t>
      </w:r>
      <w:r w:rsidR="006710D3">
        <w:rPr>
          <w:rFonts w:cs="Arial"/>
          <w:szCs w:val="19"/>
        </w:rPr>
        <w:t> </w:t>
      </w:r>
      <w:r w:rsidR="00FB1876">
        <w:rPr>
          <w:rFonts w:cs="Arial"/>
          <w:szCs w:val="19"/>
        </w:rPr>
        <w:t>komunikácia</w:t>
      </w:r>
      <w:r w:rsidR="006710D3">
        <w:rPr>
          <w:rFonts w:cs="Arial"/>
          <w:szCs w:val="19"/>
        </w:rPr>
        <w:t xml:space="preserve"> a zmluva o poskytnutí NFP v článku 5 VZP:</w:t>
      </w:r>
      <w:r w:rsidR="00FB1876">
        <w:rPr>
          <w:rFonts w:cs="Arial"/>
          <w:szCs w:val="19"/>
        </w:rPr>
        <w:t xml:space="preserve">. </w:t>
      </w:r>
    </w:p>
    <w:p w:rsidR="00B51B28" w:rsidRPr="00E92D42" w:rsidRDefault="00B51B28" w:rsidP="0018599B">
      <w:pPr>
        <w:pStyle w:val="Nadpis2"/>
        <w:spacing w:line="288" w:lineRule="auto"/>
        <w:ind w:left="578" w:hanging="578"/>
        <w:rPr>
          <w:szCs w:val="16"/>
          <w:lang w:val="sk-SK"/>
        </w:rPr>
      </w:pPr>
      <w:bookmarkStart w:id="266" w:name="_Toc432689202"/>
      <w:r w:rsidRPr="00E92D42">
        <w:rPr>
          <w:szCs w:val="16"/>
          <w:lang w:val="sk-SK"/>
        </w:rPr>
        <w:t>Uchovávanie dokumentácie po ukončení realizácie projektu</w:t>
      </w:r>
      <w:bookmarkEnd w:id="266"/>
    </w:p>
    <w:p w:rsidR="0084626B" w:rsidRPr="00AF0505" w:rsidRDefault="0084626B" w:rsidP="0084626B">
      <w:pPr>
        <w:spacing w:before="120" w:after="120" w:line="288" w:lineRule="auto"/>
        <w:jc w:val="both"/>
        <w:rPr>
          <w:rFonts w:cs="Arial"/>
          <w:szCs w:val="19"/>
        </w:rPr>
      </w:pPr>
      <w:r w:rsidRPr="00AF0505">
        <w:rPr>
          <w:rFonts w:cs="Arial"/>
          <w:szCs w:val="19"/>
        </w:rPr>
        <w:t>Pre účely kontroly/auditu je prijímateľ povinný uchovávať kompletnú dokumentáciu k projektu do uplynu</w:t>
      </w:r>
      <w:r w:rsidR="000246BC">
        <w:rPr>
          <w:rFonts w:cs="Arial"/>
          <w:szCs w:val="19"/>
        </w:rPr>
        <w:t>tia doby platnosti a účinnosti z</w:t>
      </w:r>
      <w:r w:rsidRPr="00AF0505">
        <w:rPr>
          <w:rFonts w:cs="Arial"/>
          <w:szCs w:val="19"/>
        </w:rPr>
        <w:t xml:space="preserve">mluvy o poskytnutí NFP, </w:t>
      </w:r>
      <w:r w:rsidR="00936F7B">
        <w:rPr>
          <w:rFonts w:cs="Arial"/>
          <w:szCs w:val="19"/>
        </w:rPr>
        <w:t>t. j.</w:t>
      </w:r>
      <w:r w:rsidRPr="00AF0505">
        <w:rPr>
          <w:rFonts w:cs="Arial"/>
          <w:szCs w:val="19"/>
        </w:rPr>
        <w:t xml:space="preserve"> do schválenia poslednej následnej monitorovacej správy projektu, minimálne však do lehoty </w:t>
      </w:r>
      <w:r w:rsidRPr="00AF0505">
        <w:rPr>
          <w:rFonts w:cs="Arial"/>
          <w:b/>
          <w:szCs w:val="19"/>
        </w:rPr>
        <w:t>31. decembra 2028</w:t>
      </w:r>
      <w:r w:rsidRPr="00AF0505">
        <w:rPr>
          <w:rFonts w:cs="Arial"/>
          <w:szCs w:val="19"/>
        </w:rPr>
        <w:t xml:space="preserve"> </w:t>
      </w:r>
      <w:r w:rsidRPr="00AF0505">
        <w:rPr>
          <w:rFonts w:cs="Arial"/>
          <w:b/>
          <w:szCs w:val="19"/>
        </w:rPr>
        <w:t>prípadne aj do lehoty po tomto dátume</w:t>
      </w:r>
      <w:r w:rsidRPr="00AF0505">
        <w:rPr>
          <w:rFonts w:cs="Arial"/>
          <w:szCs w:val="19"/>
        </w:rPr>
        <w:t xml:space="preserve">, ak nedošlo k </w:t>
      </w:r>
      <w:proofErr w:type="spellStart"/>
      <w:r w:rsidRPr="00AF0505">
        <w:rPr>
          <w:rFonts w:cs="Arial"/>
          <w:szCs w:val="19"/>
        </w:rPr>
        <w:t>vysporiadaniu</w:t>
      </w:r>
      <w:proofErr w:type="spellEnd"/>
      <w:r w:rsidRPr="00AF0505">
        <w:rPr>
          <w:rFonts w:cs="Arial"/>
          <w:szCs w:val="19"/>
        </w:rPr>
        <w:t xml:space="preserve"> finančných vzťahov medzi </w:t>
      </w:r>
      <w:r w:rsidR="00F562F0">
        <w:rPr>
          <w:rFonts w:cs="Arial"/>
          <w:szCs w:val="19"/>
        </w:rPr>
        <w:t>RO</w:t>
      </w:r>
      <w:r w:rsidR="0006351D">
        <w:rPr>
          <w:rFonts w:cs="Arial"/>
          <w:szCs w:val="19"/>
        </w:rPr>
        <w:t>/SO</w:t>
      </w:r>
      <w:r w:rsidR="00F562F0">
        <w:rPr>
          <w:rFonts w:cs="Arial"/>
          <w:szCs w:val="19"/>
        </w:rPr>
        <w:t xml:space="preserve"> </w:t>
      </w:r>
      <w:r w:rsidR="00B572AA">
        <w:rPr>
          <w:rFonts w:cs="Arial"/>
          <w:szCs w:val="19"/>
        </w:rPr>
        <w:t>pre</w:t>
      </w:r>
      <w:r w:rsidR="00F562F0">
        <w:rPr>
          <w:rFonts w:cs="Arial"/>
          <w:szCs w:val="19"/>
        </w:rPr>
        <w:t xml:space="preserve"> IROP</w:t>
      </w:r>
      <w:r w:rsidR="000246BC">
        <w:rPr>
          <w:rFonts w:cs="Arial"/>
          <w:szCs w:val="19"/>
        </w:rPr>
        <w:t xml:space="preserve"> a prijímateľom na základe z</w:t>
      </w:r>
      <w:r w:rsidR="0004566C">
        <w:rPr>
          <w:rFonts w:cs="Arial"/>
          <w:szCs w:val="19"/>
        </w:rPr>
        <w:t>mluvy o poskytnutí NFP do</w:t>
      </w:r>
      <w:r w:rsidR="0004566C">
        <w:rPr>
          <w:rFonts w:cs="Arial"/>
          <w:b/>
          <w:szCs w:val="19"/>
        </w:rPr>
        <w:t> </w:t>
      </w:r>
      <w:r w:rsidR="0004566C" w:rsidRPr="0004566C">
        <w:rPr>
          <w:rFonts w:cs="Arial"/>
          <w:szCs w:val="19"/>
        </w:rPr>
        <w:t>31. decembra</w:t>
      </w:r>
      <w:r w:rsidRPr="0004566C">
        <w:rPr>
          <w:rFonts w:cs="Arial"/>
          <w:szCs w:val="19"/>
        </w:rPr>
        <w:t xml:space="preserve"> 2028.</w:t>
      </w:r>
    </w:p>
    <w:p w:rsidR="0084626B" w:rsidRPr="00AF0505" w:rsidRDefault="0084626B" w:rsidP="0084626B">
      <w:pPr>
        <w:spacing w:before="120" w:after="120" w:line="288" w:lineRule="auto"/>
        <w:jc w:val="both"/>
        <w:rPr>
          <w:rFonts w:cs="Arial"/>
          <w:szCs w:val="19"/>
        </w:rPr>
      </w:pPr>
      <w:r w:rsidRPr="00AF0505">
        <w:rPr>
          <w:rFonts w:cs="Arial"/>
          <w:szCs w:val="19"/>
        </w:rPr>
        <w:t xml:space="preserve">V prípade projektov, v rámci ktorých došlo k poskytnutiu štátnej pomoci, je lehota na uchovávanie dokumentácie k projektu stanovená </w:t>
      </w:r>
      <w:r w:rsidRPr="00AF0505">
        <w:rPr>
          <w:rFonts w:cs="Arial"/>
          <w:b/>
          <w:szCs w:val="19"/>
        </w:rPr>
        <w:t>na 10 rokov</w:t>
      </w:r>
      <w:r w:rsidRPr="00AF0505">
        <w:rPr>
          <w:rFonts w:cs="Arial"/>
          <w:szCs w:val="19"/>
        </w:rPr>
        <w:t xml:space="preserve"> od schválenia následnej monitor</w:t>
      </w:r>
      <w:r w:rsidR="000246BC">
        <w:rPr>
          <w:rFonts w:cs="Arial"/>
          <w:szCs w:val="19"/>
        </w:rPr>
        <w:t>ovacej správy, ak z ustanovení z</w:t>
      </w:r>
      <w:r w:rsidRPr="00AF0505">
        <w:rPr>
          <w:rFonts w:cs="Arial"/>
          <w:szCs w:val="19"/>
        </w:rPr>
        <w:t>mluvy o poskytnutí NFP nevyplývajú dlhšie lehoty.</w:t>
      </w:r>
      <w:r w:rsidR="00146A28">
        <w:rPr>
          <w:rFonts w:cs="Arial"/>
          <w:szCs w:val="19"/>
        </w:rPr>
        <w:t xml:space="preserve"> </w:t>
      </w:r>
    </w:p>
    <w:p w:rsidR="0084626B" w:rsidRPr="00AF0505" w:rsidRDefault="0084626B" w:rsidP="0084626B">
      <w:pPr>
        <w:spacing w:before="120" w:after="120" w:line="288" w:lineRule="auto"/>
        <w:jc w:val="both"/>
        <w:rPr>
          <w:rFonts w:cs="Arial"/>
          <w:szCs w:val="19"/>
        </w:rPr>
      </w:pPr>
      <w:r w:rsidRPr="00AF0505">
        <w:rPr>
          <w:rFonts w:cs="Arial"/>
          <w:szCs w:val="19"/>
        </w:rPr>
        <w:t>Vyššie uvedené lehoty uchovávania dokumentácie môžu byť automaticky predĺžené (</w:t>
      </w:r>
      <w:r w:rsidR="00936F7B">
        <w:rPr>
          <w:rFonts w:cs="Arial"/>
          <w:szCs w:val="19"/>
        </w:rPr>
        <w:t>t. j.</w:t>
      </w:r>
      <w:r w:rsidRPr="00AF0505">
        <w:rPr>
          <w:rFonts w:cs="Arial"/>
          <w:szCs w:val="19"/>
        </w:rPr>
        <w:t xml:space="preserve"> bez potreby vyho</w:t>
      </w:r>
      <w:r w:rsidR="000246BC">
        <w:rPr>
          <w:rFonts w:cs="Arial"/>
          <w:szCs w:val="19"/>
        </w:rPr>
        <w:t>tovovania osobitného dodatku k z</w:t>
      </w:r>
      <w:r w:rsidR="00640890">
        <w:rPr>
          <w:rFonts w:cs="Arial"/>
          <w:szCs w:val="19"/>
        </w:rPr>
        <w:t>mluve o poskytnutí NFP</w:t>
      </w:r>
      <w:r w:rsidRPr="00AF0505">
        <w:rPr>
          <w:rFonts w:cs="Arial"/>
          <w:szCs w:val="19"/>
        </w:rPr>
        <w:t xml:space="preserve"> len na základe oznámenia </w:t>
      </w:r>
      <w:r w:rsidR="00F562F0">
        <w:rPr>
          <w:rFonts w:cs="Arial"/>
          <w:szCs w:val="19"/>
        </w:rPr>
        <w:t>RO</w:t>
      </w:r>
      <w:r w:rsidR="0006351D">
        <w:rPr>
          <w:rFonts w:cs="Arial"/>
          <w:szCs w:val="19"/>
        </w:rPr>
        <w:t>/SO</w:t>
      </w:r>
      <w:r w:rsidR="00F562F0">
        <w:rPr>
          <w:rFonts w:cs="Arial"/>
          <w:szCs w:val="19"/>
        </w:rPr>
        <w:t xml:space="preserve"> </w:t>
      </w:r>
      <w:r w:rsidR="00B572AA">
        <w:rPr>
          <w:rFonts w:cs="Arial"/>
          <w:szCs w:val="19"/>
        </w:rPr>
        <w:t>pre</w:t>
      </w:r>
      <w:r w:rsidR="00F562F0">
        <w:rPr>
          <w:rFonts w:cs="Arial"/>
          <w:szCs w:val="19"/>
        </w:rPr>
        <w:t xml:space="preserve"> IROP</w:t>
      </w:r>
      <w:r w:rsidRPr="00AF0505">
        <w:rPr>
          <w:rFonts w:cs="Arial"/>
          <w:szCs w:val="19"/>
        </w:rPr>
        <w:t xml:space="preserve"> prijímateľovi) v prípade, ak nastanú skutočnosti uvedené v čl. 140 všeobecného nariadenia o čas trvania týchto skutočností.</w:t>
      </w:r>
    </w:p>
    <w:p w:rsidR="00B51B28" w:rsidRPr="00E92D42" w:rsidRDefault="00B51B28" w:rsidP="0018599B">
      <w:pPr>
        <w:spacing w:before="120" w:after="120" w:line="288" w:lineRule="auto"/>
        <w:rPr>
          <w:szCs w:val="16"/>
        </w:rPr>
      </w:pPr>
    </w:p>
    <w:p w:rsidR="00B51B28" w:rsidRDefault="00B51B28" w:rsidP="0018599B">
      <w:pPr>
        <w:pStyle w:val="Nadpis1"/>
        <w:spacing w:before="240" w:after="240" w:line="288" w:lineRule="auto"/>
        <w:ind w:left="431" w:hanging="431"/>
        <w:rPr>
          <w:lang w:val="sk-SK"/>
        </w:rPr>
      </w:pPr>
      <w:bookmarkStart w:id="267" w:name="_Toc432689203"/>
      <w:r w:rsidRPr="00E92D42">
        <w:rPr>
          <w:lang w:val="sk-SK"/>
        </w:rPr>
        <w:lastRenderedPageBreak/>
        <w:t>Komunikácia</w:t>
      </w:r>
      <w:bookmarkEnd w:id="267"/>
    </w:p>
    <w:p w:rsidR="005137E6" w:rsidRPr="005137E6" w:rsidRDefault="005137E6" w:rsidP="005137E6">
      <w:pPr>
        <w:pStyle w:val="Nadpis2"/>
        <w:numPr>
          <w:ilvl w:val="0"/>
          <w:numId w:val="0"/>
        </w:numPr>
        <w:ind w:left="576" w:hanging="576"/>
        <w:rPr>
          <w:lang w:val="sk-SK"/>
        </w:rPr>
      </w:pPr>
    </w:p>
    <w:p w:rsidR="00484B04" w:rsidRDefault="0084626B" w:rsidP="0084626B">
      <w:pPr>
        <w:spacing w:before="120" w:after="120" w:line="288" w:lineRule="auto"/>
        <w:jc w:val="both"/>
        <w:rPr>
          <w:rFonts w:cs="Arial"/>
          <w:szCs w:val="19"/>
        </w:rPr>
      </w:pPr>
      <w:r w:rsidRPr="00AF0505">
        <w:rPr>
          <w:rFonts w:cs="Arial"/>
          <w:szCs w:val="19"/>
        </w:rPr>
        <w:t xml:space="preserve">Komplexné informácie o implementácii projektov spolufinancovaných v rámci </w:t>
      </w:r>
      <w:r w:rsidR="00F562F0">
        <w:rPr>
          <w:rFonts w:cs="Arial"/>
          <w:szCs w:val="19"/>
        </w:rPr>
        <w:t>IROP</w:t>
      </w:r>
      <w:r w:rsidRPr="00AF0505">
        <w:rPr>
          <w:rFonts w:cs="Arial"/>
          <w:szCs w:val="19"/>
        </w:rPr>
        <w:t xml:space="preserve"> môžu prijímatelia NFP získať od </w:t>
      </w:r>
      <w:r w:rsidR="00F562F0">
        <w:rPr>
          <w:rFonts w:cs="Arial"/>
          <w:szCs w:val="19"/>
        </w:rPr>
        <w:t xml:space="preserve">RO </w:t>
      </w:r>
      <w:r w:rsidR="00B572AA" w:rsidRPr="00B572AA">
        <w:rPr>
          <w:rFonts w:cs="Arial"/>
          <w:szCs w:val="19"/>
        </w:rPr>
        <w:t xml:space="preserve">pre </w:t>
      </w:r>
      <w:r w:rsidR="00F562F0">
        <w:rPr>
          <w:rFonts w:cs="Arial"/>
          <w:szCs w:val="19"/>
        </w:rPr>
        <w:t>IROP</w:t>
      </w:r>
      <w:r w:rsidRPr="00AF0505">
        <w:rPr>
          <w:rFonts w:cs="Arial"/>
          <w:szCs w:val="19"/>
        </w:rPr>
        <w:t xml:space="preserve"> </w:t>
      </w:r>
      <w:r w:rsidR="005D6A7F">
        <w:rPr>
          <w:rFonts w:cs="Arial"/>
          <w:szCs w:val="19"/>
        </w:rPr>
        <w:t xml:space="preserve">alebo príslušného SO pre IROP. </w:t>
      </w:r>
    </w:p>
    <w:p w:rsidR="0084626B" w:rsidRPr="00A45D93" w:rsidRDefault="005D6A7F" w:rsidP="0084626B">
      <w:pPr>
        <w:spacing w:before="120" w:after="120" w:line="288" w:lineRule="auto"/>
        <w:jc w:val="both"/>
        <w:rPr>
          <w:rFonts w:cs="Arial"/>
          <w:szCs w:val="19"/>
        </w:rPr>
      </w:pPr>
      <w:r>
        <w:rPr>
          <w:rFonts w:cs="Arial"/>
          <w:szCs w:val="19"/>
        </w:rPr>
        <w:t>Odporúča sa</w:t>
      </w:r>
      <w:r w:rsidR="0084626B" w:rsidRPr="00AF0505">
        <w:rPr>
          <w:rFonts w:cs="Arial"/>
          <w:szCs w:val="19"/>
        </w:rPr>
        <w:t xml:space="preserve">, aby prijímatelia dôležité otázky k implementácii projektu formulovali písomne listom alebo elektronicky. Na informácie, ktoré </w:t>
      </w:r>
      <w:r w:rsidR="00F562F0">
        <w:rPr>
          <w:rFonts w:cs="Arial"/>
          <w:szCs w:val="19"/>
        </w:rPr>
        <w:t xml:space="preserve">RO </w:t>
      </w:r>
      <w:r w:rsidR="00B572AA" w:rsidRPr="00B572AA">
        <w:rPr>
          <w:rFonts w:cs="Arial"/>
          <w:szCs w:val="19"/>
        </w:rPr>
        <w:t xml:space="preserve">pre </w:t>
      </w:r>
      <w:r w:rsidR="00F562F0">
        <w:rPr>
          <w:rFonts w:cs="Arial"/>
          <w:szCs w:val="19"/>
        </w:rPr>
        <w:t>IROP</w:t>
      </w:r>
      <w:r w:rsidR="0084626B" w:rsidRPr="00AF0505">
        <w:rPr>
          <w:rFonts w:cs="Arial"/>
          <w:szCs w:val="19"/>
        </w:rPr>
        <w:t xml:space="preserve"> </w:t>
      </w:r>
      <w:r w:rsidR="00A45D93">
        <w:rPr>
          <w:rFonts w:cs="Arial"/>
          <w:szCs w:val="19"/>
        </w:rPr>
        <w:t>alebo príslušný SO pre IROP</w:t>
      </w:r>
      <w:r w:rsidR="00A45D93" w:rsidRPr="00AF0505">
        <w:rPr>
          <w:rFonts w:cs="Arial"/>
          <w:szCs w:val="19"/>
        </w:rPr>
        <w:t xml:space="preserve"> </w:t>
      </w:r>
      <w:r w:rsidR="0084626B" w:rsidRPr="00AF0505">
        <w:rPr>
          <w:rFonts w:cs="Arial"/>
          <w:szCs w:val="19"/>
        </w:rPr>
        <w:t>poskytne verbálne alebo telefonicky, s</w:t>
      </w:r>
      <w:r w:rsidR="00A45D93">
        <w:rPr>
          <w:rFonts w:cs="Arial"/>
          <w:szCs w:val="19"/>
        </w:rPr>
        <w:t xml:space="preserve">a prijímateľ nemôže odvolávať. </w:t>
      </w:r>
      <w:r w:rsidR="0084626B" w:rsidRPr="00AF0505">
        <w:rPr>
          <w:rFonts w:cs="Arial"/>
          <w:b/>
          <w:szCs w:val="19"/>
        </w:rPr>
        <w:t>Záväzné informácie sú prijímateľom poskytované výlučne v písomnej forme.</w:t>
      </w:r>
    </w:p>
    <w:p w:rsidR="0084626B" w:rsidRPr="00AF0505" w:rsidRDefault="0084626B" w:rsidP="0084626B">
      <w:pPr>
        <w:spacing w:before="120" w:after="120" w:line="288" w:lineRule="auto"/>
        <w:jc w:val="both"/>
        <w:rPr>
          <w:rFonts w:cs="Arial"/>
          <w:szCs w:val="19"/>
        </w:rPr>
      </w:pPr>
      <w:r w:rsidRPr="00AF0505">
        <w:rPr>
          <w:rFonts w:cs="Arial"/>
          <w:spacing w:val="-5"/>
          <w:szCs w:val="19"/>
        </w:rPr>
        <w:t xml:space="preserve">K žiadostiam o informácie na úrovni projektov zasielané na </w:t>
      </w:r>
      <w:r w:rsidR="00F562F0">
        <w:rPr>
          <w:rFonts w:cs="Arial"/>
          <w:spacing w:val="-5"/>
          <w:szCs w:val="19"/>
        </w:rPr>
        <w:t xml:space="preserve">RO </w:t>
      </w:r>
      <w:r w:rsidR="00B572AA" w:rsidRPr="00B572AA">
        <w:rPr>
          <w:rFonts w:cs="Arial"/>
          <w:spacing w:val="-5"/>
          <w:szCs w:val="19"/>
        </w:rPr>
        <w:t xml:space="preserve">pre </w:t>
      </w:r>
      <w:r w:rsidR="00F562F0">
        <w:rPr>
          <w:rFonts w:cs="Arial"/>
          <w:spacing w:val="-5"/>
          <w:szCs w:val="19"/>
        </w:rPr>
        <w:t>IROP</w:t>
      </w:r>
      <w:r w:rsidR="00146A28">
        <w:rPr>
          <w:rFonts w:cs="Arial"/>
          <w:spacing w:val="-5"/>
          <w:szCs w:val="19"/>
        </w:rPr>
        <w:t xml:space="preserve"> </w:t>
      </w:r>
      <w:r w:rsidR="00A45D93">
        <w:rPr>
          <w:rFonts w:cs="Arial"/>
          <w:spacing w:val="-5"/>
          <w:szCs w:val="19"/>
        </w:rPr>
        <w:t xml:space="preserve">alebo príslušný </w:t>
      </w:r>
      <w:r w:rsidR="00A45D93">
        <w:rPr>
          <w:rFonts w:cs="Arial"/>
          <w:szCs w:val="19"/>
        </w:rPr>
        <w:t>SO pre IROP</w:t>
      </w:r>
      <w:r w:rsidR="00A45D93" w:rsidRPr="00AF0505">
        <w:rPr>
          <w:rFonts w:cs="Arial"/>
          <w:spacing w:val="-5"/>
          <w:szCs w:val="19"/>
        </w:rPr>
        <w:t xml:space="preserve"> </w:t>
      </w:r>
      <w:r w:rsidRPr="00AF0505">
        <w:rPr>
          <w:rFonts w:cs="Arial"/>
          <w:spacing w:val="-5"/>
          <w:szCs w:val="19"/>
        </w:rPr>
        <w:t xml:space="preserve">písomne (poštou, faxom alebo elektronicky) sa </w:t>
      </w:r>
      <w:r w:rsidR="00F562F0">
        <w:rPr>
          <w:rFonts w:cs="Arial"/>
          <w:spacing w:val="-5"/>
          <w:szCs w:val="19"/>
        </w:rPr>
        <w:t xml:space="preserve">RO </w:t>
      </w:r>
      <w:r w:rsidR="00B572AA" w:rsidRPr="00B572AA">
        <w:rPr>
          <w:rFonts w:cs="Arial"/>
          <w:spacing w:val="-5"/>
          <w:szCs w:val="19"/>
        </w:rPr>
        <w:t xml:space="preserve">pre </w:t>
      </w:r>
      <w:r w:rsidR="00F562F0">
        <w:rPr>
          <w:rFonts w:cs="Arial"/>
          <w:spacing w:val="-5"/>
          <w:szCs w:val="19"/>
        </w:rPr>
        <w:t>IROP</w:t>
      </w:r>
      <w:r w:rsidR="006710D3">
        <w:rPr>
          <w:rFonts w:cs="Arial"/>
          <w:spacing w:val="-5"/>
          <w:szCs w:val="19"/>
        </w:rPr>
        <w:t xml:space="preserve"> alebo príslušný SO pre IROP</w:t>
      </w:r>
      <w:r w:rsidRPr="00AF0505">
        <w:rPr>
          <w:rFonts w:cs="Arial"/>
          <w:spacing w:val="-5"/>
          <w:szCs w:val="19"/>
        </w:rPr>
        <w:t xml:space="preserve"> v primeranej lehote písomne vyjadrí. </w:t>
      </w:r>
      <w:r w:rsidRPr="00AF0505">
        <w:rPr>
          <w:rFonts w:cs="Arial"/>
          <w:szCs w:val="19"/>
        </w:rPr>
        <w:t xml:space="preserve">V prípade akýchkoľvek otázok týkajúcich sa konkrétneho projektu kontaktuje prijímateľ prednostne príslušného projektového manažéra, ktorý má na starosti daný projekt. </w:t>
      </w:r>
    </w:p>
    <w:p w:rsidR="0084626B" w:rsidRPr="00AF0505" w:rsidRDefault="0084626B" w:rsidP="0084626B">
      <w:pPr>
        <w:spacing w:before="120" w:after="120" w:line="288" w:lineRule="auto"/>
        <w:jc w:val="both"/>
        <w:rPr>
          <w:rFonts w:cs="Arial"/>
          <w:szCs w:val="19"/>
        </w:rPr>
      </w:pPr>
    </w:p>
    <w:p w:rsidR="0084626B" w:rsidRPr="006710D3" w:rsidRDefault="0084626B" w:rsidP="0084626B">
      <w:pPr>
        <w:pStyle w:val="Zkladntext"/>
        <w:spacing w:before="120" w:line="288" w:lineRule="auto"/>
        <w:jc w:val="both"/>
        <w:rPr>
          <w:rFonts w:ascii="Arial" w:hAnsi="Arial" w:cs="Arial"/>
          <w:b/>
          <w:spacing w:val="-5"/>
          <w:sz w:val="19"/>
          <w:szCs w:val="19"/>
        </w:rPr>
      </w:pPr>
      <w:r w:rsidRPr="006710D3">
        <w:rPr>
          <w:rFonts w:ascii="Arial" w:hAnsi="Arial" w:cs="Arial"/>
          <w:b/>
          <w:spacing w:val="-5"/>
          <w:sz w:val="19"/>
          <w:szCs w:val="19"/>
        </w:rPr>
        <w:t xml:space="preserve">Adresa </w:t>
      </w:r>
      <w:r w:rsidR="00F562F0" w:rsidRPr="006710D3">
        <w:rPr>
          <w:rFonts w:ascii="Arial" w:hAnsi="Arial" w:cs="Arial"/>
          <w:b/>
          <w:spacing w:val="-5"/>
          <w:sz w:val="19"/>
          <w:szCs w:val="19"/>
        </w:rPr>
        <w:t xml:space="preserve">RO </w:t>
      </w:r>
      <w:r w:rsidR="00B572AA" w:rsidRPr="006710D3">
        <w:rPr>
          <w:rFonts w:ascii="Arial" w:hAnsi="Arial" w:cs="Arial"/>
          <w:b/>
          <w:spacing w:val="-5"/>
          <w:sz w:val="19"/>
          <w:szCs w:val="19"/>
        </w:rPr>
        <w:t xml:space="preserve">pre </w:t>
      </w:r>
      <w:r w:rsidR="00F562F0" w:rsidRPr="006710D3">
        <w:rPr>
          <w:rFonts w:ascii="Arial" w:hAnsi="Arial" w:cs="Arial"/>
          <w:b/>
          <w:spacing w:val="-5"/>
          <w:sz w:val="19"/>
          <w:szCs w:val="19"/>
        </w:rPr>
        <w:t>IROP</w:t>
      </w:r>
      <w:r w:rsidRPr="006710D3">
        <w:rPr>
          <w:rFonts w:ascii="Arial" w:hAnsi="Arial" w:cs="Arial"/>
          <w:b/>
          <w:spacing w:val="-5"/>
          <w:sz w:val="19"/>
          <w:szCs w:val="19"/>
        </w:rPr>
        <w:t>:</w:t>
      </w:r>
    </w:p>
    <w:p w:rsidR="0084626B" w:rsidRPr="00AF0505" w:rsidRDefault="0084626B" w:rsidP="00FD560B">
      <w:pPr>
        <w:pStyle w:val="Zkladntext"/>
        <w:spacing w:before="120" w:line="288" w:lineRule="auto"/>
        <w:jc w:val="both"/>
        <w:rPr>
          <w:rFonts w:ascii="Arial" w:hAnsi="Arial" w:cs="Arial"/>
          <w:sz w:val="19"/>
          <w:szCs w:val="19"/>
        </w:rPr>
      </w:pPr>
      <w:r w:rsidRPr="00AF0505">
        <w:rPr>
          <w:rFonts w:ascii="Arial" w:hAnsi="Arial" w:cs="Arial"/>
          <w:sz w:val="19"/>
          <w:szCs w:val="19"/>
        </w:rPr>
        <w:t xml:space="preserve">Ministerstvo </w:t>
      </w:r>
      <w:r w:rsidR="00A45D93">
        <w:rPr>
          <w:rFonts w:ascii="Arial" w:hAnsi="Arial" w:cs="Arial"/>
          <w:sz w:val="19"/>
          <w:szCs w:val="19"/>
        </w:rPr>
        <w:t>pôdohospodárstva a rozvoja vidieka</w:t>
      </w:r>
      <w:r w:rsidRPr="00AF0505">
        <w:rPr>
          <w:rFonts w:ascii="Arial" w:hAnsi="Arial" w:cs="Arial"/>
          <w:sz w:val="19"/>
          <w:szCs w:val="19"/>
        </w:rPr>
        <w:t xml:space="preserve"> SR</w:t>
      </w:r>
    </w:p>
    <w:p w:rsidR="0084626B" w:rsidRPr="00AF0505" w:rsidRDefault="00C16BE4" w:rsidP="00FD560B">
      <w:pPr>
        <w:spacing w:before="120" w:after="120" w:line="288" w:lineRule="auto"/>
        <w:jc w:val="both"/>
        <w:rPr>
          <w:rFonts w:cs="Arial"/>
          <w:szCs w:val="19"/>
        </w:rPr>
      </w:pPr>
      <w:r>
        <w:t>Prievozská 2/B</w:t>
      </w:r>
    </w:p>
    <w:p w:rsidR="0084626B" w:rsidRDefault="00C16BE4" w:rsidP="00FD560B">
      <w:pPr>
        <w:spacing w:before="120" w:after="120" w:line="288" w:lineRule="auto"/>
        <w:jc w:val="both"/>
      </w:pPr>
      <w:r>
        <w:t>825 25 Bratislava 26</w:t>
      </w:r>
    </w:p>
    <w:p w:rsidR="006710D3" w:rsidRDefault="006710D3" w:rsidP="00FD560B">
      <w:pPr>
        <w:spacing w:before="120" w:after="120" w:line="288" w:lineRule="auto"/>
        <w:jc w:val="both"/>
      </w:pPr>
    </w:p>
    <w:p w:rsidR="006710D3" w:rsidRPr="006710D3" w:rsidRDefault="006710D3" w:rsidP="00FD560B">
      <w:pPr>
        <w:spacing w:before="120" w:after="120" w:line="288" w:lineRule="auto"/>
        <w:jc w:val="both"/>
        <w:rPr>
          <w:b/>
        </w:rPr>
      </w:pPr>
      <w:r w:rsidRPr="006710D3">
        <w:rPr>
          <w:b/>
        </w:rPr>
        <w:t xml:space="preserve">Adresy </w:t>
      </w:r>
      <w:r>
        <w:rPr>
          <w:b/>
        </w:rPr>
        <w:t xml:space="preserve">na jednotlivé </w:t>
      </w:r>
      <w:r w:rsidRPr="006710D3">
        <w:rPr>
          <w:b/>
        </w:rPr>
        <w:t xml:space="preserve">SO pre IROP:  </w:t>
      </w:r>
    </w:p>
    <w:p w:rsidR="006710D3" w:rsidRDefault="006710D3" w:rsidP="00FD560B">
      <w:pPr>
        <w:spacing w:before="120" w:after="120" w:line="288" w:lineRule="auto"/>
        <w:jc w:val="both"/>
      </w:pPr>
      <w:proofErr w:type="spellStart"/>
      <w:r>
        <w:t>info</w:t>
      </w:r>
      <w:proofErr w:type="spellEnd"/>
      <w:r>
        <w:t xml:space="preserve"> na webovom sídle </w:t>
      </w:r>
      <w:hyperlink r:id="rId49" w:history="1">
        <w:r w:rsidRPr="0029067A">
          <w:rPr>
            <w:rStyle w:val="Hypertextovprepojenie"/>
          </w:rPr>
          <w:t>www.mpsr.sk</w:t>
        </w:r>
      </w:hyperlink>
      <w:r>
        <w:t>.</w:t>
      </w:r>
    </w:p>
    <w:p w:rsidR="0084626B" w:rsidRPr="00AF0505" w:rsidRDefault="0084626B" w:rsidP="0084626B">
      <w:pPr>
        <w:spacing w:before="120" w:after="120" w:line="288" w:lineRule="auto"/>
        <w:jc w:val="both"/>
        <w:rPr>
          <w:rFonts w:cs="Arial"/>
          <w:szCs w:val="19"/>
        </w:rPr>
      </w:pPr>
    </w:p>
    <w:p w:rsidR="0084626B" w:rsidRPr="00AF0505" w:rsidRDefault="0084626B" w:rsidP="0084626B">
      <w:pPr>
        <w:spacing w:before="120" w:after="120" w:line="288" w:lineRule="auto"/>
        <w:jc w:val="both"/>
        <w:rPr>
          <w:rFonts w:cs="Arial"/>
          <w:szCs w:val="19"/>
        </w:rPr>
      </w:pPr>
      <w:r w:rsidRPr="00AF0505">
        <w:rPr>
          <w:rFonts w:cs="Arial"/>
          <w:szCs w:val="19"/>
        </w:rPr>
        <w:t>Informácie súvisiace s </w:t>
      </w:r>
      <w:r w:rsidR="00F562F0">
        <w:rPr>
          <w:rFonts w:cs="Arial"/>
          <w:szCs w:val="19"/>
        </w:rPr>
        <w:t>IROP</w:t>
      </w:r>
      <w:r w:rsidRPr="00AF0505">
        <w:rPr>
          <w:rFonts w:cs="Arial"/>
          <w:szCs w:val="19"/>
        </w:rPr>
        <w:t xml:space="preserve"> a kontaktné údaje na </w:t>
      </w:r>
      <w:r w:rsidR="00F562F0">
        <w:rPr>
          <w:rFonts w:cs="Arial"/>
          <w:szCs w:val="19"/>
        </w:rPr>
        <w:t xml:space="preserve">RO </w:t>
      </w:r>
      <w:r w:rsidR="00B572AA" w:rsidRPr="00B572AA">
        <w:rPr>
          <w:rFonts w:cs="Arial"/>
          <w:szCs w:val="19"/>
        </w:rPr>
        <w:t xml:space="preserve">pre </w:t>
      </w:r>
      <w:r w:rsidR="00F562F0">
        <w:rPr>
          <w:rFonts w:cs="Arial"/>
          <w:szCs w:val="19"/>
        </w:rPr>
        <w:t>IROP</w:t>
      </w:r>
      <w:r w:rsidRPr="00AF0505">
        <w:rPr>
          <w:rFonts w:cs="Arial"/>
          <w:szCs w:val="19"/>
        </w:rPr>
        <w:t xml:space="preserve"> </w:t>
      </w:r>
      <w:r w:rsidR="005D3239">
        <w:rPr>
          <w:rFonts w:cs="Arial"/>
          <w:szCs w:val="19"/>
        </w:rPr>
        <w:t xml:space="preserve">a SO pre IROP </w:t>
      </w:r>
      <w:r w:rsidRPr="00AF0505">
        <w:rPr>
          <w:rFonts w:cs="Arial"/>
          <w:szCs w:val="19"/>
        </w:rPr>
        <w:t xml:space="preserve">sa nachádzajú na webovom sídle </w:t>
      </w:r>
      <w:hyperlink w:history="1"/>
      <w:hyperlink r:id="rId50" w:history="1">
        <w:r w:rsidR="005D3239" w:rsidRPr="0076445E">
          <w:rPr>
            <w:rStyle w:val="Hypertextovprepojenie"/>
            <w:rFonts w:cs="Arial"/>
            <w:szCs w:val="19"/>
          </w:rPr>
          <w:t>www.mpsr.sk</w:t>
        </w:r>
      </w:hyperlink>
      <w:r w:rsidR="009E23B1">
        <w:rPr>
          <w:rFonts w:cs="Arial"/>
          <w:szCs w:val="19"/>
        </w:rPr>
        <w:t>.</w:t>
      </w:r>
      <w:r w:rsidRPr="00AF0505">
        <w:rPr>
          <w:rFonts w:cs="Arial"/>
          <w:szCs w:val="19"/>
        </w:rPr>
        <w:t xml:space="preserve"> </w:t>
      </w:r>
    </w:p>
    <w:p w:rsidR="0084626B" w:rsidRPr="00AF0505" w:rsidRDefault="0084626B" w:rsidP="0084626B">
      <w:pPr>
        <w:spacing w:before="120" w:after="120" w:line="288" w:lineRule="auto"/>
        <w:jc w:val="both"/>
        <w:rPr>
          <w:rFonts w:cs="Arial"/>
          <w:color w:val="0000FF"/>
          <w:szCs w:val="19"/>
        </w:rPr>
      </w:pPr>
      <w:r w:rsidRPr="00AF0505">
        <w:rPr>
          <w:rFonts w:cs="Arial"/>
          <w:szCs w:val="19"/>
        </w:rPr>
        <w:t xml:space="preserve">Aktuálne informácie o realizácii štrukturálnej a kohéznej politiky EÚ v podmienkach SR, ako aj iné relevantné odkazy súvisiace s EŠIF nájdete na webovom sídle CKO </w:t>
      </w:r>
      <w:hyperlink r:id="rId51" w:history="1">
        <w:r w:rsidRPr="00AF0505">
          <w:rPr>
            <w:rStyle w:val="Hypertextovprepojenie"/>
            <w:rFonts w:cs="Arial"/>
            <w:szCs w:val="19"/>
          </w:rPr>
          <w:t>www.partnerskadohoda.gov.sk</w:t>
        </w:r>
      </w:hyperlink>
      <w:r w:rsidR="00342684">
        <w:t xml:space="preserve"> a webovom sídle CO</w:t>
      </w:r>
      <w:r w:rsidRPr="00342684">
        <w:rPr>
          <w:rFonts w:cs="Arial"/>
          <w:szCs w:val="19"/>
        </w:rPr>
        <w:t xml:space="preserve"> </w:t>
      </w:r>
      <w:hyperlink r:id="rId52" w:history="1">
        <w:r w:rsidRPr="00AF0505">
          <w:rPr>
            <w:rStyle w:val="Hypertextovprepojenie"/>
            <w:rFonts w:cs="Arial"/>
            <w:szCs w:val="19"/>
          </w:rPr>
          <w:t>www.finance.gov.sk</w:t>
        </w:r>
      </w:hyperlink>
      <w:r w:rsidRPr="00AF0505">
        <w:rPr>
          <w:rFonts w:cs="Arial"/>
          <w:color w:val="0000FF"/>
          <w:szCs w:val="19"/>
        </w:rPr>
        <w:t>.</w:t>
      </w:r>
    </w:p>
    <w:p w:rsidR="0018599B" w:rsidRPr="00E92D42" w:rsidRDefault="0018599B" w:rsidP="0018599B">
      <w:pPr>
        <w:spacing w:before="120" w:after="120" w:line="288" w:lineRule="auto"/>
      </w:pPr>
    </w:p>
    <w:p w:rsidR="00B51B28" w:rsidRDefault="00B51B28" w:rsidP="0018599B">
      <w:pPr>
        <w:pStyle w:val="Nadpis1"/>
        <w:spacing w:before="240" w:after="240" w:line="288" w:lineRule="auto"/>
        <w:ind w:left="431" w:hanging="431"/>
        <w:rPr>
          <w:lang w:val="sk-SK"/>
        </w:rPr>
      </w:pPr>
      <w:bookmarkStart w:id="268" w:name="_Toc432689204"/>
      <w:r w:rsidRPr="00E92D42">
        <w:rPr>
          <w:lang w:val="sk-SK"/>
        </w:rPr>
        <w:lastRenderedPageBreak/>
        <w:t>Prílohy</w:t>
      </w:r>
      <w:bookmarkEnd w:id="268"/>
    </w:p>
    <w:p w:rsidR="006851C5" w:rsidRPr="006851C5" w:rsidRDefault="006851C5" w:rsidP="006851C5">
      <w:pPr>
        <w:pStyle w:val="Nadpis2"/>
        <w:numPr>
          <w:ilvl w:val="0"/>
          <w:numId w:val="0"/>
        </w:numPr>
        <w:ind w:left="576" w:hanging="576"/>
        <w:rPr>
          <w:lang w:val="sk-SK"/>
        </w:rPr>
      </w:pPr>
    </w:p>
    <w:tbl>
      <w:tblPr>
        <w:tblStyle w:val="Svetlzoznamzvraznenie1"/>
        <w:tblW w:w="8505" w:type="dxa"/>
        <w:tblInd w:w="392" w:type="dxa"/>
        <w:tblLayout w:type="fixed"/>
        <w:tblLook w:val="04A0" w:firstRow="1" w:lastRow="0" w:firstColumn="1" w:lastColumn="0" w:noHBand="0" w:noVBand="1"/>
      </w:tblPr>
      <w:tblGrid>
        <w:gridCol w:w="850"/>
        <w:gridCol w:w="142"/>
        <w:gridCol w:w="5812"/>
        <w:gridCol w:w="1701"/>
      </w:tblGrid>
      <w:tr w:rsidR="00CC71C2" w:rsidRPr="00AF0505" w:rsidTr="00A64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gridSpan w:val="2"/>
            <w:vAlign w:val="center"/>
          </w:tcPr>
          <w:p w:rsidR="008449BE" w:rsidRPr="0006351D" w:rsidRDefault="008449BE" w:rsidP="00A64660">
            <w:pPr>
              <w:spacing w:before="120" w:after="120" w:line="288" w:lineRule="auto"/>
              <w:ind w:left="69" w:right="34"/>
              <w:rPr>
                <w:b w:val="0"/>
              </w:rPr>
            </w:pPr>
            <w:r w:rsidRPr="0006351D">
              <w:rPr>
                <w:color w:val="auto"/>
              </w:rPr>
              <w:t>Číslo prílohy</w:t>
            </w:r>
          </w:p>
        </w:tc>
        <w:tc>
          <w:tcPr>
            <w:tcW w:w="5812" w:type="dxa"/>
            <w:vAlign w:val="center"/>
          </w:tcPr>
          <w:p w:rsidR="008449BE" w:rsidRPr="0006351D" w:rsidRDefault="008449BE" w:rsidP="00A64660">
            <w:pPr>
              <w:spacing w:before="120" w:after="120" w:line="288" w:lineRule="auto"/>
              <w:ind w:left="317"/>
              <w:cnfStyle w:val="100000000000" w:firstRow="1" w:lastRow="0" w:firstColumn="0" w:lastColumn="0" w:oddVBand="0" w:evenVBand="0" w:oddHBand="0" w:evenHBand="0" w:firstRowFirstColumn="0" w:firstRowLastColumn="0" w:lastRowFirstColumn="0" w:lastRowLastColumn="0"/>
              <w:rPr>
                <w:b w:val="0"/>
              </w:rPr>
            </w:pPr>
            <w:r w:rsidRPr="0006351D">
              <w:rPr>
                <w:color w:val="auto"/>
              </w:rPr>
              <w:t>Názov prílohy</w:t>
            </w:r>
          </w:p>
        </w:tc>
        <w:tc>
          <w:tcPr>
            <w:tcW w:w="1701" w:type="dxa"/>
            <w:vAlign w:val="center"/>
          </w:tcPr>
          <w:p w:rsidR="008449BE" w:rsidRPr="0006351D" w:rsidRDefault="008449BE" w:rsidP="00A64660">
            <w:pPr>
              <w:spacing w:before="120" w:after="120" w:line="288" w:lineRule="auto"/>
              <w:ind w:left="34"/>
              <w:cnfStyle w:val="100000000000" w:firstRow="1" w:lastRow="0" w:firstColumn="0" w:lastColumn="0" w:oddVBand="0" w:evenVBand="0" w:oddHBand="0" w:evenHBand="0" w:firstRowFirstColumn="0" w:firstRowLastColumn="0" w:lastRowFirstColumn="0" w:lastRowLastColumn="0"/>
              <w:rPr>
                <w:b w:val="0"/>
              </w:rPr>
            </w:pPr>
            <w:r w:rsidRPr="0006351D">
              <w:rPr>
                <w:color w:val="auto"/>
              </w:rPr>
              <w:t>Dátum poslednej revízie</w:t>
            </w:r>
          </w:p>
        </w:tc>
      </w:tr>
      <w:tr w:rsidR="00CC71C2" w:rsidRPr="00AF0505" w:rsidTr="006851C5">
        <w:trPr>
          <w:cnfStyle w:val="000000100000" w:firstRow="0" w:lastRow="0" w:firstColumn="0" w:lastColumn="0" w:oddVBand="0" w:evenVBand="0" w:oddHBand="1"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8449BE" w:rsidRPr="0006351D" w:rsidRDefault="008449BE" w:rsidP="00A64660">
            <w:pPr>
              <w:tabs>
                <w:tab w:val="left" w:pos="579"/>
              </w:tabs>
              <w:spacing w:before="120" w:after="120" w:line="288" w:lineRule="auto"/>
              <w:jc w:val="right"/>
              <w:rPr>
                <w:b w:val="0"/>
              </w:rPr>
            </w:pPr>
            <w:r w:rsidRPr="009E23B1">
              <w:rPr>
                <w:rFonts w:cs="Times New Roman"/>
              </w:rPr>
              <w:t>4.</w:t>
            </w:r>
            <w:r w:rsidRPr="00AF0505">
              <w:t>1.</w:t>
            </w:r>
          </w:p>
        </w:tc>
        <w:tc>
          <w:tcPr>
            <w:tcW w:w="5954" w:type="dxa"/>
            <w:gridSpan w:val="2"/>
            <w:vAlign w:val="center"/>
          </w:tcPr>
          <w:p w:rsidR="008449BE" w:rsidRPr="00AF0505" w:rsidRDefault="008449BE" w:rsidP="00A64660">
            <w:pPr>
              <w:spacing w:before="120" w:after="120" w:line="288" w:lineRule="auto"/>
              <w:ind w:left="34"/>
              <w:cnfStyle w:val="000000100000" w:firstRow="0" w:lastRow="0" w:firstColumn="0" w:lastColumn="0" w:oddVBand="0" w:evenVBand="0" w:oddHBand="1" w:evenHBand="0" w:firstRowFirstColumn="0" w:firstRowLastColumn="0" w:lastRowFirstColumn="0" w:lastRowLastColumn="0"/>
              <w:rPr>
                <w:rFonts w:cs="Arial"/>
                <w:szCs w:val="19"/>
                <w:lang w:eastAsia="en-US"/>
              </w:rPr>
            </w:pPr>
            <w:r w:rsidRPr="00AF0505">
              <w:rPr>
                <w:rFonts w:cs="Arial"/>
                <w:szCs w:val="19"/>
              </w:rPr>
              <w:t>Hlásenie o</w:t>
            </w:r>
            <w:r>
              <w:rPr>
                <w:rFonts w:cs="Arial"/>
                <w:szCs w:val="19"/>
              </w:rPr>
              <w:t xml:space="preserve"> </w:t>
            </w:r>
            <w:r w:rsidRPr="00AF0505">
              <w:rPr>
                <w:rFonts w:cs="Arial"/>
                <w:szCs w:val="19"/>
              </w:rPr>
              <w:t>ukončení realizácie aktivít projektu</w:t>
            </w:r>
          </w:p>
        </w:tc>
        <w:tc>
          <w:tcPr>
            <w:tcW w:w="1701" w:type="dxa"/>
            <w:vAlign w:val="center"/>
          </w:tcPr>
          <w:p w:rsidR="008449BE" w:rsidRPr="00AF0505" w:rsidRDefault="008449BE" w:rsidP="00A64660">
            <w:pPr>
              <w:spacing w:before="120" w:after="120" w:line="288" w:lineRule="auto"/>
              <w:cnfStyle w:val="000000100000" w:firstRow="0" w:lastRow="0" w:firstColumn="0" w:lastColumn="0" w:oddVBand="0" w:evenVBand="0" w:oddHBand="1" w:evenHBand="0" w:firstRowFirstColumn="0" w:firstRowLastColumn="0" w:lastRowFirstColumn="0" w:lastRowLastColumn="0"/>
              <w:rPr>
                <w:rFonts w:cs="Arial"/>
                <w:szCs w:val="19"/>
                <w:lang w:eastAsia="en-US"/>
              </w:rPr>
            </w:pPr>
          </w:p>
        </w:tc>
      </w:tr>
      <w:tr w:rsidR="008449BE" w:rsidRPr="00AF0505" w:rsidTr="006851C5">
        <w:trPr>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8449BE" w:rsidRPr="0006351D" w:rsidRDefault="008449BE" w:rsidP="00A64660">
            <w:pPr>
              <w:keepNext/>
              <w:keepLines/>
              <w:tabs>
                <w:tab w:val="left" w:pos="579"/>
              </w:tabs>
              <w:spacing w:before="120" w:after="120" w:line="288" w:lineRule="auto"/>
              <w:ind w:left="69"/>
              <w:jc w:val="right"/>
              <w:rPr>
                <w:b w:val="0"/>
              </w:rPr>
            </w:pPr>
            <w:r w:rsidRPr="009E23B1">
              <w:rPr>
                <w:rFonts w:cs="Times New Roman"/>
              </w:rPr>
              <w:t>4.2</w:t>
            </w:r>
          </w:p>
        </w:tc>
        <w:tc>
          <w:tcPr>
            <w:tcW w:w="5954" w:type="dxa"/>
            <w:gridSpan w:val="2"/>
            <w:vAlign w:val="center"/>
          </w:tcPr>
          <w:p w:rsidR="008449BE" w:rsidRPr="00AF0505" w:rsidRDefault="008449BE" w:rsidP="00A64660">
            <w:pPr>
              <w:spacing w:before="120" w:after="120" w:line="288" w:lineRule="auto"/>
              <w:ind w:left="34"/>
              <w:cnfStyle w:val="000000000000" w:firstRow="0" w:lastRow="0" w:firstColumn="0" w:lastColumn="0" w:oddVBand="0" w:evenVBand="0" w:oddHBand="0" w:evenHBand="0" w:firstRowFirstColumn="0" w:firstRowLastColumn="0" w:lastRowFirstColumn="0" w:lastRowLastColumn="0"/>
              <w:rPr>
                <w:rFonts w:cs="Arial"/>
                <w:szCs w:val="19"/>
              </w:rPr>
            </w:pPr>
            <w:r w:rsidRPr="00AF0505">
              <w:rPr>
                <w:rFonts w:cs="Arial"/>
                <w:szCs w:val="19"/>
              </w:rPr>
              <w:t>Oznámenie o zmene projektu</w:t>
            </w:r>
          </w:p>
        </w:tc>
        <w:tc>
          <w:tcPr>
            <w:tcW w:w="1701" w:type="dxa"/>
          </w:tcPr>
          <w:p w:rsidR="008449BE" w:rsidRPr="00AF0505" w:rsidRDefault="008449BE" w:rsidP="00A64660">
            <w:pPr>
              <w:spacing w:before="120" w:after="120" w:line="288" w:lineRule="auto"/>
              <w:cnfStyle w:val="000000000000" w:firstRow="0" w:lastRow="0" w:firstColumn="0" w:lastColumn="0" w:oddVBand="0" w:evenVBand="0" w:oddHBand="0" w:evenHBand="0" w:firstRowFirstColumn="0" w:firstRowLastColumn="0" w:lastRowFirstColumn="0" w:lastRowLastColumn="0"/>
              <w:rPr>
                <w:rFonts w:cs="Arial"/>
                <w:szCs w:val="19"/>
              </w:rPr>
            </w:pPr>
          </w:p>
        </w:tc>
      </w:tr>
      <w:tr w:rsidR="00CC71C2" w:rsidRPr="00AF0505" w:rsidTr="006851C5">
        <w:trPr>
          <w:cnfStyle w:val="000000100000" w:firstRow="0" w:lastRow="0" w:firstColumn="0" w:lastColumn="0" w:oddVBand="0" w:evenVBand="0" w:oddHBand="1"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8449BE" w:rsidRPr="0006351D" w:rsidRDefault="008449BE" w:rsidP="00A64660">
            <w:pPr>
              <w:tabs>
                <w:tab w:val="left" w:pos="579"/>
              </w:tabs>
              <w:spacing w:before="120" w:after="120" w:line="288" w:lineRule="auto"/>
              <w:ind w:left="69"/>
              <w:jc w:val="right"/>
              <w:rPr>
                <w:b w:val="0"/>
              </w:rPr>
            </w:pPr>
            <w:r w:rsidRPr="009E23B1">
              <w:rPr>
                <w:rFonts w:cs="Times New Roman"/>
              </w:rPr>
              <w:t>4.3</w:t>
            </w:r>
          </w:p>
        </w:tc>
        <w:tc>
          <w:tcPr>
            <w:tcW w:w="5954" w:type="dxa"/>
            <w:gridSpan w:val="2"/>
            <w:vAlign w:val="center"/>
          </w:tcPr>
          <w:p w:rsidR="008449BE" w:rsidRPr="00AF0505" w:rsidRDefault="008449BE" w:rsidP="00A64660">
            <w:pPr>
              <w:spacing w:before="120" w:after="120" w:line="288" w:lineRule="auto"/>
              <w:ind w:left="34"/>
              <w:cnfStyle w:val="000000100000" w:firstRow="0" w:lastRow="0" w:firstColumn="0" w:lastColumn="0" w:oddVBand="0" w:evenVBand="0" w:oddHBand="1" w:evenHBand="0" w:firstRowFirstColumn="0" w:firstRowLastColumn="0" w:lastRowFirstColumn="0" w:lastRowLastColumn="0"/>
              <w:rPr>
                <w:rFonts w:cs="Arial"/>
                <w:szCs w:val="19"/>
              </w:rPr>
            </w:pPr>
            <w:r w:rsidRPr="00AF0505">
              <w:rPr>
                <w:rFonts w:cs="Arial"/>
                <w:szCs w:val="19"/>
              </w:rPr>
              <w:t>Žiadosť o zmenu zmluvy</w:t>
            </w:r>
          </w:p>
        </w:tc>
        <w:tc>
          <w:tcPr>
            <w:tcW w:w="1701" w:type="dxa"/>
          </w:tcPr>
          <w:p w:rsidR="008449BE" w:rsidRPr="00AF0505" w:rsidRDefault="008449BE" w:rsidP="00A64660">
            <w:pPr>
              <w:spacing w:before="120" w:after="120" w:line="288" w:lineRule="auto"/>
              <w:cnfStyle w:val="000000100000" w:firstRow="0" w:lastRow="0" w:firstColumn="0" w:lastColumn="0" w:oddVBand="0" w:evenVBand="0" w:oddHBand="1" w:evenHBand="0" w:firstRowFirstColumn="0" w:firstRowLastColumn="0" w:lastRowFirstColumn="0" w:lastRowLastColumn="0"/>
              <w:rPr>
                <w:rFonts w:cs="Arial"/>
                <w:szCs w:val="19"/>
              </w:rPr>
            </w:pPr>
          </w:p>
        </w:tc>
      </w:tr>
      <w:tr w:rsidR="008449BE" w:rsidRPr="00AF0505" w:rsidTr="006851C5">
        <w:trPr>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8449BE" w:rsidRPr="0006351D" w:rsidRDefault="008449BE" w:rsidP="00A64660">
            <w:pPr>
              <w:keepNext/>
              <w:keepLines/>
              <w:tabs>
                <w:tab w:val="left" w:pos="579"/>
              </w:tabs>
              <w:spacing w:before="120" w:after="120" w:line="288" w:lineRule="auto"/>
              <w:ind w:left="69"/>
              <w:jc w:val="right"/>
            </w:pPr>
            <w:r w:rsidRPr="009E23B1">
              <w:rPr>
                <w:rFonts w:cs="Times New Roman"/>
              </w:rPr>
              <w:t>5.1</w:t>
            </w:r>
          </w:p>
        </w:tc>
        <w:tc>
          <w:tcPr>
            <w:tcW w:w="5954" w:type="dxa"/>
            <w:gridSpan w:val="2"/>
            <w:vAlign w:val="center"/>
          </w:tcPr>
          <w:p w:rsidR="008449BE" w:rsidRPr="00AF0505" w:rsidRDefault="008449BE" w:rsidP="008449BE">
            <w:pPr>
              <w:spacing w:before="120" w:after="120" w:line="288" w:lineRule="auto"/>
              <w:cnfStyle w:val="000000000000" w:firstRow="0" w:lastRow="0" w:firstColumn="0" w:lastColumn="0" w:oddVBand="0" w:evenVBand="0" w:oddHBand="0" w:evenHBand="0" w:firstRowFirstColumn="0" w:firstRowLastColumn="0" w:lastRowFirstColumn="0" w:lastRowLastColumn="0"/>
              <w:rPr>
                <w:rFonts w:cs="Arial"/>
                <w:szCs w:val="19"/>
              </w:rPr>
            </w:pPr>
            <w:r w:rsidRPr="00312820">
              <w:rPr>
                <w:rFonts w:cs="Arial"/>
                <w:szCs w:val="19"/>
                <w:lang w:eastAsia="x-none"/>
              </w:rPr>
              <w:t>Žiadosť o vykonanie administratívnej kontroly</w:t>
            </w:r>
            <w:r w:rsidR="004C2EED">
              <w:rPr>
                <w:rFonts w:cs="Arial"/>
                <w:szCs w:val="19"/>
                <w:lang w:eastAsia="x-none"/>
              </w:rPr>
              <w:t xml:space="preserve"> VO</w:t>
            </w:r>
            <w:r w:rsidRPr="00312820">
              <w:rPr>
                <w:rFonts w:cs="Arial"/>
                <w:szCs w:val="19"/>
                <w:lang w:eastAsia="x-none"/>
              </w:rPr>
              <w:t xml:space="preserve"> (vzor)</w:t>
            </w:r>
          </w:p>
        </w:tc>
        <w:tc>
          <w:tcPr>
            <w:tcW w:w="1701" w:type="dxa"/>
          </w:tcPr>
          <w:p w:rsidR="008449BE" w:rsidRPr="00AF0505" w:rsidRDefault="008449BE" w:rsidP="00A64660">
            <w:pPr>
              <w:spacing w:before="120" w:after="120" w:line="288" w:lineRule="auto"/>
              <w:cnfStyle w:val="000000000000" w:firstRow="0" w:lastRow="0" w:firstColumn="0" w:lastColumn="0" w:oddVBand="0" w:evenVBand="0" w:oddHBand="0" w:evenHBand="0" w:firstRowFirstColumn="0" w:firstRowLastColumn="0" w:lastRowFirstColumn="0" w:lastRowLastColumn="0"/>
              <w:rPr>
                <w:rFonts w:cs="Arial"/>
                <w:szCs w:val="19"/>
              </w:rPr>
            </w:pPr>
          </w:p>
        </w:tc>
      </w:tr>
      <w:tr w:rsidR="00CC71C2" w:rsidRPr="00AF0505" w:rsidTr="006851C5">
        <w:trPr>
          <w:cnfStyle w:val="000000100000" w:firstRow="0" w:lastRow="0" w:firstColumn="0" w:lastColumn="0" w:oddVBand="0" w:evenVBand="0" w:oddHBand="1"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8449BE" w:rsidRPr="0006351D" w:rsidRDefault="008449BE" w:rsidP="00A64660">
            <w:pPr>
              <w:tabs>
                <w:tab w:val="left" w:pos="579"/>
              </w:tabs>
              <w:spacing w:before="120" w:after="120" w:line="288" w:lineRule="auto"/>
              <w:jc w:val="right"/>
            </w:pPr>
            <w:r w:rsidRPr="009E23B1">
              <w:rPr>
                <w:rFonts w:cs="Times New Roman"/>
              </w:rPr>
              <w:t>5.2</w:t>
            </w:r>
          </w:p>
        </w:tc>
        <w:tc>
          <w:tcPr>
            <w:tcW w:w="5954" w:type="dxa"/>
            <w:gridSpan w:val="2"/>
            <w:vAlign w:val="center"/>
          </w:tcPr>
          <w:p w:rsidR="008449BE" w:rsidRPr="00AF0505" w:rsidRDefault="008449BE" w:rsidP="00A64660">
            <w:pPr>
              <w:spacing w:before="120" w:after="120" w:line="288" w:lineRule="auto"/>
              <w:ind w:left="34"/>
              <w:cnfStyle w:val="000000100000" w:firstRow="0" w:lastRow="0" w:firstColumn="0" w:lastColumn="0" w:oddVBand="0" w:evenVBand="0" w:oddHBand="1" w:evenHBand="0" w:firstRowFirstColumn="0" w:firstRowLastColumn="0" w:lastRowFirstColumn="0" w:lastRowLastColumn="0"/>
              <w:rPr>
                <w:rFonts w:cs="Arial"/>
                <w:szCs w:val="19"/>
              </w:rPr>
            </w:pPr>
            <w:r w:rsidRPr="00312820">
              <w:rPr>
                <w:rFonts w:cs="Arial"/>
                <w:szCs w:val="19"/>
                <w:lang w:eastAsia="x-none"/>
              </w:rPr>
              <w:t>Vyhlásenie o neprítomnosti konfliktu záujmov (formulár)</w:t>
            </w:r>
          </w:p>
        </w:tc>
        <w:tc>
          <w:tcPr>
            <w:tcW w:w="1701" w:type="dxa"/>
          </w:tcPr>
          <w:p w:rsidR="008449BE" w:rsidRPr="00AF0505" w:rsidRDefault="008449BE" w:rsidP="00A64660">
            <w:pPr>
              <w:spacing w:before="120" w:after="120" w:line="288" w:lineRule="auto"/>
              <w:cnfStyle w:val="000000100000" w:firstRow="0" w:lastRow="0" w:firstColumn="0" w:lastColumn="0" w:oddVBand="0" w:evenVBand="0" w:oddHBand="1" w:evenHBand="0" w:firstRowFirstColumn="0" w:firstRowLastColumn="0" w:lastRowFirstColumn="0" w:lastRowLastColumn="0"/>
              <w:rPr>
                <w:rFonts w:cs="Arial"/>
                <w:szCs w:val="19"/>
              </w:rPr>
            </w:pPr>
          </w:p>
        </w:tc>
      </w:tr>
      <w:tr w:rsidR="008449BE" w:rsidRPr="00AF0505" w:rsidTr="006851C5">
        <w:trPr>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8449BE" w:rsidRPr="0006351D" w:rsidRDefault="008449BE" w:rsidP="00A64660">
            <w:pPr>
              <w:keepNext/>
              <w:keepLines/>
              <w:tabs>
                <w:tab w:val="left" w:pos="579"/>
              </w:tabs>
              <w:spacing w:before="120" w:after="120" w:line="288" w:lineRule="auto"/>
              <w:jc w:val="right"/>
            </w:pPr>
            <w:r w:rsidRPr="009E23B1">
              <w:rPr>
                <w:rFonts w:cs="Times New Roman"/>
              </w:rPr>
              <w:t>5.3</w:t>
            </w:r>
          </w:p>
        </w:tc>
        <w:tc>
          <w:tcPr>
            <w:tcW w:w="5954" w:type="dxa"/>
            <w:gridSpan w:val="2"/>
            <w:vAlign w:val="center"/>
          </w:tcPr>
          <w:p w:rsidR="008449BE" w:rsidRPr="00AF0505" w:rsidRDefault="008449BE" w:rsidP="00A64660">
            <w:pPr>
              <w:spacing w:before="120" w:after="120" w:line="288" w:lineRule="auto"/>
              <w:ind w:left="34"/>
              <w:cnfStyle w:val="000000000000" w:firstRow="0" w:lastRow="0" w:firstColumn="0" w:lastColumn="0" w:oddVBand="0" w:evenVBand="0" w:oddHBand="0" w:evenHBand="0" w:firstRowFirstColumn="0" w:firstRowLastColumn="0" w:lastRowFirstColumn="0" w:lastRowLastColumn="0"/>
              <w:rPr>
                <w:rFonts w:cs="Arial"/>
                <w:szCs w:val="19"/>
              </w:rPr>
            </w:pPr>
            <w:r w:rsidRPr="00312820">
              <w:rPr>
                <w:rFonts w:cs="Arial"/>
                <w:szCs w:val="19"/>
                <w:lang w:eastAsia="x-none"/>
              </w:rPr>
              <w:t xml:space="preserve">Určenie predpokladanej hodnoty zákazky </w:t>
            </w:r>
            <w:r w:rsidR="00486FE1">
              <w:rPr>
                <w:rFonts w:cs="Arial"/>
                <w:szCs w:val="19"/>
                <w:lang w:eastAsia="x-none"/>
              </w:rPr>
              <w:t xml:space="preserve">VO </w:t>
            </w:r>
            <w:r w:rsidRPr="00312820">
              <w:rPr>
                <w:rFonts w:cs="Arial"/>
                <w:szCs w:val="19"/>
                <w:lang w:eastAsia="x-none"/>
              </w:rPr>
              <w:t>(formulár)</w:t>
            </w:r>
          </w:p>
        </w:tc>
        <w:tc>
          <w:tcPr>
            <w:tcW w:w="1701" w:type="dxa"/>
          </w:tcPr>
          <w:p w:rsidR="008449BE" w:rsidRPr="00AF0505" w:rsidRDefault="008449BE" w:rsidP="00A64660">
            <w:pPr>
              <w:spacing w:before="120" w:after="120" w:line="288" w:lineRule="auto"/>
              <w:cnfStyle w:val="000000000000" w:firstRow="0" w:lastRow="0" w:firstColumn="0" w:lastColumn="0" w:oddVBand="0" w:evenVBand="0" w:oddHBand="0" w:evenHBand="0" w:firstRowFirstColumn="0" w:firstRowLastColumn="0" w:lastRowFirstColumn="0" w:lastRowLastColumn="0"/>
              <w:rPr>
                <w:rFonts w:cs="Arial"/>
                <w:szCs w:val="19"/>
              </w:rPr>
            </w:pPr>
          </w:p>
        </w:tc>
      </w:tr>
      <w:tr w:rsidR="00CC71C2" w:rsidRPr="00AF0505" w:rsidTr="006851C5">
        <w:trPr>
          <w:cnfStyle w:val="000000100000" w:firstRow="0" w:lastRow="0" w:firstColumn="0" w:lastColumn="0" w:oddVBand="0" w:evenVBand="0" w:oddHBand="1"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8449BE" w:rsidRPr="0006351D" w:rsidRDefault="008449BE" w:rsidP="00A64660">
            <w:pPr>
              <w:tabs>
                <w:tab w:val="left" w:pos="579"/>
              </w:tabs>
              <w:spacing w:before="120" w:after="120" w:line="288" w:lineRule="auto"/>
              <w:jc w:val="right"/>
            </w:pPr>
            <w:r w:rsidRPr="009E23B1">
              <w:rPr>
                <w:rFonts w:cs="Times New Roman"/>
              </w:rPr>
              <w:t>5.4</w:t>
            </w:r>
          </w:p>
        </w:tc>
        <w:tc>
          <w:tcPr>
            <w:tcW w:w="5954" w:type="dxa"/>
            <w:gridSpan w:val="2"/>
            <w:vAlign w:val="center"/>
          </w:tcPr>
          <w:p w:rsidR="008449BE" w:rsidRPr="00AF0505" w:rsidRDefault="008449BE" w:rsidP="00A64660">
            <w:pPr>
              <w:spacing w:before="120" w:after="120" w:line="288" w:lineRule="auto"/>
              <w:ind w:left="34"/>
              <w:cnfStyle w:val="000000100000" w:firstRow="0" w:lastRow="0" w:firstColumn="0" w:lastColumn="0" w:oddVBand="0" w:evenVBand="0" w:oddHBand="1" w:evenHBand="0" w:firstRowFirstColumn="0" w:firstRowLastColumn="0" w:lastRowFirstColumn="0" w:lastRowLastColumn="0"/>
              <w:rPr>
                <w:rFonts w:cs="Arial"/>
                <w:szCs w:val="19"/>
              </w:rPr>
            </w:pPr>
            <w:r w:rsidRPr="00312820">
              <w:rPr>
                <w:rFonts w:cs="Arial"/>
                <w:szCs w:val="19"/>
                <w:lang w:eastAsia="x-none"/>
              </w:rPr>
              <w:t>Čestné vyhlásenie člena komisie na vyhodnotenie ponúk (formulár)</w:t>
            </w:r>
          </w:p>
        </w:tc>
        <w:tc>
          <w:tcPr>
            <w:tcW w:w="1701" w:type="dxa"/>
          </w:tcPr>
          <w:p w:rsidR="008449BE" w:rsidRPr="00AF0505" w:rsidRDefault="008449BE" w:rsidP="00A64660">
            <w:pPr>
              <w:spacing w:before="120" w:after="120" w:line="288" w:lineRule="auto"/>
              <w:cnfStyle w:val="000000100000" w:firstRow="0" w:lastRow="0" w:firstColumn="0" w:lastColumn="0" w:oddVBand="0" w:evenVBand="0" w:oddHBand="1" w:evenHBand="0" w:firstRowFirstColumn="0" w:firstRowLastColumn="0" w:lastRowFirstColumn="0" w:lastRowLastColumn="0"/>
              <w:rPr>
                <w:rFonts w:cs="Arial"/>
                <w:szCs w:val="19"/>
              </w:rPr>
            </w:pPr>
          </w:p>
        </w:tc>
      </w:tr>
      <w:tr w:rsidR="008449BE" w:rsidRPr="00AF0505" w:rsidTr="006851C5">
        <w:trPr>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8449BE" w:rsidRPr="0006351D" w:rsidRDefault="008449BE" w:rsidP="00A64660">
            <w:pPr>
              <w:keepNext/>
              <w:keepLines/>
              <w:tabs>
                <w:tab w:val="left" w:pos="579"/>
              </w:tabs>
              <w:spacing w:before="120" w:after="120" w:line="288" w:lineRule="auto"/>
              <w:jc w:val="right"/>
            </w:pPr>
            <w:r w:rsidRPr="009E23B1">
              <w:rPr>
                <w:rFonts w:cs="Times New Roman"/>
              </w:rPr>
              <w:t>5.5</w:t>
            </w:r>
          </w:p>
        </w:tc>
        <w:tc>
          <w:tcPr>
            <w:tcW w:w="5954" w:type="dxa"/>
            <w:gridSpan w:val="2"/>
            <w:vAlign w:val="center"/>
          </w:tcPr>
          <w:p w:rsidR="008449BE" w:rsidRPr="00AF0505" w:rsidRDefault="008449BE" w:rsidP="00A64660">
            <w:pPr>
              <w:spacing w:before="120" w:after="120" w:line="288" w:lineRule="auto"/>
              <w:ind w:left="34"/>
              <w:cnfStyle w:val="000000000000" w:firstRow="0" w:lastRow="0" w:firstColumn="0" w:lastColumn="0" w:oddVBand="0" w:evenVBand="0" w:oddHBand="0" w:evenHBand="0" w:firstRowFirstColumn="0" w:firstRowLastColumn="0" w:lastRowFirstColumn="0" w:lastRowLastColumn="0"/>
              <w:rPr>
                <w:rFonts w:cs="Arial"/>
                <w:szCs w:val="19"/>
              </w:rPr>
            </w:pPr>
            <w:r w:rsidRPr="00312820">
              <w:rPr>
                <w:rFonts w:cs="Arial"/>
                <w:szCs w:val="19"/>
                <w:lang w:eastAsia="x-none"/>
              </w:rPr>
              <w:t>Výzva na súťaž (vzor)</w:t>
            </w:r>
          </w:p>
        </w:tc>
        <w:tc>
          <w:tcPr>
            <w:tcW w:w="1701" w:type="dxa"/>
          </w:tcPr>
          <w:p w:rsidR="008449BE" w:rsidRPr="00AF0505" w:rsidRDefault="008449BE" w:rsidP="00A64660">
            <w:pPr>
              <w:spacing w:before="120" w:after="120" w:line="288" w:lineRule="auto"/>
              <w:cnfStyle w:val="000000000000" w:firstRow="0" w:lastRow="0" w:firstColumn="0" w:lastColumn="0" w:oddVBand="0" w:evenVBand="0" w:oddHBand="0" w:evenHBand="0" w:firstRowFirstColumn="0" w:firstRowLastColumn="0" w:lastRowFirstColumn="0" w:lastRowLastColumn="0"/>
              <w:rPr>
                <w:rFonts w:cs="Arial"/>
                <w:szCs w:val="19"/>
              </w:rPr>
            </w:pPr>
          </w:p>
        </w:tc>
      </w:tr>
      <w:tr w:rsidR="00CC71C2" w:rsidRPr="00AF0505" w:rsidTr="006851C5">
        <w:trPr>
          <w:cnfStyle w:val="000000100000" w:firstRow="0" w:lastRow="0" w:firstColumn="0" w:lastColumn="0" w:oddVBand="0" w:evenVBand="0" w:oddHBand="1"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8449BE" w:rsidRPr="0006351D" w:rsidRDefault="008449BE" w:rsidP="00A64660">
            <w:pPr>
              <w:tabs>
                <w:tab w:val="left" w:pos="579"/>
              </w:tabs>
              <w:spacing w:before="120" w:after="120" w:line="288" w:lineRule="auto"/>
              <w:jc w:val="right"/>
            </w:pPr>
            <w:r w:rsidRPr="009E23B1">
              <w:rPr>
                <w:rFonts w:cs="Times New Roman"/>
              </w:rPr>
              <w:t>5.6</w:t>
            </w:r>
          </w:p>
        </w:tc>
        <w:tc>
          <w:tcPr>
            <w:tcW w:w="5954" w:type="dxa"/>
            <w:gridSpan w:val="2"/>
            <w:vAlign w:val="center"/>
          </w:tcPr>
          <w:p w:rsidR="008449BE" w:rsidRPr="00AF0505" w:rsidRDefault="008449BE" w:rsidP="00A64660">
            <w:pPr>
              <w:spacing w:before="120" w:after="120" w:line="288" w:lineRule="auto"/>
              <w:ind w:left="34"/>
              <w:cnfStyle w:val="000000100000" w:firstRow="0" w:lastRow="0" w:firstColumn="0" w:lastColumn="0" w:oddVBand="0" w:evenVBand="0" w:oddHBand="1" w:evenHBand="0" w:firstRowFirstColumn="0" w:firstRowLastColumn="0" w:lastRowFirstColumn="0" w:lastRowLastColumn="0"/>
              <w:rPr>
                <w:rFonts w:cs="Arial"/>
                <w:szCs w:val="19"/>
              </w:rPr>
            </w:pPr>
            <w:r w:rsidRPr="00312820">
              <w:rPr>
                <w:rFonts w:cs="Arial"/>
                <w:szCs w:val="19"/>
                <w:lang w:eastAsia="x-none"/>
              </w:rPr>
              <w:t>Záznam z</w:t>
            </w:r>
            <w:r>
              <w:rPr>
                <w:rFonts w:cs="Arial"/>
                <w:szCs w:val="19"/>
                <w:lang w:eastAsia="x-none"/>
              </w:rPr>
              <w:t xml:space="preserve"> </w:t>
            </w:r>
            <w:r w:rsidRPr="00312820">
              <w:rPr>
                <w:rFonts w:cs="Arial"/>
                <w:szCs w:val="19"/>
                <w:lang w:eastAsia="x-none"/>
              </w:rPr>
              <w:t>prieskumu trhu (vzor)</w:t>
            </w:r>
          </w:p>
        </w:tc>
        <w:tc>
          <w:tcPr>
            <w:tcW w:w="1701" w:type="dxa"/>
          </w:tcPr>
          <w:p w:rsidR="008449BE" w:rsidRPr="00AF0505" w:rsidRDefault="008449BE" w:rsidP="00A64660">
            <w:pPr>
              <w:spacing w:before="120" w:after="120" w:line="288" w:lineRule="auto"/>
              <w:cnfStyle w:val="000000100000" w:firstRow="0" w:lastRow="0" w:firstColumn="0" w:lastColumn="0" w:oddVBand="0" w:evenVBand="0" w:oddHBand="1" w:evenHBand="0" w:firstRowFirstColumn="0" w:firstRowLastColumn="0" w:lastRowFirstColumn="0" w:lastRowLastColumn="0"/>
              <w:rPr>
                <w:rFonts w:cs="Arial"/>
                <w:szCs w:val="19"/>
              </w:rPr>
            </w:pPr>
          </w:p>
        </w:tc>
      </w:tr>
      <w:tr w:rsidR="008449BE" w:rsidRPr="00AF0505" w:rsidTr="006851C5">
        <w:trPr>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8449BE" w:rsidRPr="0006351D" w:rsidRDefault="008449BE" w:rsidP="00A64660">
            <w:pPr>
              <w:keepNext/>
              <w:keepLines/>
              <w:tabs>
                <w:tab w:val="left" w:pos="579"/>
              </w:tabs>
              <w:spacing w:before="120" w:after="120" w:line="288" w:lineRule="auto"/>
              <w:jc w:val="right"/>
            </w:pPr>
            <w:r w:rsidRPr="009E23B1">
              <w:rPr>
                <w:rFonts w:cs="Times New Roman"/>
              </w:rPr>
              <w:t>5.7</w:t>
            </w:r>
          </w:p>
        </w:tc>
        <w:tc>
          <w:tcPr>
            <w:tcW w:w="5954" w:type="dxa"/>
            <w:gridSpan w:val="2"/>
            <w:vAlign w:val="center"/>
          </w:tcPr>
          <w:p w:rsidR="008449BE" w:rsidRPr="00AF0505" w:rsidRDefault="008449BE" w:rsidP="006851C5">
            <w:pPr>
              <w:spacing w:before="120" w:after="120" w:line="288" w:lineRule="auto"/>
              <w:ind w:left="34" w:right="-391"/>
              <w:cnfStyle w:val="000000000000" w:firstRow="0" w:lastRow="0" w:firstColumn="0" w:lastColumn="0" w:oddVBand="0" w:evenVBand="0" w:oddHBand="0" w:evenHBand="0" w:firstRowFirstColumn="0" w:firstRowLastColumn="0" w:lastRowFirstColumn="0" w:lastRowLastColumn="0"/>
              <w:rPr>
                <w:rFonts w:cs="Arial"/>
                <w:szCs w:val="19"/>
              </w:rPr>
            </w:pPr>
            <w:r w:rsidRPr="00312820">
              <w:rPr>
                <w:rFonts w:cs="Arial"/>
                <w:szCs w:val="19"/>
                <w:lang w:eastAsia="x-none"/>
              </w:rPr>
              <w:t>Údaje zasielané na e-mailový kontakt CKO (zákazky nad 5000 EUR)</w:t>
            </w:r>
          </w:p>
        </w:tc>
        <w:tc>
          <w:tcPr>
            <w:tcW w:w="1701" w:type="dxa"/>
          </w:tcPr>
          <w:p w:rsidR="008449BE" w:rsidRPr="00AF0505" w:rsidRDefault="008449BE" w:rsidP="00A64660">
            <w:pPr>
              <w:spacing w:before="120" w:after="120" w:line="288" w:lineRule="auto"/>
              <w:cnfStyle w:val="000000000000" w:firstRow="0" w:lastRow="0" w:firstColumn="0" w:lastColumn="0" w:oddVBand="0" w:evenVBand="0" w:oddHBand="0" w:evenHBand="0" w:firstRowFirstColumn="0" w:firstRowLastColumn="0" w:lastRowFirstColumn="0" w:lastRowLastColumn="0"/>
              <w:rPr>
                <w:rFonts w:cs="Arial"/>
                <w:szCs w:val="19"/>
              </w:rPr>
            </w:pPr>
          </w:p>
        </w:tc>
      </w:tr>
      <w:tr w:rsidR="00CC71C2" w:rsidRPr="00AF0505" w:rsidTr="006851C5">
        <w:trPr>
          <w:cnfStyle w:val="000000100000" w:firstRow="0" w:lastRow="0" w:firstColumn="0" w:lastColumn="0" w:oddVBand="0" w:evenVBand="0" w:oddHBand="1"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481B0D" w:rsidRPr="0006351D" w:rsidRDefault="00481B0D" w:rsidP="00A64660">
            <w:pPr>
              <w:tabs>
                <w:tab w:val="left" w:pos="579"/>
              </w:tabs>
              <w:spacing w:before="120" w:after="120" w:line="288" w:lineRule="auto"/>
              <w:jc w:val="right"/>
            </w:pPr>
            <w:r w:rsidRPr="009E23B1">
              <w:rPr>
                <w:rFonts w:cs="Times New Roman"/>
              </w:rPr>
              <w:t>5.8</w:t>
            </w:r>
          </w:p>
        </w:tc>
        <w:tc>
          <w:tcPr>
            <w:tcW w:w="5954" w:type="dxa"/>
            <w:gridSpan w:val="2"/>
            <w:vAlign w:val="center"/>
          </w:tcPr>
          <w:p w:rsidR="00481B0D" w:rsidRPr="00AF0505" w:rsidRDefault="00481B0D" w:rsidP="00A64660">
            <w:pPr>
              <w:spacing w:before="120" w:after="120" w:line="288" w:lineRule="auto"/>
              <w:ind w:left="34"/>
              <w:cnfStyle w:val="000000100000" w:firstRow="0" w:lastRow="0" w:firstColumn="0" w:lastColumn="0" w:oddVBand="0" w:evenVBand="0" w:oddHBand="1" w:evenHBand="0" w:firstRowFirstColumn="0" w:firstRowLastColumn="0" w:lastRowFirstColumn="0" w:lastRowLastColumn="0"/>
              <w:rPr>
                <w:rFonts w:cs="Arial"/>
                <w:szCs w:val="19"/>
              </w:rPr>
            </w:pPr>
            <w:r w:rsidRPr="00AF0505">
              <w:rPr>
                <w:rFonts w:cs="Arial"/>
                <w:szCs w:val="19"/>
              </w:rPr>
              <w:t xml:space="preserve">Schéma finančných a informačných tokov </w:t>
            </w:r>
            <w:proofErr w:type="spellStart"/>
            <w:r w:rsidRPr="00AF0505">
              <w:rPr>
                <w:rFonts w:cs="Arial"/>
                <w:szCs w:val="19"/>
              </w:rPr>
              <w:t>ŽoP</w:t>
            </w:r>
            <w:proofErr w:type="spellEnd"/>
          </w:p>
        </w:tc>
        <w:tc>
          <w:tcPr>
            <w:tcW w:w="1701" w:type="dxa"/>
          </w:tcPr>
          <w:p w:rsidR="00481B0D" w:rsidRPr="00AF0505" w:rsidRDefault="00481B0D" w:rsidP="00A64660">
            <w:pPr>
              <w:spacing w:before="120" w:after="120" w:line="288" w:lineRule="auto"/>
              <w:cnfStyle w:val="000000100000" w:firstRow="0" w:lastRow="0" w:firstColumn="0" w:lastColumn="0" w:oddVBand="0" w:evenVBand="0" w:oddHBand="1" w:evenHBand="0" w:firstRowFirstColumn="0" w:firstRowLastColumn="0" w:lastRowFirstColumn="0" w:lastRowLastColumn="0"/>
              <w:rPr>
                <w:rFonts w:cs="Arial"/>
                <w:szCs w:val="19"/>
              </w:rPr>
            </w:pPr>
          </w:p>
        </w:tc>
      </w:tr>
      <w:tr w:rsidR="008449BE" w:rsidRPr="00AF0505" w:rsidTr="006851C5">
        <w:trPr>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8449BE" w:rsidRPr="0006351D" w:rsidRDefault="008449BE" w:rsidP="00A64660">
            <w:pPr>
              <w:keepNext/>
              <w:keepLines/>
              <w:tabs>
                <w:tab w:val="left" w:pos="579"/>
              </w:tabs>
              <w:spacing w:before="120" w:after="120" w:line="288" w:lineRule="auto"/>
              <w:jc w:val="right"/>
              <w:rPr>
                <w:b w:val="0"/>
              </w:rPr>
            </w:pPr>
            <w:r w:rsidRPr="009E23B1">
              <w:rPr>
                <w:rFonts w:cs="Times New Roman"/>
              </w:rPr>
              <w:t>6</w:t>
            </w:r>
            <w:r w:rsidRPr="00AF0505">
              <w:t>.</w:t>
            </w:r>
            <w:r w:rsidRPr="009E23B1">
              <w:rPr>
                <w:rFonts w:cs="Times New Roman"/>
              </w:rPr>
              <w:t>1</w:t>
            </w:r>
          </w:p>
        </w:tc>
        <w:tc>
          <w:tcPr>
            <w:tcW w:w="5954" w:type="dxa"/>
            <w:gridSpan w:val="2"/>
            <w:vAlign w:val="center"/>
          </w:tcPr>
          <w:p w:rsidR="008449BE" w:rsidRPr="00AF0505" w:rsidRDefault="008449BE" w:rsidP="00A64660">
            <w:pPr>
              <w:spacing w:before="120" w:after="120" w:line="288" w:lineRule="auto"/>
              <w:ind w:left="34"/>
              <w:cnfStyle w:val="000000000000" w:firstRow="0" w:lastRow="0" w:firstColumn="0" w:lastColumn="0" w:oddVBand="0" w:evenVBand="0" w:oddHBand="0" w:evenHBand="0" w:firstRowFirstColumn="0" w:firstRowLastColumn="0" w:lastRowFirstColumn="0" w:lastRowLastColumn="0"/>
              <w:rPr>
                <w:rFonts w:cs="Arial"/>
                <w:szCs w:val="19"/>
                <w:lang w:eastAsia="en-US"/>
              </w:rPr>
            </w:pPr>
            <w:r w:rsidRPr="00AF0505">
              <w:rPr>
                <w:rFonts w:cs="Arial"/>
                <w:szCs w:val="19"/>
              </w:rPr>
              <w:t>Žiadosť o platbu</w:t>
            </w:r>
          </w:p>
        </w:tc>
        <w:tc>
          <w:tcPr>
            <w:tcW w:w="1701" w:type="dxa"/>
          </w:tcPr>
          <w:p w:rsidR="008449BE" w:rsidRPr="00AF0505" w:rsidRDefault="008449BE" w:rsidP="00A64660">
            <w:pPr>
              <w:spacing w:before="120" w:after="120" w:line="288" w:lineRule="auto"/>
              <w:cnfStyle w:val="000000000000" w:firstRow="0" w:lastRow="0" w:firstColumn="0" w:lastColumn="0" w:oddVBand="0" w:evenVBand="0" w:oddHBand="0" w:evenHBand="0" w:firstRowFirstColumn="0" w:firstRowLastColumn="0" w:lastRowFirstColumn="0" w:lastRowLastColumn="0"/>
              <w:rPr>
                <w:rFonts w:cs="Arial"/>
                <w:szCs w:val="19"/>
              </w:rPr>
            </w:pPr>
          </w:p>
        </w:tc>
      </w:tr>
      <w:tr w:rsidR="00CC71C2" w:rsidRPr="00AF0505" w:rsidTr="006851C5">
        <w:trPr>
          <w:cnfStyle w:val="000000100000" w:firstRow="0" w:lastRow="0" w:firstColumn="0" w:lastColumn="0" w:oddVBand="0" w:evenVBand="0" w:oddHBand="1"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8449BE" w:rsidRPr="0006351D" w:rsidRDefault="008449BE" w:rsidP="00A64660">
            <w:pPr>
              <w:tabs>
                <w:tab w:val="left" w:pos="579"/>
              </w:tabs>
              <w:spacing w:before="120" w:after="120" w:line="288" w:lineRule="auto"/>
              <w:jc w:val="right"/>
              <w:rPr>
                <w:b w:val="0"/>
              </w:rPr>
            </w:pPr>
            <w:r w:rsidRPr="009E23B1">
              <w:rPr>
                <w:rFonts w:cs="Times New Roman"/>
              </w:rPr>
              <w:t>6</w:t>
            </w:r>
            <w:r w:rsidRPr="00AF0505">
              <w:t>.</w:t>
            </w:r>
            <w:r w:rsidRPr="009E23B1">
              <w:rPr>
                <w:rFonts w:cs="Times New Roman"/>
              </w:rPr>
              <w:t>2</w:t>
            </w:r>
          </w:p>
        </w:tc>
        <w:tc>
          <w:tcPr>
            <w:tcW w:w="5954" w:type="dxa"/>
            <w:gridSpan w:val="2"/>
            <w:vAlign w:val="center"/>
          </w:tcPr>
          <w:p w:rsidR="008449BE" w:rsidRPr="00AF0505" w:rsidRDefault="008449BE" w:rsidP="00A64660">
            <w:pPr>
              <w:spacing w:before="120" w:after="120" w:line="288" w:lineRule="auto"/>
              <w:ind w:left="34"/>
              <w:cnfStyle w:val="000000100000" w:firstRow="0" w:lastRow="0" w:firstColumn="0" w:lastColumn="0" w:oddVBand="0" w:evenVBand="0" w:oddHBand="1" w:evenHBand="0" w:firstRowFirstColumn="0" w:firstRowLastColumn="0" w:lastRowFirstColumn="0" w:lastRowLastColumn="0"/>
              <w:rPr>
                <w:rFonts w:cs="Arial"/>
                <w:szCs w:val="19"/>
                <w:lang w:eastAsia="en-US"/>
              </w:rPr>
            </w:pPr>
            <w:r>
              <w:rPr>
                <w:rFonts w:cs="Arial"/>
                <w:szCs w:val="19"/>
              </w:rPr>
              <w:t>Pokyny k vyplneniu ž</w:t>
            </w:r>
            <w:r w:rsidRPr="00AF0505">
              <w:rPr>
                <w:rFonts w:cs="Arial"/>
                <w:szCs w:val="19"/>
              </w:rPr>
              <w:t>iadosti o platbu</w:t>
            </w:r>
          </w:p>
        </w:tc>
        <w:tc>
          <w:tcPr>
            <w:tcW w:w="1701" w:type="dxa"/>
          </w:tcPr>
          <w:p w:rsidR="008449BE" w:rsidRPr="00AF0505" w:rsidRDefault="008449BE" w:rsidP="00A64660">
            <w:pPr>
              <w:spacing w:before="120" w:after="120" w:line="288" w:lineRule="auto"/>
              <w:cnfStyle w:val="000000100000" w:firstRow="0" w:lastRow="0" w:firstColumn="0" w:lastColumn="0" w:oddVBand="0" w:evenVBand="0" w:oddHBand="1" w:evenHBand="0" w:firstRowFirstColumn="0" w:firstRowLastColumn="0" w:lastRowFirstColumn="0" w:lastRowLastColumn="0"/>
              <w:rPr>
                <w:rFonts w:cs="Arial"/>
                <w:szCs w:val="19"/>
              </w:rPr>
            </w:pPr>
          </w:p>
        </w:tc>
      </w:tr>
      <w:tr w:rsidR="00042B1C" w:rsidRPr="00AF0505" w:rsidTr="006851C5">
        <w:trPr>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042B1C" w:rsidRDefault="00042B1C" w:rsidP="00A64660">
            <w:pPr>
              <w:keepNext/>
              <w:keepLines/>
              <w:tabs>
                <w:tab w:val="left" w:pos="330"/>
                <w:tab w:val="left" w:pos="579"/>
              </w:tabs>
              <w:spacing w:before="120" w:after="120" w:line="288" w:lineRule="auto"/>
              <w:ind w:left="360"/>
            </w:pPr>
            <w:r>
              <w:t>6.3</w:t>
            </w:r>
          </w:p>
        </w:tc>
        <w:tc>
          <w:tcPr>
            <w:tcW w:w="5954" w:type="dxa"/>
            <w:gridSpan w:val="2"/>
            <w:vAlign w:val="center"/>
          </w:tcPr>
          <w:p w:rsidR="00042B1C" w:rsidRPr="00AF0505" w:rsidRDefault="00042B1C" w:rsidP="00A65DB3">
            <w:pPr>
              <w:tabs>
                <w:tab w:val="left" w:pos="330"/>
              </w:tabs>
              <w:spacing w:before="120" w:after="120" w:line="288" w:lineRule="auto"/>
              <w:ind w:left="34"/>
              <w:cnfStyle w:val="000000000000" w:firstRow="0" w:lastRow="0" w:firstColumn="0" w:lastColumn="0" w:oddVBand="0" w:evenVBand="0" w:oddHBand="0" w:evenHBand="0" w:firstRowFirstColumn="0" w:firstRowLastColumn="0" w:lastRowFirstColumn="0" w:lastRowLastColumn="0"/>
              <w:rPr>
                <w:rFonts w:cs="Arial"/>
                <w:szCs w:val="19"/>
              </w:rPr>
            </w:pPr>
            <w:r>
              <w:rPr>
                <w:rFonts w:cs="Arial"/>
                <w:szCs w:val="19"/>
              </w:rPr>
              <w:t xml:space="preserve">Zoznam príloh podľa jednotlivých typov </w:t>
            </w:r>
            <w:proofErr w:type="spellStart"/>
            <w:r>
              <w:rPr>
                <w:rFonts w:cs="Arial"/>
                <w:szCs w:val="19"/>
              </w:rPr>
              <w:t>ŽoP</w:t>
            </w:r>
            <w:proofErr w:type="spellEnd"/>
          </w:p>
        </w:tc>
        <w:tc>
          <w:tcPr>
            <w:tcW w:w="1701" w:type="dxa"/>
          </w:tcPr>
          <w:p w:rsidR="00042B1C" w:rsidRPr="00AF0505" w:rsidRDefault="00042B1C" w:rsidP="00A64660">
            <w:pPr>
              <w:spacing w:before="120" w:after="120" w:line="288" w:lineRule="auto"/>
              <w:cnfStyle w:val="000000000000" w:firstRow="0" w:lastRow="0" w:firstColumn="0" w:lastColumn="0" w:oddVBand="0" w:evenVBand="0" w:oddHBand="0" w:evenHBand="0" w:firstRowFirstColumn="0" w:firstRowLastColumn="0" w:lastRowFirstColumn="0" w:lastRowLastColumn="0"/>
              <w:rPr>
                <w:rFonts w:cs="Arial"/>
                <w:szCs w:val="19"/>
              </w:rPr>
            </w:pPr>
          </w:p>
        </w:tc>
      </w:tr>
      <w:tr w:rsidR="00481B0D" w:rsidRPr="00AF0505" w:rsidTr="006851C5">
        <w:trPr>
          <w:cnfStyle w:val="000000100000" w:firstRow="0" w:lastRow="0" w:firstColumn="0" w:lastColumn="0" w:oddVBand="0" w:evenVBand="0" w:oddHBand="1"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481B0D" w:rsidRPr="0006351D" w:rsidRDefault="00042B1C" w:rsidP="00A64660">
            <w:pPr>
              <w:keepNext/>
              <w:keepLines/>
              <w:tabs>
                <w:tab w:val="left" w:pos="330"/>
                <w:tab w:val="left" w:pos="579"/>
              </w:tabs>
              <w:spacing w:before="120" w:after="120" w:line="288" w:lineRule="auto"/>
              <w:ind w:left="360"/>
              <w:rPr>
                <w:b w:val="0"/>
              </w:rPr>
            </w:pPr>
            <w:r>
              <w:rPr>
                <w:rFonts w:cs="Times New Roman"/>
              </w:rPr>
              <w:t>6.4</w:t>
            </w:r>
          </w:p>
        </w:tc>
        <w:tc>
          <w:tcPr>
            <w:tcW w:w="5954" w:type="dxa"/>
            <w:gridSpan w:val="2"/>
            <w:vAlign w:val="center"/>
          </w:tcPr>
          <w:p w:rsidR="00481B0D" w:rsidRPr="00AF0505" w:rsidRDefault="00B76FED" w:rsidP="00A64660">
            <w:pPr>
              <w:tabs>
                <w:tab w:val="left" w:pos="330"/>
              </w:tabs>
              <w:spacing w:before="120" w:after="120" w:line="288" w:lineRule="auto"/>
              <w:ind w:left="34"/>
              <w:cnfStyle w:val="000000100000" w:firstRow="0" w:lastRow="0" w:firstColumn="0" w:lastColumn="0" w:oddVBand="0" w:evenVBand="0" w:oddHBand="1" w:evenHBand="0" w:firstRowFirstColumn="0" w:firstRowLastColumn="0" w:lastRowFirstColumn="0" w:lastRowLastColumn="0"/>
              <w:rPr>
                <w:rFonts w:cs="Arial"/>
                <w:szCs w:val="19"/>
                <w:lang w:eastAsia="en-US"/>
              </w:rPr>
            </w:pPr>
            <w:r w:rsidRPr="00AF0505">
              <w:rPr>
                <w:rFonts w:cs="Arial"/>
                <w:szCs w:val="19"/>
              </w:rPr>
              <w:t>Oznámenie nezrovnalosti</w:t>
            </w:r>
          </w:p>
        </w:tc>
        <w:tc>
          <w:tcPr>
            <w:tcW w:w="1701" w:type="dxa"/>
          </w:tcPr>
          <w:p w:rsidR="00481B0D" w:rsidRPr="00AF0505" w:rsidRDefault="00481B0D" w:rsidP="00A64660">
            <w:pPr>
              <w:spacing w:before="120" w:after="120" w:line="288" w:lineRule="auto"/>
              <w:cnfStyle w:val="000000100000" w:firstRow="0" w:lastRow="0" w:firstColumn="0" w:lastColumn="0" w:oddVBand="0" w:evenVBand="0" w:oddHBand="1" w:evenHBand="0" w:firstRowFirstColumn="0" w:firstRowLastColumn="0" w:lastRowFirstColumn="0" w:lastRowLastColumn="0"/>
              <w:rPr>
                <w:rFonts w:cs="Arial"/>
                <w:szCs w:val="19"/>
              </w:rPr>
            </w:pPr>
          </w:p>
        </w:tc>
      </w:tr>
      <w:tr w:rsidR="00B76FED" w:rsidRPr="00AF0505" w:rsidTr="006851C5">
        <w:trPr>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B76FED" w:rsidRDefault="00B76FED" w:rsidP="00A64660">
            <w:pPr>
              <w:keepNext/>
              <w:keepLines/>
              <w:tabs>
                <w:tab w:val="left" w:pos="330"/>
                <w:tab w:val="left" w:pos="579"/>
              </w:tabs>
              <w:spacing w:before="120" w:after="120" w:line="288" w:lineRule="auto"/>
              <w:ind w:left="360"/>
            </w:pPr>
            <w:r>
              <w:t>6.5</w:t>
            </w:r>
          </w:p>
        </w:tc>
        <w:tc>
          <w:tcPr>
            <w:tcW w:w="5954" w:type="dxa"/>
            <w:gridSpan w:val="2"/>
            <w:vAlign w:val="center"/>
          </w:tcPr>
          <w:p w:rsidR="00B76FED" w:rsidRPr="00AF0505" w:rsidRDefault="00B76FED" w:rsidP="00A64660">
            <w:pPr>
              <w:tabs>
                <w:tab w:val="left" w:pos="330"/>
              </w:tabs>
              <w:spacing w:before="120" w:after="120" w:line="288" w:lineRule="auto"/>
              <w:ind w:left="34"/>
              <w:cnfStyle w:val="000000000000" w:firstRow="0" w:lastRow="0" w:firstColumn="0" w:lastColumn="0" w:oddVBand="0" w:evenVBand="0" w:oddHBand="0" w:evenHBand="0" w:firstRowFirstColumn="0" w:firstRowLastColumn="0" w:lastRowFirstColumn="0" w:lastRowLastColumn="0"/>
              <w:rPr>
                <w:rFonts w:cs="Arial"/>
                <w:szCs w:val="19"/>
              </w:rPr>
            </w:pPr>
            <w:r w:rsidRPr="00AF0505">
              <w:rPr>
                <w:rFonts w:cs="Arial"/>
                <w:szCs w:val="19"/>
              </w:rPr>
              <w:t>Oznámenie o </w:t>
            </w:r>
            <w:proofErr w:type="spellStart"/>
            <w:r w:rsidRPr="00AF0505">
              <w:rPr>
                <w:rFonts w:cs="Arial"/>
                <w:szCs w:val="19"/>
              </w:rPr>
              <w:t>vysporiadaní</w:t>
            </w:r>
            <w:proofErr w:type="spellEnd"/>
            <w:r w:rsidRPr="00AF0505">
              <w:rPr>
                <w:rFonts w:cs="Arial"/>
                <w:szCs w:val="19"/>
              </w:rPr>
              <w:t xml:space="preserve"> finančných vzťahov</w:t>
            </w:r>
          </w:p>
        </w:tc>
        <w:tc>
          <w:tcPr>
            <w:tcW w:w="1701" w:type="dxa"/>
          </w:tcPr>
          <w:p w:rsidR="00B76FED" w:rsidRPr="00AF0505" w:rsidRDefault="00B76FED" w:rsidP="00A64660">
            <w:pPr>
              <w:spacing w:before="120" w:after="120" w:line="288" w:lineRule="auto"/>
              <w:cnfStyle w:val="000000000000" w:firstRow="0" w:lastRow="0" w:firstColumn="0" w:lastColumn="0" w:oddVBand="0" w:evenVBand="0" w:oddHBand="0" w:evenHBand="0" w:firstRowFirstColumn="0" w:firstRowLastColumn="0" w:lastRowFirstColumn="0" w:lastRowLastColumn="0"/>
              <w:rPr>
                <w:rFonts w:cs="Arial"/>
                <w:szCs w:val="19"/>
              </w:rPr>
            </w:pPr>
          </w:p>
        </w:tc>
      </w:tr>
      <w:tr w:rsidR="00CC71C2" w:rsidRPr="00AF0505" w:rsidTr="006851C5">
        <w:trPr>
          <w:cnfStyle w:val="000000100000" w:firstRow="0" w:lastRow="0" w:firstColumn="0" w:lastColumn="0" w:oddVBand="0" w:evenVBand="0" w:oddHBand="1"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481B0D" w:rsidRPr="0006351D" w:rsidRDefault="00B76FED" w:rsidP="00A64660">
            <w:pPr>
              <w:tabs>
                <w:tab w:val="left" w:pos="330"/>
                <w:tab w:val="left" w:pos="579"/>
              </w:tabs>
              <w:spacing w:before="120" w:after="120" w:line="288" w:lineRule="auto"/>
              <w:ind w:left="360"/>
              <w:rPr>
                <w:b w:val="0"/>
              </w:rPr>
            </w:pPr>
            <w:r>
              <w:rPr>
                <w:rFonts w:cs="Times New Roman"/>
              </w:rPr>
              <w:t>6.6</w:t>
            </w:r>
          </w:p>
        </w:tc>
        <w:tc>
          <w:tcPr>
            <w:tcW w:w="5954" w:type="dxa"/>
            <w:gridSpan w:val="2"/>
            <w:vAlign w:val="center"/>
          </w:tcPr>
          <w:p w:rsidR="00481B0D" w:rsidRPr="00AF0505" w:rsidRDefault="00481B0D" w:rsidP="00A64660">
            <w:pPr>
              <w:tabs>
                <w:tab w:val="left" w:pos="330"/>
              </w:tabs>
              <w:spacing w:before="120" w:after="120" w:line="288" w:lineRule="auto"/>
              <w:ind w:left="34"/>
              <w:cnfStyle w:val="000000100000" w:firstRow="0" w:lastRow="0" w:firstColumn="0" w:lastColumn="0" w:oddVBand="0" w:evenVBand="0" w:oddHBand="1" w:evenHBand="0" w:firstRowFirstColumn="0" w:firstRowLastColumn="0" w:lastRowFirstColumn="0" w:lastRowLastColumn="0"/>
              <w:rPr>
                <w:rFonts w:cs="Arial"/>
                <w:szCs w:val="19"/>
                <w:lang w:eastAsia="en-US"/>
              </w:rPr>
            </w:pPr>
            <w:r>
              <w:rPr>
                <w:rFonts w:cs="Arial"/>
                <w:szCs w:val="19"/>
              </w:rPr>
              <w:t>Pokyny</w:t>
            </w:r>
            <w:r w:rsidR="0063786B">
              <w:rPr>
                <w:rFonts w:cs="Arial"/>
                <w:szCs w:val="19"/>
              </w:rPr>
              <w:t xml:space="preserve"> na vyplnenie</w:t>
            </w:r>
            <w:r>
              <w:rPr>
                <w:rFonts w:cs="Arial"/>
                <w:szCs w:val="19"/>
              </w:rPr>
              <w:t xml:space="preserve"> o</w:t>
            </w:r>
            <w:r w:rsidRPr="00AF0505">
              <w:rPr>
                <w:rFonts w:cs="Arial"/>
                <w:szCs w:val="19"/>
              </w:rPr>
              <w:t>známenia o </w:t>
            </w:r>
            <w:proofErr w:type="spellStart"/>
            <w:r w:rsidRPr="00AF0505">
              <w:rPr>
                <w:rFonts w:cs="Arial"/>
                <w:szCs w:val="19"/>
              </w:rPr>
              <w:t>vysporiadaní</w:t>
            </w:r>
            <w:proofErr w:type="spellEnd"/>
            <w:r w:rsidRPr="00AF0505">
              <w:rPr>
                <w:rFonts w:cs="Arial"/>
                <w:szCs w:val="19"/>
              </w:rPr>
              <w:t xml:space="preserve"> finančných vzťahov</w:t>
            </w:r>
          </w:p>
        </w:tc>
        <w:tc>
          <w:tcPr>
            <w:tcW w:w="1701" w:type="dxa"/>
          </w:tcPr>
          <w:p w:rsidR="00481B0D" w:rsidRPr="00AF0505" w:rsidRDefault="00481B0D" w:rsidP="00A64660">
            <w:pPr>
              <w:spacing w:before="120" w:after="120" w:line="288" w:lineRule="auto"/>
              <w:cnfStyle w:val="000000100000" w:firstRow="0" w:lastRow="0" w:firstColumn="0" w:lastColumn="0" w:oddVBand="0" w:evenVBand="0" w:oddHBand="1" w:evenHBand="0" w:firstRowFirstColumn="0" w:firstRowLastColumn="0" w:lastRowFirstColumn="0" w:lastRowLastColumn="0"/>
              <w:rPr>
                <w:rFonts w:cs="Arial"/>
                <w:szCs w:val="19"/>
              </w:rPr>
            </w:pPr>
          </w:p>
        </w:tc>
      </w:tr>
      <w:tr w:rsidR="00481B0D" w:rsidRPr="00AF0505" w:rsidTr="006851C5">
        <w:trPr>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481B0D" w:rsidRPr="0006351D" w:rsidRDefault="00481B0D" w:rsidP="00A64660">
            <w:pPr>
              <w:keepNext/>
              <w:keepLines/>
              <w:tabs>
                <w:tab w:val="left" w:pos="330"/>
                <w:tab w:val="left" w:pos="579"/>
              </w:tabs>
              <w:spacing w:before="120" w:after="120" w:line="288" w:lineRule="auto"/>
              <w:ind w:left="360"/>
              <w:rPr>
                <w:b w:val="0"/>
              </w:rPr>
            </w:pPr>
            <w:r w:rsidRPr="009E23B1">
              <w:rPr>
                <w:rFonts w:cs="Times New Roman"/>
              </w:rPr>
              <w:t>7.1</w:t>
            </w:r>
          </w:p>
        </w:tc>
        <w:tc>
          <w:tcPr>
            <w:tcW w:w="5954" w:type="dxa"/>
            <w:gridSpan w:val="2"/>
            <w:vAlign w:val="center"/>
          </w:tcPr>
          <w:p w:rsidR="00481B0D" w:rsidRPr="00AF0505" w:rsidRDefault="00481B0D" w:rsidP="00A64660">
            <w:pPr>
              <w:tabs>
                <w:tab w:val="left" w:pos="330"/>
              </w:tabs>
              <w:spacing w:before="120" w:after="120" w:line="288" w:lineRule="auto"/>
              <w:ind w:left="34"/>
              <w:cnfStyle w:val="000000000000" w:firstRow="0" w:lastRow="0" w:firstColumn="0" w:lastColumn="0" w:oddVBand="0" w:evenVBand="0" w:oddHBand="0" w:evenHBand="0" w:firstRowFirstColumn="0" w:firstRowLastColumn="0" w:lastRowFirstColumn="0" w:lastRowLastColumn="0"/>
              <w:rPr>
                <w:rFonts w:cs="Arial"/>
                <w:szCs w:val="19"/>
              </w:rPr>
            </w:pPr>
            <w:r w:rsidRPr="00AF0505">
              <w:rPr>
                <w:rFonts w:cs="Arial"/>
                <w:szCs w:val="19"/>
              </w:rPr>
              <w:t>Doplňujúce monitorovacie údaje (</w:t>
            </w:r>
            <w:r>
              <w:rPr>
                <w:rFonts w:cs="Arial"/>
                <w:szCs w:val="19"/>
              </w:rPr>
              <w:t xml:space="preserve">so </w:t>
            </w:r>
            <w:proofErr w:type="spellStart"/>
            <w:r w:rsidRPr="00AF0505">
              <w:rPr>
                <w:rFonts w:cs="Arial"/>
                <w:szCs w:val="19"/>
              </w:rPr>
              <w:t>ŽoP</w:t>
            </w:r>
            <w:proofErr w:type="spellEnd"/>
            <w:r w:rsidRPr="00AF0505">
              <w:rPr>
                <w:rFonts w:cs="Arial"/>
                <w:szCs w:val="19"/>
              </w:rPr>
              <w:t>)</w:t>
            </w:r>
          </w:p>
        </w:tc>
        <w:tc>
          <w:tcPr>
            <w:tcW w:w="1701" w:type="dxa"/>
          </w:tcPr>
          <w:p w:rsidR="00481B0D" w:rsidRPr="00AF0505" w:rsidRDefault="00481B0D" w:rsidP="00A64660">
            <w:pPr>
              <w:spacing w:before="120" w:after="120" w:line="288" w:lineRule="auto"/>
              <w:cnfStyle w:val="000000000000" w:firstRow="0" w:lastRow="0" w:firstColumn="0" w:lastColumn="0" w:oddVBand="0" w:evenVBand="0" w:oddHBand="0" w:evenHBand="0" w:firstRowFirstColumn="0" w:firstRowLastColumn="0" w:lastRowFirstColumn="0" w:lastRowLastColumn="0"/>
              <w:rPr>
                <w:rFonts w:cs="Arial"/>
                <w:szCs w:val="19"/>
              </w:rPr>
            </w:pPr>
          </w:p>
        </w:tc>
      </w:tr>
      <w:tr w:rsidR="00CC71C2" w:rsidRPr="00AF0505" w:rsidTr="006851C5">
        <w:trPr>
          <w:cnfStyle w:val="000000100000" w:firstRow="0" w:lastRow="0" w:firstColumn="0" w:lastColumn="0" w:oddVBand="0" w:evenVBand="0" w:oddHBand="1"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481B0D" w:rsidRPr="0006351D" w:rsidRDefault="00481B0D" w:rsidP="00A64660">
            <w:pPr>
              <w:tabs>
                <w:tab w:val="left" w:pos="330"/>
                <w:tab w:val="left" w:pos="579"/>
              </w:tabs>
              <w:spacing w:before="120" w:after="120" w:line="288" w:lineRule="auto"/>
              <w:ind w:left="360"/>
              <w:rPr>
                <w:b w:val="0"/>
              </w:rPr>
            </w:pPr>
            <w:r w:rsidRPr="009E23B1">
              <w:rPr>
                <w:rFonts w:cs="Times New Roman"/>
              </w:rPr>
              <w:t>7.2</w:t>
            </w:r>
          </w:p>
        </w:tc>
        <w:tc>
          <w:tcPr>
            <w:tcW w:w="5954" w:type="dxa"/>
            <w:gridSpan w:val="2"/>
            <w:vAlign w:val="center"/>
          </w:tcPr>
          <w:p w:rsidR="00481B0D" w:rsidRPr="00AF0505" w:rsidRDefault="00481B0D" w:rsidP="00A64660">
            <w:pPr>
              <w:tabs>
                <w:tab w:val="left" w:pos="330"/>
              </w:tabs>
              <w:spacing w:before="120" w:after="120" w:line="288" w:lineRule="auto"/>
              <w:ind w:left="34"/>
              <w:cnfStyle w:val="000000100000" w:firstRow="0" w:lastRow="0" w:firstColumn="0" w:lastColumn="0" w:oddVBand="0" w:evenVBand="0" w:oddHBand="1" w:evenHBand="0" w:firstRowFirstColumn="0" w:firstRowLastColumn="0" w:lastRowFirstColumn="0" w:lastRowLastColumn="0"/>
              <w:rPr>
                <w:rFonts w:cs="Arial"/>
                <w:szCs w:val="19"/>
              </w:rPr>
            </w:pPr>
            <w:r w:rsidRPr="00AF0505">
              <w:rPr>
                <w:rFonts w:cs="Arial"/>
                <w:szCs w:val="19"/>
              </w:rPr>
              <w:t xml:space="preserve">Doplňujúce monitorovacie údaje (bez </w:t>
            </w:r>
            <w:proofErr w:type="spellStart"/>
            <w:r w:rsidRPr="00AF0505">
              <w:rPr>
                <w:rFonts w:cs="Arial"/>
                <w:szCs w:val="19"/>
              </w:rPr>
              <w:t>ŽoP</w:t>
            </w:r>
            <w:proofErr w:type="spellEnd"/>
            <w:r w:rsidRPr="00AF0505">
              <w:rPr>
                <w:rFonts w:cs="Arial"/>
                <w:szCs w:val="19"/>
              </w:rPr>
              <w:t>)</w:t>
            </w:r>
          </w:p>
        </w:tc>
        <w:tc>
          <w:tcPr>
            <w:tcW w:w="1701" w:type="dxa"/>
          </w:tcPr>
          <w:p w:rsidR="00481B0D" w:rsidRPr="00AF0505" w:rsidRDefault="00481B0D" w:rsidP="00A64660">
            <w:pPr>
              <w:spacing w:before="120" w:after="120" w:line="288" w:lineRule="auto"/>
              <w:cnfStyle w:val="000000100000" w:firstRow="0" w:lastRow="0" w:firstColumn="0" w:lastColumn="0" w:oddVBand="0" w:evenVBand="0" w:oddHBand="1" w:evenHBand="0" w:firstRowFirstColumn="0" w:firstRowLastColumn="0" w:lastRowFirstColumn="0" w:lastRowLastColumn="0"/>
              <w:rPr>
                <w:rFonts w:cs="Arial"/>
                <w:szCs w:val="19"/>
              </w:rPr>
            </w:pPr>
          </w:p>
        </w:tc>
      </w:tr>
      <w:tr w:rsidR="00481B0D" w:rsidRPr="00AF0505" w:rsidTr="006851C5">
        <w:trPr>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481B0D" w:rsidRPr="0006351D" w:rsidRDefault="00481B0D" w:rsidP="00A64660">
            <w:pPr>
              <w:keepNext/>
              <w:keepLines/>
              <w:tabs>
                <w:tab w:val="left" w:pos="330"/>
                <w:tab w:val="left" w:pos="579"/>
              </w:tabs>
              <w:spacing w:before="120" w:after="120" w:line="288" w:lineRule="auto"/>
              <w:ind w:left="360"/>
              <w:rPr>
                <w:b w:val="0"/>
              </w:rPr>
            </w:pPr>
            <w:r w:rsidRPr="009E23B1">
              <w:rPr>
                <w:rFonts w:cs="Times New Roman"/>
              </w:rPr>
              <w:t>7.3</w:t>
            </w:r>
          </w:p>
        </w:tc>
        <w:tc>
          <w:tcPr>
            <w:tcW w:w="5954" w:type="dxa"/>
            <w:gridSpan w:val="2"/>
            <w:vAlign w:val="center"/>
          </w:tcPr>
          <w:p w:rsidR="00481B0D" w:rsidRPr="00AF0505" w:rsidRDefault="00481B0D" w:rsidP="00A64660">
            <w:pPr>
              <w:tabs>
                <w:tab w:val="left" w:pos="330"/>
              </w:tabs>
              <w:spacing w:before="120" w:after="120" w:line="288" w:lineRule="auto"/>
              <w:ind w:left="34"/>
              <w:cnfStyle w:val="000000000000" w:firstRow="0" w:lastRow="0" w:firstColumn="0" w:lastColumn="0" w:oddVBand="0" w:evenVBand="0" w:oddHBand="0" w:evenHBand="0" w:firstRowFirstColumn="0" w:firstRowLastColumn="0" w:lastRowFirstColumn="0" w:lastRowLastColumn="0"/>
              <w:rPr>
                <w:rFonts w:cs="Arial"/>
                <w:szCs w:val="19"/>
                <w:lang w:eastAsia="en-US"/>
              </w:rPr>
            </w:pPr>
            <w:r w:rsidRPr="00AF0505">
              <w:rPr>
                <w:rFonts w:cs="Arial"/>
                <w:szCs w:val="19"/>
              </w:rPr>
              <w:t>Monitorovacia správa projektu (výročná a záverečná)</w:t>
            </w:r>
          </w:p>
        </w:tc>
        <w:tc>
          <w:tcPr>
            <w:tcW w:w="1701" w:type="dxa"/>
          </w:tcPr>
          <w:p w:rsidR="00481B0D" w:rsidRPr="00AF0505" w:rsidRDefault="00481B0D" w:rsidP="00A64660">
            <w:pPr>
              <w:spacing w:before="120" w:after="120" w:line="288" w:lineRule="auto"/>
              <w:cnfStyle w:val="000000000000" w:firstRow="0" w:lastRow="0" w:firstColumn="0" w:lastColumn="0" w:oddVBand="0" w:evenVBand="0" w:oddHBand="0" w:evenHBand="0" w:firstRowFirstColumn="0" w:firstRowLastColumn="0" w:lastRowFirstColumn="0" w:lastRowLastColumn="0"/>
              <w:rPr>
                <w:rFonts w:cs="Arial"/>
                <w:szCs w:val="19"/>
              </w:rPr>
            </w:pPr>
          </w:p>
        </w:tc>
      </w:tr>
      <w:tr w:rsidR="00CC71C2" w:rsidRPr="00AF0505" w:rsidTr="006851C5">
        <w:trPr>
          <w:cnfStyle w:val="000000100000" w:firstRow="0" w:lastRow="0" w:firstColumn="0" w:lastColumn="0" w:oddVBand="0" w:evenVBand="0" w:oddHBand="1"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481B0D" w:rsidRPr="0006351D" w:rsidRDefault="00481B0D" w:rsidP="00A64660">
            <w:pPr>
              <w:tabs>
                <w:tab w:val="left" w:pos="330"/>
                <w:tab w:val="left" w:pos="579"/>
              </w:tabs>
              <w:spacing w:before="120" w:after="120" w:line="288" w:lineRule="auto"/>
              <w:ind w:left="360"/>
              <w:rPr>
                <w:b w:val="0"/>
              </w:rPr>
            </w:pPr>
            <w:r w:rsidRPr="009E23B1">
              <w:rPr>
                <w:rFonts w:cs="Times New Roman"/>
              </w:rPr>
              <w:t>7.4</w:t>
            </w:r>
          </w:p>
        </w:tc>
        <w:tc>
          <w:tcPr>
            <w:tcW w:w="5954" w:type="dxa"/>
            <w:gridSpan w:val="2"/>
            <w:vAlign w:val="center"/>
          </w:tcPr>
          <w:p w:rsidR="00481B0D" w:rsidRPr="00AF0505" w:rsidRDefault="00481B0D" w:rsidP="00A64660">
            <w:pPr>
              <w:tabs>
                <w:tab w:val="left" w:pos="330"/>
              </w:tabs>
              <w:spacing w:before="120" w:after="120" w:line="288" w:lineRule="auto"/>
              <w:ind w:left="34"/>
              <w:cnfStyle w:val="000000100000" w:firstRow="0" w:lastRow="0" w:firstColumn="0" w:lastColumn="0" w:oddVBand="0" w:evenVBand="0" w:oddHBand="1" w:evenHBand="0" w:firstRowFirstColumn="0" w:firstRowLastColumn="0" w:lastRowFirstColumn="0" w:lastRowLastColumn="0"/>
              <w:rPr>
                <w:rFonts w:cs="Arial"/>
                <w:szCs w:val="19"/>
                <w:lang w:eastAsia="en-US"/>
              </w:rPr>
            </w:pPr>
            <w:r w:rsidRPr="00AF0505">
              <w:rPr>
                <w:rFonts w:cs="Arial"/>
                <w:szCs w:val="19"/>
              </w:rPr>
              <w:t xml:space="preserve">Monitorovacia správa projektu (následná) </w:t>
            </w:r>
          </w:p>
        </w:tc>
        <w:tc>
          <w:tcPr>
            <w:tcW w:w="1701" w:type="dxa"/>
          </w:tcPr>
          <w:p w:rsidR="00481B0D" w:rsidRPr="00AF0505" w:rsidRDefault="00481B0D" w:rsidP="00A64660">
            <w:pPr>
              <w:spacing w:before="120" w:after="120" w:line="288" w:lineRule="auto"/>
              <w:cnfStyle w:val="000000100000" w:firstRow="0" w:lastRow="0" w:firstColumn="0" w:lastColumn="0" w:oddVBand="0" w:evenVBand="0" w:oddHBand="1" w:evenHBand="0" w:firstRowFirstColumn="0" w:firstRowLastColumn="0" w:lastRowFirstColumn="0" w:lastRowLastColumn="0"/>
              <w:rPr>
                <w:rFonts w:cs="Arial"/>
                <w:szCs w:val="19"/>
              </w:rPr>
            </w:pPr>
          </w:p>
        </w:tc>
      </w:tr>
      <w:tr w:rsidR="00A65DB3" w:rsidRPr="00AF0505" w:rsidTr="006851C5">
        <w:trPr>
          <w:trHeight w:hRule="exact" w:val="482"/>
        </w:trPr>
        <w:tc>
          <w:tcPr>
            <w:cnfStyle w:val="001000000000" w:firstRow="0" w:lastRow="0" w:firstColumn="1" w:lastColumn="0" w:oddVBand="0" w:evenVBand="0" w:oddHBand="0" w:evenHBand="0" w:firstRowFirstColumn="0" w:firstRowLastColumn="0" w:lastRowFirstColumn="0" w:lastRowLastColumn="0"/>
            <w:tcW w:w="850" w:type="dxa"/>
            <w:shd w:val="clear" w:color="auto" w:fill="B0CAFF" w:themeFill="text2" w:themeFillTint="33"/>
            <w:vAlign w:val="center"/>
          </w:tcPr>
          <w:p w:rsidR="00A65DB3" w:rsidRPr="009E23B1" w:rsidRDefault="00A65DB3" w:rsidP="00A64660">
            <w:pPr>
              <w:tabs>
                <w:tab w:val="left" w:pos="330"/>
                <w:tab w:val="left" w:pos="579"/>
              </w:tabs>
              <w:spacing w:before="120" w:after="120" w:line="288" w:lineRule="auto"/>
              <w:ind w:left="360"/>
            </w:pPr>
            <w:r>
              <w:t>7.5</w:t>
            </w:r>
          </w:p>
        </w:tc>
        <w:tc>
          <w:tcPr>
            <w:tcW w:w="5954" w:type="dxa"/>
            <w:gridSpan w:val="2"/>
            <w:vAlign w:val="center"/>
          </w:tcPr>
          <w:p w:rsidR="00A65DB3" w:rsidRPr="00AF0505" w:rsidRDefault="00A65DB3" w:rsidP="00A65DB3">
            <w:pPr>
              <w:tabs>
                <w:tab w:val="left" w:pos="330"/>
              </w:tabs>
              <w:spacing w:before="120" w:after="120" w:line="288" w:lineRule="auto"/>
              <w:ind w:left="34"/>
              <w:cnfStyle w:val="000000000000" w:firstRow="0" w:lastRow="0" w:firstColumn="0" w:lastColumn="0" w:oddVBand="0" w:evenVBand="0" w:oddHBand="0" w:evenHBand="0" w:firstRowFirstColumn="0" w:firstRowLastColumn="0" w:lastRowFirstColumn="0" w:lastRowLastColumn="0"/>
              <w:rPr>
                <w:rFonts w:cs="Arial"/>
                <w:szCs w:val="19"/>
              </w:rPr>
            </w:pPr>
            <w:r>
              <w:rPr>
                <w:rFonts w:cs="Arial"/>
                <w:szCs w:val="19"/>
              </w:rPr>
              <w:t>Zoznam príloh podľa jednotlivých typov MS</w:t>
            </w:r>
          </w:p>
        </w:tc>
        <w:tc>
          <w:tcPr>
            <w:tcW w:w="1701" w:type="dxa"/>
          </w:tcPr>
          <w:p w:rsidR="00A65DB3" w:rsidRPr="00AF0505" w:rsidRDefault="00A65DB3" w:rsidP="00A64660">
            <w:pPr>
              <w:spacing w:before="120" w:after="120" w:line="288" w:lineRule="auto"/>
              <w:cnfStyle w:val="000000000000" w:firstRow="0" w:lastRow="0" w:firstColumn="0" w:lastColumn="0" w:oddVBand="0" w:evenVBand="0" w:oddHBand="0" w:evenHBand="0" w:firstRowFirstColumn="0" w:firstRowLastColumn="0" w:lastRowFirstColumn="0" w:lastRowLastColumn="0"/>
              <w:rPr>
                <w:rFonts w:cs="Arial"/>
                <w:szCs w:val="19"/>
              </w:rPr>
            </w:pPr>
          </w:p>
        </w:tc>
      </w:tr>
    </w:tbl>
    <w:p w:rsidR="008449BE" w:rsidRPr="008449BE" w:rsidRDefault="008449BE" w:rsidP="006851C5">
      <w:pPr>
        <w:pStyle w:val="Nadpis30"/>
        <w:numPr>
          <w:ilvl w:val="0"/>
          <w:numId w:val="0"/>
        </w:numPr>
        <w:rPr>
          <w:lang w:val="sk-SK"/>
        </w:rPr>
      </w:pPr>
    </w:p>
    <w:sectPr w:rsidR="008449BE" w:rsidRPr="008449BE" w:rsidSect="00484B04">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016" w:rsidRDefault="00903016">
      <w:r>
        <w:separator/>
      </w:r>
    </w:p>
    <w:p w:rsidR="00903016" w:rsidRDefault="00903016"/>
  </w:endnote>
  <w:endnote w:type="continuationSeparator" w:id="0">
    <w:p w:rsidR="00903016" w:rsidRDefault="00903016">
      <w:r>
        <w:continuationSeparator/>
      </w:r>
    </w:p>
    <w:p w:rsidR="00903016" w:rsidRDefault="00903016"/>
  </w:endnote>
  <w:endnote w:type="continuationNotice" w:id="1">
    <w:p w:rsidR="00903016" w:rsidRDefault="00903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60405020304"/>
    <w:charset w:val="EE"/>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EE"/>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865264"/>
      <w:docPartObj>
        <w:docPartGallery w:val="Page Numbers (Bottom of Page)"/>
        <w:docPartUnique/>
      </w:docPartObj>
    </w:sdtPr>
    <w:sdtEndPr>
      <w:rPr>
        <w:noProof/>
      </w:rPr>
    </w:sdtEndPr>
    <w:sdtContent>
      <w:p w:rsidR="00E107BE" w:rsidRDefault="00E107BE">
        <w:pPr>
          <w:pStyle w:val="Pta"/>
          <w:jc w:val="center"/>
        </w:pPr>
        <w:r>
          <w:fldChar w:fldCharType="begin"/>
        </w:r>
        <w:r>
          <w:instrText xml:space="preserve"> PAGE   \* MERGEFORMAT </w:instrText>
        </w:r>
        <w:r>
          <w:fldChar w:fldCharType="separate"/>
        </w:r>
        <w:r w:rsidR="00FF5723">
          <w:rPr>
            <w:noProof/>
          </w:rPr>
          <w:t>19</w:t>
        </w:r>
        <w:r>
          <w:rPr>
            <w:noProof/>
          </w:rPr>
          <w:fldChar w:fldCharType="end"/>
        </w:r>
      </w:p>
    </w:sdtContent>
  </w:sdt>
  <w:p w:rsidR="00E107BE" w:rsidRPr="003530AF" w:rsidRDefault="00E107BE" w:rsidP="003530AF">
    <w:pPr>
      <w:pStyle w:val="Pta"/>
      <w:jc w:val="righ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7BE" w:rsidRDefault="00E107BE" w:rsidP="00643EFD">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016" w:rsidRDefault="00903016">
      <w:r>
        <w:separator/>
      </w:r>
    </w:p>
    <w:p w:rsidR="00903016" w:rsidRDefault="00903016"/>
  </w:footnote>
  <w:footnote w:type="continuationSeparator" w:id="0">
    <w:p w:rsidR="00903016" w:rsidRDefault="00903016">
      <w:r>
        <w:continuationSeparator/>
      </w:r>
    </w:p>
    <w:p w:rsidR="00903016" w:rsidRDefault="00903016"/>
  </w:footnote>
  <w:footnote w:type="continuationNotice" w:id="1">
    <w:p w:rsidR="00903016" w:rsidRDefault="00903016"/>
  </w:footnote>
  <w:footnote w:id="2">
    <w:p w:rsidR="00E107BE" w:rsidRDefault="00E107BE" w:rsidP="007308BE">
      <w:pPr>
        <w:pStyle w:val="Textpoznmkypodiarou"/>
      </w:pPr>
      <w:r>
        <w:rPr>
          <w:rStyle w:val="Odkaznapoznmkupodiarou"/>
        </w:rPr>
        <w:footnoteRef/>
      </w:r>
      <w:r>
        <w:t xml:space="preserve"> </w:t>
      </w:r>
      <w:r w:rsidRPr="009A5CBF">
        <w:rPr>
          <w:rFonts w:cs="Calibri"/>
          <w:szCs w:val="16"/>
        </w:rPr>
        <w:t>Nariadenie Európskeho parlamentu a Rady (ES) č. 2195/2002 z 5. novembra 2002 o spoločnom slovníku obstarávania (CPV) - mimoriadne vydanie Ú. v. EÚ, kap. 6/zv. 5 v platnom znení.</w:t>
      </w:r>
    </w:p>
  </w:footnote>
  <w:footnote w:id="3">
    <w:p w:rsidR="00E107BE" w:rsidRPr="006375D7" w:rsidRDefault="00E107BE" w:rsidP="00BB4849">
      <w:pPr>
        <w:pStyle w:val="Textpoznmkypodiarou"/>
        <w:rPr>
          <w:rFonts w:asciiTheme="minorHAnsi" w:hAnsiTheme="minorHAnsi"/>
        </w:rPr>
      </w:pPr>
      <w:r w:rsidRPr="006375D7">
        <w:rPr>
          <w:rStyle w:val="Odkaznapoznmkupodiarou"/>
          <w:rFonts w:asciiTheme="minorHAnsi" w:hAnsiTheme="minorHAnsi"/>
        </w:rPr>
        <w:footnoteRef/>
      </w:r>
      <w:r w:rsidRPr="006375D7">
        <w:rPr>
          <w:rFonts w:asciiTheme="minorHAnsi" w:hAnsiTheme="minorHAnsi"/>
        </w:rPr>
        <w:t xml:space="preserve"> Ak nebolo hlásenie o začatí realizácie hlavných aktivít projektu priložené k podpisu zmluvy o poskytnutí NFP.</w:t>
      </w:r>
    </w:p>
    <w:p w:rsidR="00E107BE" w:rsidRDefault="00E107BE" w:rsidP="00BB4849">
      <w:pPr>
        <w:pStyle w:val="Textpoznmkypodiarou"/>
      </w:pPr>
    </w:p>
  </w:footnote>
  <w:footnote w:id="4">
    <w:p w:rsidR="00E107BE" w:rsidRPr="00036EC1" w:rsidRDefault="00E107BE" w:rsidP="00BB4849">
      <w:pPr>
        <w:pStyle w:val="Textpoznmkypodiarou"/>
        <w:rPr>
          <w:rFonts w:asciiTheme="minorHAnsi" w:hAnsiTheme="minorHAnsi"/>
        </w:rPr>
      </w:pPr>
      <w:r>
        <w:rPr>
          <w:rStyle w:val="Odkaznapoznmkupodiarou"/>
        </w:rPr>
        <w:footnoteRef/>
      </w:r>
      <w:r>
        <w:t xml:space="preserve"> </w:t>
      </w:r>
      <w:r w:rsidRPr="00036EC1">
        <w:rPr>
          <w:rFonts w:asciiTheme="minorHAnsi" w:hAnsiTheme="minorHAnsi"/>
        </w:rPr>
        <w:t>Okrem prípadov uvedených v časti Výnimky z postupu v prípade významnejších zmien projektu nižšie.</w:t>
      </w:r>
    </w:p>
  </w:footnote>
  <w:footnote w:id="5">
    <w:p w:rsidR="00E107BE" w:rsidRPr="0006351D" w:rsidRDefault="00E107BE" w:rsidP="00BB4849">
      <w:pPr>
        <w:pStyle w:val="Textpoznmkypodiarou"/>
        <w:jc w:val="both"/>
        <w:rPr>
          <w:rFonts w:asciiTheme="minorHAnsi" w:hAnsiTheme="minorHAnsi"/>
        </w:rPr>
      </w:pPr>
      <w:r>
        <w:rPr>
          <w:rStyle w:val="Odkaznapoznmkupodiarou"/>
        </w:rPr>
        <w:footnoteRef/>
      </w:r>
      <w:r>
        <w:t xml:space="preserve"> </w:t>
      </w:r>
      <w:r w:rsidRPr="0006351D">
        <w:rPr>
          <w:rFonts w:asciiTheme="minorHAnsi" w:hAnsiTheme="minorHAnsi"/>
        </w:rPr>
        <w:t>Do lehoty, v rámci ktorej je RO pre IROP povinný zabezpečiť informovanie prijímateľa o schválení alebo neschválení jeho žiadosti o zmenu, sa nepočíta lehota potrebná na administráciu doplnenia chýbajúcich (formálnych) náležitostí žiadosti o zmenu zmluvy (t.j. doba potrebná na vypracovanie a doručenie výzvy na doplnenie chýbajúcich náležitostí žiadosti o zmenu, predloženie týchto náležitostí prijímateľom a ich posúdenie zo strany RO pre IROP). V prípade technicky a odborne náročných zmien alebo nutnosti zabezpečenia odborného stanoviska zo strany externého experta je RO pre IROP oprávnený lehotu na administráciu zmenového konania primerane predĺžiť.</w:t>
      </w:r>
    </w:p>
  </w:footnote>
  <w:footnote w:id="6">
    <w:p w:rsidR="00E107BE" w:rsidRPr="00036EC1" w:rsidRDefault="00E107BE" w:rsidP="00BB4849">
      <w:pPr>
        <w:pStyle w:val="Textpoznmkypodiarou"/>
        <w:rPr>
          <w:rFonts w:asciiTheme="minorHAnsi" w:hAnsiTheme="minorHAnsi"/>
        </w:rPr>
      </w:pPr>
      <w:r w:rsidRPr="00150E75">
        <w:rPr>
          <w:rStyle w:val="Odkaznapoznmkupodiarou"/>
          <w:rFonts w:cs="Arial"/>
          <w:szCs w:val="16"/>
        </w:rPr>
        <w:footnoteRef/>
      </w:r>
      <w:r w:rsidRPr="00150E75">
        <w:rPr>
          <w:rFonts w:cs="Arial"/>
          <w:szCs w:val="16"/>
        </w:rPr>
        <w:t xml:space="preserve"> </w:t>
      </w:r>
      <w:r w:rsidRPr="00036EC1">
        <w:rPr>
          <w:rFonts w:asciiTheme="minorHAnsi" w:hAnsiTheme="minorHAnsi"/>
        </w:rPr>
        <w:t>Okrem prípadov uvedených v článku 8 VZP zmluvy o poskytnutí NFP bod 5, kedy zmena zmluvy formou písomného a očíslovaného dodatku nie je potrebná.</w:t>
      </w:r>
    </w:p>
  </w:footnote>
  <w:footnote w:id="7">
    <w:p w:rsidR="00E107BE" w:rsidRPr="00150E75" w:rsidRDefault="00E107BE" w:rsidP="00BB4849">
      <w:pPr>
        <w:pStyle w:val="Textpoznmkypodiarou"/>
        <w:jc w:val="both"/>
        <w:rPr>
          <w:rFonts w:cs="Arial"/>
          <w:szCs w:val="16"/>
        </w:rPr>
      </w:pPr>
      <w:r w:rsidRPr="00036EC1">
        <w:rPr>
          <w:rStyle w:val="Odkaznapoznmkupodiarou"/>
          <w:rFonts w:asciiTheme="minorHAnsi" w:hAnsiTheme="minorHAnsi"/>
        </w:rPr>
        <w:footnoteRef/>
      </w:r>
      <w:r w:rsidRPr="00036EC1">
        <w:rPr>
          <w:rFonts w:asciiTheme="minorHAnsi" w:hAnsiTheme="minorHAnsi"/>
        </w:rPr>
        <w:t xml:space="preserve"> Uvedené neplatí v prípade, kedy by podmienka ex – </w:t>
      </w:r>
      <w:proofErr w:type="spellStart"/>
      <w:r w:rsidRPr="00036EC1">
        <w:rPr>
          <w:rFonts w:asciiTheme="minorHAnsi" w:hAnsiTheme="minorHAnsi"/>
        </w:rPr>
        <w:t>ante</w:t>
      </w:r>
      <w:proofErr w:type="spellEnd"/>
      <w:r w:rsidRPr="00036EC1">
        <w:rPr>
          <w:rFonts w:asciiTheme="minorHAnsi" w:hAnsiTheme="minorHAnsi"/>
        </w:rPr>
        <w:t xml:space="preserve"> schvaľovania zmien zmluvy mohla v dôsledku zmenených podmienok realizácie projektu predstavovať vážne ohrozenie realizovateľnosti alebo udržateľnosti projektu, t. j. prípady, kedy je v dôsledku zmenených podmienok realizácie projektu objektívne potrebné zmenu projektu uskutočniť bezodkladne (bez čakania na schválenie zmeny zo strany RO pre IROP). RO pre IROP za zmenené podmienky realizácie projektu považuje iba okolnosti vylučujúce zodpovednosť definované v zmluve o poskytnutí NFP. V takomto prípade je RO pre IROP oprávnený schváliť návrh zmeny ex – post, t.j. schváliť so spätnou platnosťou zmenu, ktorú v čase posudzovania žiadosti o zmenu už prijímateľ vykonal alebo vykonáva.</w:t>
      </w:r>
    </w:p>
  </w:footnote>
  <w:footnote w:id="8">
    <w:p w:rsidR="00E107BE" w:rsidRDefault="00E107BE">
      <w:pPr>
        <w:pStyle w:val="Textpoznmkypodiarou"/>
      </w:pPr>
      <w:r>
        <w:rPr>
          <w:rStyle w:val="Odkaznapoznmkupodiarou"/>
        </w:rPr>
        <w:footnoteRef/>
      </w:r>
      <w:r>
        <w:t xml:space="preserve"> </w:t>
      </w:r>
      <w:r w:rsidRPr="0087675B">
        <w:t>http://www.partnerskadohoda.gov.sk/metodicke-pokyny-cko/</w:t>
      </w:r>
    </w:p>
  </w:footnote>
  <w:footnote w:id="9">
    <w:p w:rsidR="00E107BE" w:rsidRPr="00F54B9D" w:rsidRDefault="00E107BE" w:rsidP="00B21029">
      <w:pPr>
        <w:pStyle w:val="Textpoznmkypodiarou"/>
      </w:pPr>
      <w:r w:rsidRPr="00C64703">
        <w:rPr>
          <w:rStyle w:val="Odkaznapoznmkupodiarou"/>
        </w:rPr>
        <w:footnoteRef/>
      </w:r>
      <w:r w:rsidRPr="00C64703">
        <w:t xml:space="preserve"> V prípade, ak je zmluva s úspešným uchádzačom uzatvorená ešte pred podpisom </w:t>
      </w:r>
      <w:r>
        <w:t>z</w:t>
      </w:r>
      <w:r w:rsidRPr="00C64703">
        <w:t>mluvy o poskytn</w:t>
      </w:r>
      <w:r>
        <w:t>utí NFP, prijímateľ po podpise z</w:t>
      </w:r>
      <w:r w:rsidRPr="00C64703">
        <w:t>mluvy o poskytnutí NFP doplní uvedené povinnosti do uzatvorenej zmluvy, napr. formou dodatku k uzatvorenej zmluve s úspešným uchádzačom.</w:t>
      </w:r>
    </w:p>
  </w:footnote>
  <w:footnote w:id="10">
    <w:p w:rsidR="00E107BE" w:rsidRPr="00AE2366" w:rsidRDefault="00E107BE" w:rsidP="00B21029">
      <w:pPr>
        <w:pStyle w:val="Textpoznmkypodiarou"/>
        <w:jc w:val="both"/>
        <w:rPr>
          <w:rFonts w:cs="Calibri"/>
          <w:szCs w:val="16"/>
        </w:rPr>
      </w:pPr>
      <w:r w:rsidRPr="00AE2366">
        <w:rPr>
          <w:rStyle w:val="Odkaznapoznmkupodiarou"/>
          <w:rFonts w:cs="Calibri"/>
          <w:szCs w:val="16"/>
        </w:rPr>
        <w:footnoteRef/>
      </w:r>
      <w:r w:rsidRPr="00AE2366">
        <w:rPr>
          <w:rFonts w:cs="Calibri"/>
          <w:szCs w:val="16"/>
        </w:rPr>
        <w:t xml:space="preserve"> Občiansky zákonník v § 47a odsek 1 stanovuje: „Ak zákon ustanovuje povinné zverejnenie zmluvy, zmluva je účinná dňom nasledujúcim po dni jej zverejnenia</w:t>
      </w:r>
      <w:r>
        <w:rPr>
          <w:rFonts w:cs="Calibri"/>
          <w:szCs w:val="16"/>
        </w:rPr>
        <w:t>.</w:t>
      </w:r>
      <w:r w:rsidRPr="00AE2366">
        <w:rPr>
          <w:rFonts w:cs="Calibri"/>
          <w:szCs w:val="16"/>
        </w:rPr>
        <w:t>“</w:t>
      </w:r>
    </w:p>
  </w:footnote>
  <w:footnote w:id="11">
    <w:p w:rsidR="00E107BE" w:rsidRPr="0045537D" w:rsidRDefault="00E107BE" w:rsidP="00B21029">
      <w:pPr>
        <w:pStyle w:val="Textpoznmkypodiarou"/>
        <w:jc w:val="both"/>
        <w:rPr>
          <w:rFonts w:cs="Calibri"/>
          <w:szCs w:val="16"/>
        </w:rPr>
      </w:pPr>
      <w:r w:rsidRPr="00AE2366">
        <w:rPr>
          <w:rStyle w:val="Odkaznapoznmkupodiarou"/>
          <w:rFonts w:cs="Calibri"/>
          <w:szCs w:val="16"/>
        </w:rPr>
        <w:footnoteRef/>
      </w:r>
      <w:r w:rsidRPr="00AE2366">
        <w:rPr>
          <w:rFonts w:cs="Calibri"/>
          <w:szCs w:val="16"/>
        </w:rPr>
        <w:t xml:space="preserve"> </w:t>
      </w:r>
      <w:r w:rsidRPr="0045537D">
        <w:rPr>
          <w:rFonts w:cs="Calibri"/>
          <w:szCs w:val="16"/>
        </w:rPr>
        <w:t>Bez potreby vyhotovovania o</w:t>
      </w:r>
      <w:r>
        <w:rPr>
          <w:rFonts w:cs="Calibri"/>
          <w:szCs w:val="16"/>
        </w:rPr>
        <w:t>sobitného dodatku k z</w:t>
      </w:r>
      <w:r w:rsidRPr="0045537D">
        <w:rPr>
          <w:rFonts w:cs="Calibri"/>
          <w:szCs w:val="16"/>
        </w:rPr>
        <w:t>mluve o poskytnutí NFP, a to len na základe oznámenia RO</w:t>
      </w:r>
      <w:r w:rsidRPr="0006351D">
        <w:rPr>
          <w:rFonts w:cs="Arial"/>
          <w:sz w:val="19"/>
          <w:szCs w:val="19"/>
        </w:rPr>
        <w:t>/SO</w:t>
      </w:r>
      <w:r w:rsidRPr="0045537D">
        <w:rPr>
          <w:rFonts w:cs="Calibri"/>
          <w:szCs w:val="16"/>
        </w:rPr>
        <w:t xml:space="preserve"> </w:t>
      </w:r>
      <w:r>
        <w:rPr>
          <w:rFonts w:cs="Calibri"/>
          <w:szCs w:val="16"/>
        </w:rPr>
        <w:t xml:space="preserve">pre IROP </w:t>
      </w:r>
      <w:r w:rsidRPr="0045537D">
        <w:rPr>
          <w:rFonts w:cs="Calibri"/>
          <w:szCs w:val="16"/>
        </w:rPr>
        <w:t>prijímateľovi</w:t>
      </w:r>
      <w:r>
        <w:rPr>
          <w:rFonts w:cs="Calibri"/>
          <w:szCs w:val="16"/>
        </w:rPr>
        <w:t>.</w:t>
      </w:r>
    </w:p>
  </w:footnote>
  <w:footnote w:id="12">
    <w:p w:rsidR="00E107BE" w:rsidRPr="0045537D" w:rsidRDefault="00E107BE" w:rsidP="00B21029">
      <w:pPr>
        <w:pStyle w:val="Textpoznmkypodiarou"/>
        <w:rPr>
          <w:rFonts w:cs="Calibri"/>
          <w:szCs w:val="16"/>
        </w:rPr>
      </w:pPr>
      <w:r w:rsidRPr="0045537D">
        <w:rPr>
          <w:rStyle w:val="Odkaznapoznmkupodiarou"/>
          <w:rFonts w:cs="Calibri"/>
          <w:szCs w:val="16"/>
        </w:rPr>
        <w:footnoteRef/>
      </w:r>
      <w:r w:rsidRPr="0045537D">
        <w:rPr>
          <w:rFonts w:cs="Calibri"/>
          <w:szCs w:val="16"/>
        </w:rPr>
        <w:t xml:space="preserve"> V prípade predloženia kópie originálnej dokumentácie musí byť táto overená štatutárnym orgánom prijímateľa resp. jeho zástupcom.</w:t>
      </w:r>
    </w:p>
  </w:footnote>
  <w:footnote w:id="13">
    <w:p w:rsidR="00E107BE" w:rsidRPr="0045537D" w:rsidRDefault="00E107BE" w:rsidP="00B21029">
      <w:pPr>
        <w:pStyle w:val="Textpoznmkypodiarou"/>
        <w:jc w:val="both"/>
        <w:rPr>
          <w:rFonts w:cs="Calibri"/>
          <w:szCs w:val="16"/>
        </w:rPr>
      </w:pPr>
      <w:r w:rsidRPr="0045537D">
        <w:rPr>
          <w:rStyle w:val="Odkaznapoznmkupodiarou"/>
          <w:rFonts w:cs="Calibri"/>
          <w:szCs w:val="16"/>
        </w:rPr>
        <w:footnoteRef/>
      </w:r>
      <w:r w:rsidRPr="0045537D">
        <w:rPr>
          <w:rFonts w:cs="Calibri"/>
          <w:szCs w:val="16"/>
        </w:rPr>
        <w:t xml:space="preserve"> Pre potreby kontroly VO prijímateľ predkladá na RO</w:t>
      </w:r>
      <w:r w:rsidRPr="0006351D">
        <w:rPr>
          <w:rFonts w:cs="Arial"/>
          <w:sz w:val="19"/>
          <w:szCs w:val="19"/>
        </w:rPr>
        <w:t>/SO</w:t>
      </w:r>
      <w:r w:rsidRPr="0045537D">
        <w:rPr>
          <w:rFonts w:cs="Calibri"/>
          <w:szCs w:val="16"/>
        </w:rPr>
        <w:t xml:space="preserve"> kópiu originálnej dokumentácie, pričom dokumentácia predložená elektronicky (teda aj cez ITMS2014+) sa považuje za kópiu originálnej dokumentácie.</w:t>
      </w:r>
    </w:p>
  </w:footnote>
  <w:footnote w:id="14">
    <w:p w:rsidR="00E107BE" w:rsidRPr="00AE2366" w:rsidRDefault="00E107BE" w:rsidP="00B21029">
      <w:pPr>
        <w:pStyle w:val="Textpoznmkypodiarou"/>
        <w:rPr>
          <w:rFonts w:cs="Calibri"/>
          <w:szCs w:val="16"/>
        </w:rPr>
      </w:pPr>
      <w:r w:rsidRPr="00AE2366">
        <w:rPr>
          <w:rStyle w:val="Odkaznapoznmkupodiarou"/>
          <w:rFonts w:cs="Calibri"/>
          <w:szCs w:val="16"/>
        </w:rPr>
        <w:footnoteRef/>
      </w:r>
      <w:r w:rsidRPr="00AE2366">
        <w:rPr>
          <w:rFonts w:cs="Calibri"/>
          <w:szCs w:val="16"/>
        </w:rPr>
        <w:t xml:space="preserve"> Čestné vyhlásenie sa rovnako vzťahuje na dokumentáciu predloženú elektronicky v rámci ITMS2014+.</w:t>
      </w:r>
    </w:p>
  </w:footnote>
  <w:footnote w:id="15">
    <w:p w:rsidR="00E107BE" w:rsidRPr="005F245E" w:rsidRDefault="00E107BE" w:rsidP="00B21029">
      <w:pPr>
        <w:pStyle w:val="Textpoznmkypodiarou"/>
        <w:rPr>
          <w:rFonts w:cs="Arial"/>
          <w:szCs w:val="16"/>
        </w:rPr>
      </w:pPr>
      <w:r w:rsidRPr="003D418C">
        <w:rPr>
          <w:rStyle w:val="Odkaznapoznmkupodiarou"/>
          <w:rFonts w:cs="Arial"/>
          <w:szCs w:val="16"/>
        </w:rPr>
        <w:footnoteRef/>
      </w:r>
      <w:r w:rsidRPr="003D418C">
        <w:rPr>
          <w:rFonts w:cs="Arial"/>
          <w:szCs w:val="16"/>
        </w:rPr>
        <w:t xml:space="preserve"> </w:t>
      </w:r>
      <w:r w:rsidRPr="005F245E">
        <w:rPr>
          <w:rFonts w:cs="Arial"/>
          <w:szCs w:val="16"/>
        </w:rPr>
        <w:t>Zmluva s úspešným uchádzačom je už platná a</w:t>
      </w:r>
      <w:r>
        <w:rPr>
          <w:rFonts w:cs="Arial"/>
          <w:szCs w:val="16"/>
        </w:rPr>
        <w:t> </w:t>
      </w:r>
      <w:r w:rsidRPr="005F245E">
        <w:rPr>
          <w:rFonts w:cs="Arial"/>
          <w:szCs w:val="16"/>
        </w:rPr>
        <w:t>účinná</w:t>
      </w:r>
      <w:r>
        <w:rPr>
          <w:rFonts w:cs="Arial"/>
          <w:szCs w:val="16"/>
        </w:rPr>
        <w:t>.</w:t>
      </w:r>
    </w:p>
  </w:footnote>
  <w:footnote w:id="16">
    <w:p w:rsidR="00E107BE" w:rsidRDefault="00E107BE" w:rsidP="00B21029">
      <w:pPr>
        <w:pStyle w:val="Textpoznmkypodiarou"/>
      </w:pPr>
      <w:r>
        <w:rPr>
          <w:rStyle w:val="Odkaznapoznmkupodiarou"/>
        </w:rPr>
        <w:footnoteRef/>
      </w:r>
      <w:r>
        <w:t xml:space="preserve"> </w:t>
      </w:r>
      <w:r w:rsidRPr="00EA7A14">
        <w:rPr>
          <w:szCs w:val="16"/>
        </w:rPr>
        <w:t>Podľa toho, ktorý z týchto úkonov je neskorší</w:t>
      </w:r>
      <w:r>
        <w:rPr>
          <w:szCs w:val="16"/>
        </w:rPr>
        <w:t>.</w:t>
      </w:r>
    </w:p>
  </w:footnote>
  <w:footnote w:id="17">
    <w:p w:rsidR="00E107BE" w:rsidRDefault="00E107BE" w:rsidP="00B21029">
      <w:pPr>
        <w:pStyle w:val="Textpoznmkypodiarou"/>
      </w:pPr>
      <w:r>
        <w:rPr>
          <w:rStyle w:val="Odkaznapoznmkupodiarou"/>
        </w:rPr>
        <w:footnoteRef/>
      </w:r>
      <w:r>
        <w:t xml:space="preserve"> </w:t>
      </w:r>
      <w:r w:rsidRPr="00EA7A14">
        <w:rPr>
          <w:szCs w:val="16"/>
        </w:rPr>
        <w:t>Prijímateľ už nezasiela návrhy predmetných dokumentov</w:t>
      </w:r>
      <w:r>
        <w:rPr>
          <w:szCs w:val="16"/>
        </w:rPr>
        <w:t>,</w:t>
      </w:r>
      <w:r w:rsidRPr="00EA7A14">
        <w:rPr>
          <w:szCs w:val="16"/>
        </w:rPr>
        <w:t xml:space="preserve"> ale iba ich zverejnenú/podpísanú formu</w:t>
      </w:r>
      <w:r>
        <w:rPr>
          <w:szCs w:val="16"/>
        </w:rPr>
        <w:t>.</w:t>
      </w:r>
    </w:p>
  </w:footnote>
  <w:footnote w:id="18">
    <w:p w:rsidR="00E107BE" w:rsidRPr="00AE2366" w:rsidRDefault="00E107BE" w:rsidP="00B21029">
      <w:pPr>
        <w:pStyle w:val="Textpoznmkypodiarou"/>
        <w:rPr>
          <w:rFonts w:cs="Calibri"/>
          <w:szCs w:val="16"/>
        </w:rPr>
      </w:pPr>
      <w:r w:rsidRPr="00AE2366">
        <w:rPr>
          <w:rStyle w:val="Odkaznapoznmkupodiarou"/>
          <w:rFonts w:cs="Calibri"/>
          <w:szCs w:val="16"/>
        </w:rPr>
        <w:footnoteRef/>
      </w:r>
      <w:r>
        <w:rPr>
          <w:rFonts w:cs="Calibri"/>
          <w:szCs w:val="16"/>
        </w:rPr>
        <w:t xml:space="preserve"> v</w:t>
      </w:r>
      <w:r w:rsidRPr="00AE2366">
        <w:rPr>
          <w:rFonts w:cs="Calibri"/>
          <w:szCs w:val="16"/>
        </w:rPr>
        <w:t xml:space="preserve"> zmysle § </w:t>
      </w:r>
      <w:r>
        <w:rPr>
          <w:rFonts w:cs="Calibri"/>
          <w:szCs w:val="16"/>
        </w:rPr>
        <w:t>22</w:t>
      </w:r>
      <w:r w:rsidRPr="00AE2366">
        <w:rPr>
          <w:rFonts w:cs="Calibri"/>
          <w:szCs w:val="16"/>
        </w:rPr>
        <w:t xml:space="preserve"> zákona o finančnej kontrole </w:t>
      </w:r>
    </w:p>
  </w:footnote>
  <w:footnote w:id="19">
    <w:p w:rsidR="00E107BE" w:rsidRPr="00AE2366" w:rsidRDefault="00E107BE" w:rsidP="00292303">
      <w:pPr>
        <w:pStyle w:val="Textpoznmkypodiarou"/>
        <w:jc w:val="both"/>
        <w:rPr>
          <w:rFonts w:cs="Calibri"/>
          <w:szCs w:val="16"/>
        </w:rPr>
      </w:pPr>
      <w:r w:rsidRPr="00AE2366">
        <w:rPr>
          <w:rStyle w:val="Odkaznapoznmkupodiarou"/>
          <w:rFonts w:cs="Calibri"/>
          <w:szCs w:val="16"/>
        </w:rPr>
        <w:footnoteRef/>
      </w:r>
      <w:r w:rsidRPr="00AE2366">
        <w:rPr>
          <w:rFonts w:cs="Calibri"/>
          <w:szCs w:val="16"/>
        </w:rPr>
        <w:t xml:space="preserve"> Lehota RO</w:t>
      </w:r>
      <w:r>
        <w:rPr>
          <w:rFonts w:cs="Calibri"/>
          <w:szCs w:val="16"/>
        </w:rPr>
        <w:t>/SO</w:t>
      </w:r>
      <w:r w:rsidRPr="00AE2366">
        <w:rPr>
          <w:rFonts w:cs="Calibri"/>
          <w:szCs w:val="16"/>
        </w:rPr>
        <w:t xml:space="preserve"> na posúdenie dokumentácie prestáva plynúť dňom odoslania výzvy na úpravu/doplnenie dokumentácie, resp. odoslaním návrhu správy z kontroly. Po doručení odpovede </w:t>
      </w:r>
      <w:r>
        <w:rPr>
          <w:rFonts w:cs="Calibri"/>
          <w:szCs w:val="16"/>
        </w:rPr>
        <w:t>p</w:t>
      </w:r>
      <w:r w:rsidRPr="00AE2366">
        <w:rPr>
          <w:rFonts w:cs="Calibri"/>
          <w:szCs w:val="16"/>
        </w:rPr>
        <w:t>rijímateľa začne RO</w:t>
      </w:r>
      <w:r>
        <w:rPr>
          <w:rFonts w:cs="Calibri"/>
          <w:szCs w:val="16"/>
        </w:rPr>
        <w:t>/SO</w:t>
      </w:r>
      <w:r w:rsidRPr="00AE2366">
        <w:rPr>
          <w:rFonts w:cs="Calibri"/>
          <w:szCs w:val="16"/>
        </w:rPr>
        <w:t xml:space="preserve"> plynúť nová lehota na posúdenie dokumentácie.</w:t>
      </w:r>
    </w:p>
  </w:footnote>
  <w:footnote w:id="20">
    <w:p w:rsidR="00E107BE" w:rsidRDefault="00E107BE">
      <w:pPr>
        <w:pStyle w:val="Textpoznmkypodiarou"/>
      </w:pPr>
      <w:r>
        <w:rPr>
          <w:rStyle w:val="Odkaznapoznmkupodiarou"/>
        </w:rPr>
        <w:footnoteRef/>
      </w:r>
      <w:r>
        <w:t xml:space="preserve"> </w:t>
      </w:r>
      <w:r w:rsidRPr="00902602">
        <w:rPr>
          <w:rFonts w:cs="Calibri"/>
          <w:szCs w:val="16"/>
        </w:rPr>
        <w:t>V prípade kontrol vykonávaných ako základná finančná kontrola pred účinnosťou zmluvy o poskytnutí NFP zasiela RO žiadateľovi iba výzvu na doplnenie s určením lehoty na zmenu alebo doplnenie</w:t>
      </w:r>
      <w:r>
        <w:rPr>
          <w:rFonts w:cs="Calibri"/>
          <w:szCs w:val="16"/>
        </w:rPr>
        <w:t>.</w:t>
      </w:r>
    </w:p>
  </w:footnote>
  <w:footnote w:id="21">
    <w:p w:rsidR="00E107BE" w:rsidRPr="00AE2366" w:rsidRDefault="00E107BE" w:rsidP="00B21029">
      <w:pPr>
        <w:pStyle w:val="Textpoznmkypodiarou"/>
        <w:rPr>
          <w:rFonts w:cs="Calibri"/>
          <w:color w:val="000000"/>
          <w:szCs w:val="16"/>
        </w:rPr>
      </w:pPr>
      <w:r w:rsidRPr="00AE2366">
        <w:rPr>
          <w:rStyle w:val="Odkaznapoznmkupodiarou"/>
          <w:rFonts w:cs="Calibri"/>
          <w:szCs w:val="16"/>
        </w:rPr>
        <w:footnoteRef/>
      </w:r>
      <w:r w:rsidRPr="00AE2366">
        <w:rPr>
          <w:rFonts w:cs="Calibri"/>
          <w:szCs w:val="16"/>
        </w:rPr>
        <w:t xml:space="preserve"> </w:t>
      </w:r>
      <w:r w:rsidRPr="00AE2366">
        <w:rPr>
          <w:rFonts w:cs="Calibri"/>
          <w:color w:val="000000"/>
          <w:szCs w:val="16"/>
        </w:rPr>
        <w:t>v zmysle článku 132 všeobecného nariadenia</w:t>
      </w:r>
    </w:p>
  </w:footnote>
  <w:footnote w:id="22">
    <w:p w:rsidR="00E107BE" w:rsidRDefault="00E107BE" w:rsidP="00934478">
      <w:pPr>
        <w:pStyle w:val="Textpoznmkypodiarou"/>
        <w:jc w:val="both"/>
      </w:pPr>
      <w:r>
        <w:rPr>
          <w:rStyle w:val="Odkaznapoznmkupodiarou"/>
        </w:rPr>
        <w:footnoteRef/>
      </w:r>
      <w:r>
        <w:t xml:space="preserve"> </w:t>
      </w:r>
      <w:r>
        <w:rPr>
          <w:szCs w:val="16"/>
        </w:rPr>
        <w:t>P</w:t>
      </w:r>
      <w:r w:rsidRPr="00754070">
        <w:rPr>
          <w:szCs w:val="16"/>
        </w:rPr>
        <w:t xml:space="preserve">re účely tejto </w:t>
      </w:r>
      <w:r>
        <w:rPr>
          <w:szCs w:val="16"/>
        </w:rPr>
        <w:t xml:space="preserve">časti </w:t>
      </w:r>
      <w:r w:rsidRPr="00754070">
        <w:rPr>
          <w:szCs w:val="16"/>
        </w:rPr>
        <w:t>sa konflikt záujmov vzťahuje na úroveň posudzovania vzťahu obstarávateľ -</w:t>
      </w:r>
      <w:r>
        <w:rPr>
          <w:szCs w:val="16"/>
        </w:rPr>
        <w:t xml:space="preserve"> </w:t>
      </w:r>
      <w:r w:rsidRPr="00754070">
        <w:rPr>
          <w:szCs w:val="16"/>
        </w:rPr>
        <w:t>uchádzač/záujemca, a</w:t>
      </w:r>
      <w:r>
        <w:rPr>
          <w:szCs w:val="16"/>
        </w:rPr>
        <w:t xml:space="preserve"> </w:t>
      </w:r>
      <w:r w:rsidRPr="00754070">
        <w:rPr>
          <w:szCs w:val="16"/>
        </w:rPr>
        <w:t>primerane aj na obstarávateľa a subdodávateľa, ak je obstarávateľovi subdodávateľ už v procese verejného obstarávania známy (prípady podľa § 28 ods. 1, písm. k v spojení s § 32 ods. 3 písm. b) ZVO.</w:t>
      </w:r>
    </w:p>
  </w:footnote>
  <w:footnote w:id="23">
    <w:p w:rsidR="00E107BE" w:rsidRPr="00E33E39" w:rsidRDefault="00E107BE" w:rsidP="00934478">
      <w:pPr>
        <w:pStyle w:val="Textpoznmkypodiarou"/>
        <w:jc w:val="both"/>
        <w:rPr>
          <w:szCs w:val="16"/>
        </w:rPr>
      </w:pPr>
      <w:r>
        <w:rPr>
          <w:rStyle w:val="Odkaznapoznmkupodiarou"/>
        </w:rPr>
        <w:footnoteRef/>
      </w:r>
      <w:r>
        <w:t xml:space="preserve"> </w:t>
      </w:r>
      <w:r w:rsidRPr="00E33E39">
        <w:rPr>
          <w:szCs w:val="16"/>
        </w:rPr>
        <w:t>Uvedené neplatí, ak už daná osoba vyhlásenie o neprítomnosti konfliktu záujmov predložila v rámci kontroly predošlej fázy predmetného procesu VO a súčasne u danej osoby nenastali také skutočnosti, ktoré by predošlé vyhlásenie mohli zmeniť.</w:t>
      </w:r>
    </w:p>
  </w:footnote>
  <w:footnote w:id="24">
    <w:p w:rsidR="00E107BE" w:rsidRPr="00754070" w:rsidRDefault="00E107BE" w:rsidP="00B21029">
      <w:pPr>
        <w:pStyle w:val="Textpoznmkypodiarou"/>
        <w:jc w:val="both"/>
        <w:rPr>
          <w:szCs w:val="16"/>
        </w:rPr>
      </w:pPr>
      <w:r>
        <w:rPr>
          <w:rStyle w:val="Odkaznapoznmkupodiarou"/>
        </w:rPr>
        <w:footnoteRef/>
      </w:r>
      <w:r>
        <w:t xml:space="preserve"> </w:t>
      </w:r>
      <w:r w:rsidRPr="00754070">
        <w:rPr>
          <w:szCs w:val="16"/>
        </w:rPr>
        <w:t>Na účely definovania rodinného príslušníka alebo príbuzného sa použije § 117 zákona č. 40/1964 Zb. Občiansky zákonník v znení neskorších predpisov, t.</w:t>
      </w:r>
      <w:r>
        <w:rPr>
          <w:szCs w:val="16"/>
        </w:rPr>
        <w:t xml:space="preserve"> </w:t>
      </w:r>
      <w:r w:rsidRPr="00754070">
        <w:rPr>
          <w:szCs w:val="16"/>
        </w:rPr>
        <w:t>j. je ním príbuzný v priamom rade, ako aj príbuzný v pobočnom rade</w:t>
      </w:r>
      <w:r>
        <w:rPr>
          <w:szCs w:val="16"/>
        </w:rPr>
        <w:t>.</w:t>
      </w:r>
    </w:p>
  </w:footnote>
  <w:footnote w:id="25">
    <w:p w:rsidR="00E107BE" w:rsidRPr="00754070" w:rsidRDefault="00E107BE" w:rsidP="00B21029">
      <w:pPr>
        <w:pStyle w:val="Textpoznmkypodiarou"/>
        <w:jc w:val="both"/>
        <w:rPr>
          <w:szCs w:val="16"/>
        </w:rPr>
      </w:pPr>
      <w:r>
        <w:rPr>
          <w:rStyle w:val="Odkaznapoznmkupodiarou"/>
        </w:rPr>
        <w:footnoteRef/>
      </w:r>
      <w:r>
        <w:t xml:space="preserve"> </w:t>
      </w:r>
      <w:r w:rsidRPr="00754070">
        <w:rPr>
          <w:szCs w:val="16"/>
        </w:rPr>
        <w:t>§ 116 a 117 zákona č. 40/1964 Zb. Občiansky zákonník v znení neskorších predpisov</w:t>
      </w:r>
    </w:p>
  </w:footnote>
  <w:footnote w:id="26">
    <w:p w:rsidR="00E107BE" w:rsidRPr="00AE2366" w:rsidRDefault="00E107BE" w:rsidP="00B21029">
      <w:pPr>
        <w:pStyle w:val="Textpoznmkypodiarou"/>
        <w:ind w:left="142" w:hanging="142"/>
        <w:rPr>
          <w:rFonts w:cs="Calibri"/>
          <w:szCs w:val="16"/>
        </w:rPr>
      </w:pPr>
      <w:r w:rsidRPr="00AE2366">
        <w:rPr>
          <w:rStyle w:val="Odkaznapoznmkupodiarou"/>
          <w:rFonts w:cs="Calibri"/>
          <w:szCs w:val="16"/>
        </w:rPr>
        <w:footnoteRef/>
      </w:r>
      <w:r>
        <w:rPr>
          <w:rFonts w:cs="Calibri"/>
          <w:szCs w:val="16"/>
        </w:rPr>
        <w:t xml:space="preserve"> V ktorom jednotliví</w:t>
      </w:r>
      <w:r w:rsidRPr="00AE2366">
        <w:rPr>
          <w:rFonts w:cs="Calibri"/>
          <w:szCs w:val="16"/>
        </w:rPr>
        <w:t xml:space="preserve"> členovia prehlasujú splnenie podmienok uvedených v § 40 ZVO</w:t>
      </w:r>
      <w:r>
        <w:rPr>
          <w:rFonts w:cs="Calibri"/>
          <w:szCs w:val="16"/>
        </w:rPr>
        <w:t>.</w:t>
      </w:r>
    </w:p>
  </w:footnote>
  <w:footnote w:id="27">
    <w:p w:rsidR="00E107BE" w:rsidRPr="00AE2366" w:rsidRDefault="00E107BE" w:rsidP="00B21029">
      <w:pPr>
        <w:pStyle w:val="Textpoznmkypodiarou"/>
        <w:widowControl w:val="0"/>
        <w:spacing w:after="20"/>
        <w:ind w:left="142" w:hanging="142"/>
        <w:rPr>
          <w:rFonts w:cs="Calibri"/>
          <w:szCs w:val="16"/>
        </w:rPr>
      </w:pPr>
      <w:r>
        <w:rPr>
          <w:rStyle w:val="Odkaznapoznmkupodiarou"/>
        </w:rPr>
        <w:footnoteRef/>
      </w:r>
      <w:r>
        <w:t xml:space="preserve"> </w:t>
      </w:r>
      <w:r w:rsidRPr="00AE2366">
        <w:rPr>
          <w:rFonts w:cs="Calibri"/>
          <w:szCs w:val="16"/>
        </w:rPr>
        <w:t xml:space="preserve">Ak nie je možné do návrhu oznámenia o výsledku VO uviesť dátum podpisu zmluvy medzi </w:t>
      </w:r>
      <w:r>
        <w:rPr>
          <w:rFonts w:cs="Calibri"/>
          <w:szCs w:val="16"/>
        </w:rPr>
        <w:t>prijímateľom a úspešným uchádzačom, prijímateľ</w:t>
      </w:r>
      <w:r w:rsidRPr="00AE2366">
        <w:rPr>
          <w:rFonts w:cs="Calibri"/>
          <w:szCs w:val="16"/>
        </w:rPr>
        <w:t xml:space="preserve"> predloží oznámenie až po podpise zmluvy.</w:t>
      </w:r>
    </w:p>
  </w:footnote>
  <w:footnote w:id="28">
    <w:p w:rsidR="00E107BE" w:rsidRPr="00AE2366" w:rsidRDefault="00E107BE" w:rsidP="00B21029">
      <w:pPr>
        <w:pStyle w:val="Textpoznmkypodiarou"/>
        <w:rPr>
          <w:rFonts w:cs="Calibri"/>
          <w:szCs w:val="16"/>
        </w:rPr>
      </w:pPr>
      <w:r w:rsidRPr="00AE2366">
        <w:rPr>
          <w:rStyle w:val="Odkaznapoznmkupodiarou"/>
          <w:rFonts w:cs="Calibri"/>
          <w:szCs w:val="16"/>
        </w:rPr>
        <w:footnoteRef/>
      </w:r>
      <w:r w:rsidRPr="00AE2366">
        <w:rPr>
          <w:rFonts w:cs="Calibri"/>
          <w:szCs w:val="16"/>
        </w:rPr>
        <w:t xml:space="preserve"> RO je oprávnený určiť prijímateľovi výnimku z predkladania vybraných príloh (napr. rozsiahla technická dokumentácia)</w:t>
      </w:r>
      <w:r>
        <w:rPr>
          <w:rFonts w:cs="Calibri"/>
          <w:szCs w:val="16"/>
        </w:rPr>
        <w:t>.</w:t>
      </w:r>
    </w:p>
  </w:footnote>
  <w:footnote w:id="29">
    <w:p w:rsidR="00E107BE" w:rsidRPr="00D836BE" w:rsidRDefault="00E107BE" w:rsidP="00934478">
      <w:pPr>
        <w:autoSpaceDE w:val="0"/>
        <w:autoSpaceDN w:val="0"/>
        <w:adjustRightInd w:val="0"/>
        <w:jc w:val="both"/>
        <w:rPr>
          <w:sz w:val="16"/>
          <w:szCs w:val="16"/>
        </w:rPr>
      </w:pPr>
      <w:r w:rsidRPr="00D836BE">
        <w:rPr>
          <w:rStyle w:val="Odkaznapoznmkupodiarou"/>
          <w:sz w:val="18"/>
        </w:rPr>
        <w:footnoteRef/>
      </w:r>
      <w:r w:rsidRPr="00D836BE">
        <w:rPr>
          <w:sz w:val="18"/>
        </w:rPr>
        <w:t xml:space="preserve"> </w:t>
      </w:r>
      <w:r w:rsidRPr="00D836BE">
        <w:rPr>
          <w:sz w:val="16"/>
          <w:szCs w:val="16"/>
        </w:rPr>
        <w:t>Prijímateľ môže vymenovať do komisie aj ďalších členov bez práva vyhodnocovať ponuky a je oprávnený určiť náhradníkov v rovnakom počte ako počet členov komisie.</w:t>
      </w:r>
    </w:p>
  </w:footnote>
  <w:footnote w:id="30">
    <w:p w:rsidR="00E107BE" w:rsidRPr="00D836BE" w:rsidRDefault="00E107BE" w:rsidP="00934478">
      <w:pPr>
        <w:pStyle w:val="Textpoznmkypodiarou"/>
        <w:jc w:val="both"/>
        <w:rPr>
          <w:szCs w:val="16"/>
        </w:rPr>
      </w:pPr>
      <w:r w:rsidRPr="00D836BE">
        <w:rPr>
          <w:rStyle w:val="Odkaznapoznmkupodiarou"/>
          <w:szCs w:val="16"/>
        </w:rPr>
        <w:footnoteRef/>
      </w:r>
      <w:r w:rsidRPr="00D836BE">
        <w:rPr>
          <w:szCs w:val="16"/>
        </w:rPr>
        <w:t xml:space="preserve"> Týka sa iba súťaží na obstarávanie stavebných prác.</w:t>
      </w:r>
    </w:p>
  </w:footnote>
  <w:footnote w:id="31">
    <w:p w:rsidR="00E107BE" w:rsidRPr="00D836BE" w:rsidRDefault="00E107BE" w:rsidP="00934478">
      <w:pPr>
        <w:pStyle w:val="Textpoznmkypodiarou"/>
        <w:ind w:left="142" w:hanging="142"/>
        <w:jc w:val="both"/>
        <w:rPr>
          <w:szCs w:val="16"/>
        </w:rPr>
      </w:pPr>
      <w:r w:rsidRPr="00D836BE">
        <w:rPr>
          <w:rStyle w:val="Odkaznapoznmkupodiarou"/>
          <w:szCs w:val="16"/>
        </w:rPr>
        <w:footnoteRef/>
      </w:r>
      <w:r w:rsidRPr="00D836BE">
        <w:rPr>
          <w:szCs w:val="16"/>
        </w:rPr>
        <w:t xml:space="preserve"> V prípade zadávania nadlimitných zákaziek je nominácia minimálne jedného zástupcu RO</w:t>
      </w:r>
      <w:r w:rsidRPr="0006351D">
        <w:rPr>
          <w:rFonts w:cs="Arial"/>
          <w:sz w:val="19"/>
          <w:szCs w:val="19"/>
        </w:rPr>
        <w:t>/SO</w:t>
      </w:r>
      <w:r w:rsidRPr="00D836BE">
        <w:rPr>
          <w:szCs w:val="16"/>
        </w:rPr>
        <w:t xml:space="preserve"> alebo ním poverenej osoby</w:t>
      </w:r>
      <w:r>
        <w:rPr>
          <w:szCs w:val="16"/>
        </w:rPr>
        <w:t xml:space="preserve"> za</w:t>
      </w:r>
      <w:r w:rsidRPr="00D836BE">
        <w:rPr>
          <w:szCs w:val="16"/>
        </w:rPr>
        <w:t xml:space="preserve"> č</w:t>
      </w:r>
      <w:r>
        <w:rPr>
          <w:szCs w:val="16"/>
        </w:rPr>
        <w:t>lena komisie bez práva hlasovať</w:t>
      </w:r>
      <w:r w:rsidRPr="00D836BE">
        <w:rPr>
          <w:szCs w:val="16"/>
        </w:rPr>
        <w:t xml:space="preserve"> povinná. </w:t>
      </w:r>
    </w:p>
  </w:footnote>
  <w:footnote w:id="32">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Pr>
          <w:rFonts w:cs="Calibri"/>
          <w:szCs w:val="16"/>
        </w:rPr>
        <w:t xml:space="preserve"> Povinne</w:t>
      </w:r>
      <w:r w:rsidRPr="009A5CBF">
        <w:rPr>
          <w:rFonts w:cs="Calibri"/>
          <w:szCs w:val="16"/>
        </w:rPr>
        <w:t xml:space="preserve"> aplikované pre obstarávanie tovarov, služieb alebo prác, ktoré sú bežne dostupné na trhu.</w:t>
      </w:r>
    </w:p>
  </w:footnote>
  <w:footnote w:id="33">
    <w:p w:rsidR="00E107BE" w:rsidRPr="005A05CC" w:rsidRDefault="00E107BE" w:rsidP="00B21029">
      <w:pPr>
        <w:pStyle w:val="Textpoznmkypodiarou"/>
        <w:rPr>
          <w:rFonts w:cs="Arial"/>
          <w:szCs w:val="16"/>
        </w:rPr>
      </w:pPr>
      <w:r w:rsidRPr="005A05CC">
        <w:rPr>
          <w:rStyle w:val="Odkaznapoznmkupodiarou"/>
          <w:rFonts w:cs="Arial"/>
          <w:szCs w:val="16"/>
        </w:rPr>
        <w:footnoteRef/>
      </w:r>
      <w:r w:rsidRPr="005A05CC">
        <w:rPr>
          <w:rFonts w:cs="Arial"/>
          <w:szCs w:val="16"/>
        </w:rPr>
        <w:t xml:space="preserve"> Podľa toho, ktorý z uvedených úkonov nastane neskôr.</w:t>
      </w:r>
    </w:p>
  </w:footnote>
  <w:footnote w:id="34">
    <w:p w:rsidR="00E107BE" w:rsidRPr="005A05CC" w:rsidRDefault="00E107BE" w:rsidP="005A05CC">
      <w:pPr>
        <w:pStyle w:val="Default"/>
        <w:jc w:val="both"/>
        <w:rPr>
          <w:rFonts w:ascii="Arial" w:hAnsi="Arial" w:cs="Arial"/>
          <w:sz w:val="16"/>
          <w:szCs w:val="16"/>
        </w:rPr>
      </w:pPr>
      <w:r w:rsidRPr="005A05CC">
        <w:rPr>
          <w:rStyle w:val="Odkaznapoznmkupodiarou"/>
          <w:rFonts w:cs="Arial"/>
          <w:szCs w:val="16"/>
        </w:rPr>
        <w:footnoteRef/>
      </w:r>
      <w:r w:rsidRPr="005A05CC">
        <w:rPr>
          <w:rFonts w:ascii="Arial" w:hAnsi="Arial" w:cs="Arial"/>
          <w:sz w:val="16"/>
          <w:szCs w:val="16"/>
        </w:rPr>
        <w:t xml:space="preserve"> Táto povinno</w:t>
      </w:r>
      <w:r>
        <w:rPr>
          <w:rFonts w:ascii="Arial" w:hAnsi="Arial" w:cs="Arial"/>
          <w:sz w:val="16"/>
          <w:szCs w:val="16"/>
        </w:rPr>
        <w:t>sť sa však nevzťahuje na prípady</w:t>
      </w:r>
      <w:r w:rsidRPr="005A05CC">
        <w:rPr>
          <w:rFonts w:ascii="Arial" w:hAnsi="Arial" w:cs="Arial"/>
          <w:sz w:val="16"/>
          <w:szCs w:val="16"/>
        </w:rPr>
        <w:t>, kedy dochádza k zmene identifikačných a kontaktných údajov zmluvných strán alebo z dôvodu mimoriadnych udalostí (živelná pohroma, havária alebo situácia bezprostredne ohrozujúca život, alebo zdravie ľudí alebo životné prostredie). V týchto prípadoch je prijímateľ oprávnený predložiť takýto dodatok až po podpise oboma zmluvnými stranami.</w:t>
      </w:r>
    </w:p>
    <w:p w:rsidR="00E107BE" w:rsidRPr="002063C6" w:rsidRDefault="00E107BE" w:rsidP="00B21029">
      <w:pPr>
        <w:pStyle w:val="Default"/>
        <w:rPr>
          <w:rFonts w:ascii="Arial" w:hAnsi="Arial" w:cs="Arial"/>
          <w:sz w:val="18"/>
          <w:szCs w:val="18"/>
        </w:rPr>
      </w:pPr>
    </w:p>
  </w:footnote>
  <w:footnote w:id="35">
    <w:p w:rsidR="00E107BE" w:rsidRPr="009A5CBF" w:rsidRDefault="00E107BE" w:rsidP="00934478">
      <w:pPr>
        <w:pStyle w:val="Textpoznmkypodiarou"/>
        <w:jc w:val="both"/>
        <w:rPr>
          <w:rFonts w:cs="Calibri"/>
          <w:szCs w:val="16"/>
        </w:rPr>
      </w:pPr>
      <w:r w:rsidRPr="009A5CBF">
        <w:rPr>
          <w:rStyle w:val="Odkaznapoznmkupodiarou"/>
          <w:szCs w:val="16"/>
        </w:rPr>
        <w:footnoteRef/>
      </w:r>
      <w:r w:rsidRPr="009A5CBF">
        <w:rPr>
          <w:szCs w:val="16"/>
        </w:rPr>
        <w:t xml:space="preserve"> </w:t>
      </w:r>
      <w:r w:rsidRPr="009A5CBF">
        <w:rPr>
          <w:rFonts w:cs="Calibri"/>
          <w:szCs w:val="16"/>
        </w:rPr>
        <w:t>Uvedená povinnosť sa nevzťahuje na zákazky, ktorých PHZ je nižšia ako 1</w:t>
      </w:r>
      <w:r>
        <w:rPr>
          <w:rFonts w:cs="Calibri"/>
          <w:szCs w:val="16"/>
        </w:rPr>
        <w:t xml:space="preserve"> </w:t>
      </w:r>
      <w:r w:rsidRPr="009A5CBF">
        <w:rPr>
          <w:rFonts w:cs="Calibri"/>
          <w:szCs w:val="16"/>
        </w:rPr>
        <w:t>000 EUR bez DPH.</w:t>
      </w:r>
    </w:p>
  </w:footnote>
  <w:footnote w:id="36">
    <w:p w:rsidR="00E107BE" w:rsidRDefault="00E107BE" w:rsidP="00934478">
      <w:pPr>
        <w:pStyle w:val="Textpoznmkypodiarou"/>
        <w:jc w:val="both"/>
      </w:pPr>
      <w:r w:rsidRPr="009B2037">
        <w:rPr>
          <w:rStyle w:val="Odkaznapoznmkupodiarou"/>
          <w:sz w:val="18"/>
          <w:szCs w:val="18"/>
        </w:rPr>
        <w:footnoteRef/>
      </w:r>
      <w:r w:rsidRPr="009B2037">
        <w:rPr>
          <w:sz w:val="18"/>
          <w:szCs w:val="18"/>
        </w:rPr>
        <w:t xml:space="preserve"> </w:t>
      </w:r>
      <w:r w:rsidRPr="009B2037">
        <w:rPr>
          <w:szCs w:val="16"/>
        </w:rPr>
        <w:t>V prípade zákaziek do 5</w:t>
      </w:r>
      <w:r>
        <w:rPr>
          <w:szCs w:val="16"/>
        </w:rPr>
        <w:t xml:space="preserve"> 000 </w:t>
      </w:r>
      <w:r w:rsidRPr="009B2037">
        <w:rPr>
          <w:szCs w:val="16"/>
        </w:rPr>
        <w:t xml:space="preserve">EUR bude </w:t>
      </w:r>
      <w:r w:rsidRPr="0059178F">
        <w:rPr>
          <w:szCs w:val="16"/>
        </w:rPr>
        <w:t xml:space="preserve">výzva na súťaž </w:t>
      </w:r>
      <w:r w:rsidRPr="009B2037">
        <w:rPr>
          <w:szCs w:val="16"/>
        </w:rPr>
        <w:t>pre účely kontroly RO</w:t>
      </w:r>
      <w:r w:rsidRPr="0006351D">
        <w:rPr>
          <w:rFonts w:cs="Arial"/>
          <w:sz w:val="19"/>
          <w:szCs w:val="19"/>
        </w:rPr>
        <w:t>/SO</w:t>
      </w:r>
      <w:r w:rsidRPr="009B2037">
        <w:rPr>
          <w:szCs w:val="16"/>
        </w:rPr>
        <w:t xml:space="preserve"> slúžiť ako špecifikácia predmetu zákazky, ktorá bude zadaná potenciálnym záujemcom o</w:t>
      </w:r>
      <w:r>
        <w:rPr>
          <w:szCs w:val="16"/>
        </w:rPr>
        <w:t> </w:t>
      </w:r>
      <w:r w:rsidRPr="009B2037">
        <w:rPr>
          <w:szCs w:val="16"/>
        </w:rPr>
        <w:t>zákazku</w:t>
      </w:r>
      <w:r>
        <w:rPr>
          <w:szCs w:val="16"/>
        </w:rPr>
        <w:t>.</w:t>
      </w:r>
    </w:p>
  </w:footnote>
  <w:footnote w:id="37">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sidRPr="009A5CBF">
        <w:rPr>
          <w:rFonts w:cs="Calibri"/>
          <w:szCs w:val="16"/>
        </w:rPr>
        <w:t xml:space="preserve"> Ako </w:t>
      </w:r>
      <w:r>
        <w:rPr>
          <w:rFonts w:cs="Calibri"/>
          <w:szCs w:val="16"/>
        </w:rPr>
        <w:t>i</w:t>
      </w:r>
      <w:r w:rsidRPr="009A5CBF">
        <w:rPr>
          <w:rFonts w:cs="Calibri"/>
          <w:szCs w:val="16"/>
        </w:rPr>
        <w:t xml:space="preserve"> či náklady na obstarávanie predmetu zákazky boli primerané kvalite a cene.</w:t>
      </w:r>
    </w:p>
  </w:footnote>
  <w:footnote w:id="38">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sidRPr="009A5CBF">
        <w:rPr>
          <w:rFonts w:cs="Calibri"/>
          <w:szCs w:val="16"/>
        </w:rPr>
        <w:t xml:space="preserve"> Pri zákazkách, ktorých PHZ bez DPH je rovná alebo väčšia ako 5 000 EUR</w:t>
      </w:r>
      <w:r>
        <w:rPr>
          <w:rFonts w:cs="Calibri"/>
          <w:szCs w:val="16"/>
        </w:rPr>
        <w:t>,</w:t>
      </w:r>
      <w:r w:rsidRPr="009A5CBF">
        <w:rPr>
          <w:rFonts w:cs="Calibri"/>
          <w:szCs w:val="16"/>
        </w:rPr>
        <w:t xml:space="preserve"> sa povinne vyžaduje písomný zmluvný vzťah.</w:t>
      </w:r>
    </w:p>
  </w:footnote>
  <w:footnote w:id="39">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sidRPr="009A5CBF">
        <w:rPr>
          <w:rFonts w:cs="Calibri"/>
          <w:szCs w:val="16"/>
        </w:rPr>
        <w:t xml:space="preserve"> RO</w:t>
      </w:r>
      <w:r w:rsidRPr="0006351D">
        <w:rPr>
          <w:rFonts w:cs="Arial"/>
          <w:sz w:val="19"/>
          <w:szCs w:val="19"/>
        </w:rPr>
        <w:t>/SO</w:t>
      </w:r>
      <w:r w:rsidRPr="009A5CBF">
        <w:rPr>
          <w:rFonts w:cs="Calibri"/>
          <w:szCs w:val="16"/>
        </w:rPr>
        <w:t xml:space="preserve"> je oprávnený určiť prijímateľovi výnimku z predkladania vybraných príloh (napr. rozsiahla technická dokumentácia)</w:t>
      </w:r>
      <w:r>
        <w:rPr>
          <w:rFonts w:cs="Calibri"/>
          <w:szCs w:val="16"/>
        </w:rPr>
        <w:t>.</w:t>
      </w:r>
    </w:p>
  </w:footnote>
  <w:footnote w:id="40">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sidRPr="009A5CBF">
        <w:rPr>
          <w:rFonts w:cs="Calibri"/>
          <w:szCs w:val="16"/>
        </w:rPr>
        <w:t xml:space="preserve"> Jednoznačne a hodnoverne preukazujúci formálne, prípadne aj vecné naplnenie výsledku VO</w:t>
      </w:r>
      <w:r>
        <w:rPr>
          <w:rFonts w:cs="Calibri"/>
          <w:szCs w:val="16"/>
        </w:rPr>
        <w:t>.</w:t>
      </w:r>
    </w:p>
  </w:footnote>
  <w:footnote w:id="41">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Pr>
          <w:rFonts w:cs="Calibri"/>
          <w:szCs w:val="16"/>
        </w:rPr>
        <w:t xml:space="preserve"> a</w:t>
      </w:r>
      <w:r w:rsidRPr="009A5CBF">
        <w:rPr>
          <w:rFonts w:cs="Calibri"/>
          <w:szCs w:val="16"/>
        </w:rPr>
        <w:t>lebo v printovom médiu</w:t>
      </w:r>
    </w:p>
  </w:footnote>
  <w:footnote w:id="42">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Pr>
          <w:rFonts w:cs="Calibri"/>
          <w:szCs w:val="16"/>
        </w:rPr>
        <w:t xml:space="preserve"> n</w:t>
      </w:r>
      <w:r w:rsidRPr="009A5CBF">
        <w:rPr>
          <w:rFonts w:cs="Calibri"/>
          <w:szCs w:val="16"/>
        </w:rPr>
        <w:t xml:space="preserve">apr. </w:t>
      </w:r>
      <w:proofErr w:type="spellStart"/>
      <w:r w:rsidRPr="009A5CBF">
        <w:rPr>
          <w:rFonts w:cs="Calibri"/>
          <w:szCs w:val="16"/>
        </w:rPr>
        <w:t>printscreen</w:t>
      </w:r>
      <w:proofErr w:type="spellEnd"/>
      <w:r w:rsidRPr="009A5CBF">
        <w:rPr>
          <w:rFonts w:cs="Calibri"/>
          <w:szCs w:val="16"/>
        </w:rPr>
        <w:t xml:space="preserve"> z </w:t>
      </w:r>
      <w:proofErr w:type="spellStart"/>
      <w:r w:rsidRPr="009A5CBF">
        <w:rPr>
          <w:rFonts w:cs="Calibri"/>
          <w:szCs w:val="16"/>
        </w:rPr>
        <w:t>webstránky</w:t>
      </w:r>
      <w:proofErr w:type="spellEnd"/>
      <w:r w:rsidRPr="009A5CBF">
        <w:rPr>
          <w:rFonts w:cs="Calibri"/>
          <w:szCs w:val="16"/>
        </w:rPr>
        <w:t xml:space="preserve"> so zreteľne uvedeným dátumom</w:t>
      </w:r>
      <w:r>
        <w:rPr>
          <w:rFonts w:cs="Calibri"/>
          <w:szCs w:val="16"/>
        </w:rPr>
        <w:t xml:space="preserve"> </w:t>
      </w:r>
      <w:r w:rsidRPr="009A5CBF">
        <w:rPr>
          <w:rFonts w:cs="Calibri"/>
          <w:szCs w:val="16"/>
        </w:rPr>
        <w:t xml:space="preserve">zverejnenia </w:t>
      </w:r>
    </w:p>
  </w:footnote>
  <w:footnote w:id="43">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Pr>
          <w:rFonts w:cs="Calibri"/>
          <w:szCs w:val="16"/>
        </w:rPr>
        <w:t xml:space="preserve"> a</w:t>
      </w:r>
      <w:r w:rsidRPr="009A5CBF">
        <w:rPr>
          <w:rFonts w:cs="Calibri"/>
          <w:szCs w:val="16"/>
        </w:rPr>
        <w:t>lebo v príslušnom printovom médiu</w:t>
      </w:r>
    </w:p>
  </w:footnote>
  <w:footnote w:id="44">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sidRPr="009A5CBF">
        <w:rPr>
          <w:rFonts w:cs="Calibri"/>
          <w:szCs w:val="16"/>
        </w:rPr>
        <w:t xml:space="preserve"> Telefonický kontakt slúži len pre účely technických otázok súvisiacich s plnením uvedenej povinnosti a nie pre účely poskytovania metodických usmernení a konzultácii spojených s pr</w:t>
      </w:r>
      <w:r>
        <w:rPr>
          <w:rFonts w:cs="Calibri"/>
          <w:szCs w:val="16"/>
        </w:rPr>
        <w:t>ípravou a realizáciou zákaziek.</w:t>
      </w:r>
    </w:p>
  </w:footnote>
  <w:footnote w:id="45">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sidRPr="009A5CBF">
        <w:rPr>
          <w:rFonts w:cs="Calibri"/>
          <w:szCs w:val="16"/>
        </w:rPr>
        <w:t xml:space="preserve"> Z dôvodu možných technických problémov pri zverejňovaní sa prijímateľovi odporúča vždy si archivovať informáciu o zaslaní výzvy na súťaž na osobitný mailový kontakt CKO</w:t>
      </w:r>
      <w:r>
        <w:rPr>
          <w:rFonts w:cs="Calibri"/>
          <w:szCs w:val="16"/>
        </w:rPr>
        <w:t>.</w:t>
      </w:r>
    </w:p>
  </w:footnote>
  <w:footnote w:id="46">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Pr>
          <w:rFonts w:cs="Calibri"/>
          <w:szCs w:val="16"/>
        </w:rPr>
        <w:t xml:space="preserve"> a</w:t>
      </w:r>
      <w:r w:rsidRPr="009A5CBF">
        <w:rPr>
          <w:rFonts w:cs="Calibri"/>
          <w:szCs w:val="16"/>
        </w:rPr>
        <w:t>lebo v printovom médiu</w:t>
      </w:r>
    </w:p>
  </w:footnote>
  <w:footnote w:id="47">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Pr>
          <w:rFonts w:cs="Calibri"/>
          <w:szCs w:val="16"/>
        </w:rPr>
        <w:t xml:space="preserve"> n</w:t>
      </w:r>
      <w:r w:rsidRPr="009A5CBF">
        <w:rPr>
          <w:rFonts w:cs="Calibri"/>
          <w:szCs w:val="16"/>
        </w:rPr>
        <w:t xml:space="preserve">apr. </w:t>
      </w:r>
      <w:proofErr w:type="spellStart"/>
      <w:r w:rsidRPr="009A5CBF">
        <w:rPr>
          <w:rFonts w:cs="Calibri"/>
          <w:szCs w:val="16"/>
        </w:rPr>
        <w:t>printscreen</w:t>
      </w:r>
      <w:proofErr w:type="spellEnd"/>
      <w:r w:rsidRPr="009A5CBF">
        <w:rPr>
          <w:rFonts w:cs="Calibri"/>
          <w:szCs w:val="16"/>
        </w:rPr>
        <w:t xml:space="preserve"> z </w:t>
      </w:r>
      <w:proofErr w:type="spellStart"/>
      <w:r w:rsidRPr="009A5CBF">
        <w:rPr>
          <w:rFonts w:cs="Calibri"/>
          <w:szCs w:val="16"/>
        </w:rPr>
        <w:t>webstránky</w:t>
      </w:r>
      <w:proofErr w:type="spellEnd"/>
      <w:r w:rsidRPr="009A5CBF">
        <w:rPr>
          <w:rFonts w:cs="Calibri"/>
          <w:szCs w:val="16"/>
        </w:rPr>
        <w:t xml:space="preserve"> so zreteľne uvedeným dátumom</w:t>
      </w:r>
      <w:r>
        <w:rPr>
          <w:rFonts w:cs="Calibri"/>
          <w:szCs w:val="16"/>
        </w:rPr>
        <w:t xml:space="preserve"> </w:t>
      </w:r>
      <w:r w:rsidRPr="009A5CBF">
        <w:rPr>
          <w:rFonts w:cs="Calibri"/>
          <w:szCs w:val="16"/>
        </w:rPr>
        <w:t xml:space="preserve">zverejnenia </w:t>
      </w:r>
    </w:p>
  </w:footnote>
  <w:footnote w:id="48">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sidRPr="009A5CBF">
        <w:rPr>
          <w:rFonts w:cs="Calibri"/>
          <w:szCs w:val="16"/>
        </w:rPr>
        <w:t xml:space="preserve"> Predmetom týchto rokovaní nemôže byť zúženie predmetu zákazky, úprava podmienok účasti, podmienok realizácie zmluvy ani kritérií na vyhodnotenie ponúk uvedených vo výzve na súťaž.</w:t>
      </w:r>
    </w:p>
  </w:footnote>
  <w:footnote w:id="49">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sidRPr="009A5CBF">
        <w:rPr>
          <w:rFonts w:cs="Calibri"/>
          <w:szCs w:val="16"/>
        </w:rPr>
        <w:t xml:space="preserve"> RO je oprávnený určiť prijímateľovi výnimku z predkladania vybraných príloh (napr. rozsiahla technická dokumentácia)</w:t>
      </w:r>
      <w:r>
        <w:rPr>
          <w:rFonts w:cs="Calibri"/>
          <w:szCs w:val="16"/>
        </w:rPr>
        <w:t>.</w:t>
      </w:r>
    </w:p>
  </w:footnote>
  <w:footnote w:id="50">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sidRPr="009A5CBF">
        <w:rPr>
          <w:rFonts w:cs="Calibri"/>
          <w:szCs w:val="16"/>
        </w:rPr>
        <w:t xml:space="preserve"> Vec C-26/03, </w:t>
      </w:r>
      <w:proofErr w:type="spellStart"/>
      <w:r w:rsidRPr="009A5CBF">
        <w:rPr>
          <w:rFonts w:cs="Calibri"/>
          <w:szCs w:val="16"/>
        </w:rPr>
        <w:t>Stadt</w:t>
      </w:r>
      <w:proofErr w:type="spellEnd"/>
      <w:r w:rsidRPr="009A5CBF">
        <w:rPr>
          <w:rFonts w:cs="Calibri"/>
          <w:szCs w:val="16"/>
        </w:rPr>
        <w:t xml:space="preserve"> </w:t>
      </w:r>
      <w:proofErr w:type="spellStart"/>
      <w:r w:rsidRPr="009A5CBF">
        <w:rPr>
          <w:rFonts w:cs="Calibri"/>
          <w:szCs w:val="16"/>
        </w:rPr>
        <w:t>Halle</w:t>
      </w:r>
      <w:proofErr w:type="spellEnd"/>
      <w:r w:rsidRPr="009A5CBF">
        <w:rPr>
          <w:rFonts w:cs="Calibri"/>
          <w:szCs w:val="16"/>
        </w:rPr>
        <w:t xml:space="preserve"> and </w:t>
      </w:r>
      <w:proofErr w:type="spellStart"/>
      <w:r w:rsidRPr="009A5CBF">
        <w:rPr>
          <w:rFonts w:cs="Calibri"/>
          <w:szCs w:val="16"/>
        </w:rPr>
        <w:t>RPL</w:t>
      </w:r>
      <w:proofErr w:type="spellEnd"/>
      <w:r w:rsidRPr="009A5CBF">
        <w:rPr>
          <w:rFonts w:cs="Calibri"/>
          <w:szCs w:val="16"/>
        </w:rPr>
        <w:t xml:space="preserve"> </w:t>
      </w:r>
      <w:proofErr w:type="spellStart"/>
      <w:r w:rsidRPr="009A5CBF">
        <w:rPr>
          <w:rFonts w:cs="Calibri"/>
          <w:szCs w:val="16"/>
        </w:rPr>
        <w:t>Recyclingpark</w:t>
      </w:r>
      <w:proofErr w:type="spellEnd"/>
      <w:r w:rsidRPr="009A5CBF">
        <w:rPr>
          <w:rFonts w:cs="Calibri"/>
          <w:szCs w:val="16"/>
        </w:rPr>
        <w:t xml:space="preserve"> </w:t>
      </w:r>
      <w:proofErr w:type="spellStart"/>
      <w:r w:rsidRPr="009A5CBF">
        <w:rPr>
          <w:rFonts w:cs="Calibri"/>
          <w:szCs w:val="16"/>
        </w:rPr>
        <w:t>Lochau</w:t>
      </w:r>
      <w:proofErr w:type="spellEnd"/>
      <w:r w:rsidRPr="009A5CBF">
        <w:rPr>
          <w:rFonts w:cs="Calibri"/>
          <w:szCs w:val="16"/>
        </w:rPr>
        <w:t xml:space="preserve"> </w:t>
      </w:r>
      <w:proofErr w:type="spellStart"/>
      <w:r w:rsidRPr="009A5CBF">
        <w:rPr>
          <w:rFonts w:cs="Calibri"/>
          <w:szCs w:val="16"/>
        </w:rPr>
        <w:t>GmbH</w:t>
      </w:r>
      <w:proofErr w:type="spellEnd"/>
      <w:r w:rsidRPr="009A5CBF">
        <w:rPr>
          <w:rFonts w:cs="Calibri"/>
          <w:szCs w:val="16"/>
        </w:rPr>
        <w:t>/</w:t>
      </w:r>
      <w:proofErr w:type="spellStart"/>
      <w:r w:rsidRPr="009A5CBF">
        <w:rPr>
          <w:rFonts w:cs="Calibri"/>
          <w:szCs w:val="16"/>
        </w:rPr>
        <w:t>Arbeitsgemeinschaft</w:t>
      </w:r>
      <w:proofErr w:type="spellEnd"/>
      <w:r>
        <w:rPr>
          <w:rFonts w:cs="Calibri"/>
          <w:szCs w:val="16"/>
        </w:rPr>
        <w:t xml:space="preserve"> </w:t>
      </w:r>
      <w:proofErr w:type="spellStart"/>
      <w:r w:rsidRPr="009A5CBF">
        <w:rPr>
          <w:rFonts w:cs="Calibri"/>
          <w:szCs w:val="16"/>
        </w:rPr>
        <w:t>Thermische</w:t>
      </w:r>
      <w:proofErr w:type="spellEnd"/>
      <w:r w:rsidRPr="009A5CBF">
        <w:rPr>
          <w:rFonts w:cs="Calibri"/>
          <w:szCs w:val="16"/>
        </w:rPr>
        <w:t xml:space="preserve"> </w:t>
      </w:r>
      <w:proofErr w:type="spellStart"/>
      <w:r w:rsidRPr="009A5CBF">
        <w:rPr>
          <w:rFonts w:cs="Calibri"/>
          <w:szCs w:val="16"/>
        </w:rPr>
        <w:t>Restabfall</w:t>
      </w:r>
      <w:proofErr w:type="spellEnd"/>
      <w:r w:rsidRPr="009A5CBF">
        <w:rPr>
          <w:rFonts w:cs="Calibri"/>
          <w:szCs w:val="16"/>
        </w:rPr>
        <w:t xml:space="preserve">- </w:t>
      </w:r>
      <w:proofErr w:type="spellStart"/>
      <w:r w:rsidRPr="009A5CBF">
        <w:rPr>
          <w:rFonts w:cs="Calibri"/>
          <w:szCs w:val="16"/>
        </w:rPr>
        <w:t>und</w:t>
      </w:r>
      <w:proofErr w:type="spellEnd"/>
      <w:r w:rsidRPr="009A5CBF">
        <w:rPr>
          <w:rFonts w:cs="Calibri"/>
          <w:szCs w:val="16"/>
        </w:rPr>
        <w:t xml:space="preserve"> </w:t>
      </w:r>
      <w:proofErr w:type="spellStart"/>
      <w:r w:rsidRPr="009A5CBF">
        <w:rPr>
          <w:rFonts w:cs="Calibri"/>
          <w:szCs w:val="16"/>
        </w:rPr>
        <w:t>Energieverwertungsanlage</w:t>
      </w:r>
      <w:proofErr w:type="spellEnd"/>
      <w:r w:rsidRPr="009A5CBF">
        <w:rPr>
          <w:rFonts w:cs="Calibri"/>
          <w:szCs w:val="16"/>
        </w:rPr>
        <w:t xml:space="preserve"> </w:t>
      </w:r>
      <w:proofErr w:type="spellStart"/>
      <w:r w:rsidRPr="009A5CBF">
        <w:rPr>
          <w:rFonts w:cs="Calibri"/>
          <w:szCs w:val="16"/>
        </w:rPr>
        <w:t>TREA</w:t>
      </w:r>
      <w:proofErr w:type="spellEnd"/>
      <w:r w:rsidRPr="009A5CBF">
        <w:rPr>
          <w:rFonts w:cs="Calibri"/>
          <w:szCs w:val="16"/>
        </w:rPr>
        <w:t xml:space="preserve"> </w:t>
      </w:r>
      <w:proofErr w:type="spellStart"/>
      <w:r w:rsidRPr="009A5CBF">
        <w:rPr>
          <w:rFonts w:cs="Calibri"/>
          <w:szCs w:val="16"/>
        </w:rPr>
        <w:t>Leuna</w:t>
      </w:r>
      <w:proofErr w:type="spellEnd"/>
      <w:r w:rsidRPr="009A5CBF">
        <w:rPr>
          <w:rFonts w:cs="Calibri"/>
          <w:szCs w:val="16"/>
        </w:rPr>
        <w:t>, Zb. 2005, s. I-00001, ods. 48.</w:t>
      </w:r>
    </w:p>
  </w:footnote>
  <w:footnote w:id="51">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Pr>
          <w:rFonts w:cs="Calibri"/>
          <w:szCs w:val="16"/>
        </w:rPr>
        <w:t xml:space="preserve"> p</w:t>
      </w:r>
      <w:r w:rsidRPr="009A5CBF">
        <w:rPr>
          <w:rFonts w:cs="Calibri"/>
          <w:szCs w:val="16"/>
        </w:rPr>
        <w:t>rávnická osoba, ktorej je zadaná zákazka</w:t>
      </w:r>
    </w:p>
  </w:footnote>
  <w:footnote w:id="52">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Pr>
          <w:rFonts w:cs="Calibri"/>
          <w:szCs w:val="16"/>
        </w:rPr>
        <w:t xml:space="preserve"> v</w:t>
      </w:r>
      <w:r w:rsidRPr="009A5CBF">
        <w:rPr>
          <w:rFonts w:cs="Calibri"/>
          <w:szCs w:val="16"/>
        </w:rPr>
        <w:t xml:space="preserve">ec C-107/98, </w:t>
      </w:r>
      <w:proofErr w:type="spellStart"/>
      <w:r w:rsidRPr="009A5CBF">
        <w:rPr>
          <w:rFonts w:cs="Calibri"/>
          <w:szCs w:val="16"/>
        </w:rPr>
        <w:t>Teckal</w:t>
      </w:r>
      <w:proofErr w:type="spellEnd"/>
      <w:r w:rsidRPr="009A5CBF">
        <w:rPr>
          <w:rFonts w:cs="Calibri"/>
          <w:szCs w:val="16"/>
        </w:rPr>
        <w:t>, ods. 50.</w:t>
      </w:r>
    </w:p>
  </w:footnote>
  <w:footnote w:id="53">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Pr>
          <w:rFonts w:cs="Calibri"/>
          <w:szCs w:val="16"/>
        </w:rPr>
        <w:t xml:space="preserve"> m</w:t>
      </w:r>
      <w:r w:rsidRPr="009A5CBF">
        <w:rPr>
          <w:rFonts w:cs="Calibri"/>
          <w:szCs w:val="16"/>
        </w:rPr>
        <w:t xml:space="preserve">etodické usmernenie ÚVO č. 808-5000/2011 zo dňa 19.09.2011, </w:t>
      </w:r>
      <w:proofErr w:type="spellStart"/>
      <w:r w:rsidRPr="009A5CBF">
        <w:rPr>
          <w:rFonts w:cs="Calibri"/>
          <w:szCs w:val="16"/>
        </w:rPr>
        <w:t>posl</w:t>
      </w:r>
      <w:proofErr w:type="spellEnd"/>
      <w:r w:rsidRPr="009A5CBF">
        <w:rPr>
          <w:rFonts w:cs="Calibri"/>
          <w:szCs w:val="16"/>
        </w:rPr>
        <w:t>. ods.</w:t>
      </w:r>
    </w:p>
  </w:footnote>
  <w:footnote w:id="54">
    <w:p w:rsidR="00E107BE" w:rsidRPr="009A5CBF" w:rsidRDefault="00E107BE" w:rsidP="00934478">
      <w:pPr>
        <w:pStyle w:val="Textpoznmkypodiarou"/>
        <w:jc w:val="both"/>
        <w:rPr>
          <w:rFonts w:cs="Calibri"/>
          <w:szCs w:val="16"/>
        </w:rPr>
      </w:pPr>
      <w:r w:rsidRPr="00E33E39">
        <w:rPr>
          <w:rStyle w:val="Odkaznapoznmkupodiarou"/>
          <w:szCs w:val="16"/>
        </w:rPr>
        <w:footnoteRef/>
      </w:r>
      <w:r w:rsidRPr="00E33E39">
        <w:rPr>
          <w:szCs w:val="16"/>
        </w:rPr>
        <w:t xml:space="preserve"> </w:t>
      </w:r>
      <w:r>
        <w:rPr>
          <w:rFonts w:cs="Calibri"/>
          <w:szCs w:val="16"/>
        </w:rPr>
        <w:t>v</w:t>
      </w:r>
      <w:r w:rsidRPr="009A5CBF">
        <w:rPr>
          <w:rFonts w:cs="Calibri"/>
          <w:szCs w:val="16"/>
        </w:rPr>
        <w:t>ec C-480/06, Komisia/Nemecko, Zb. 2009, s. I-04747, ods. 47</w:t>
      </w:r>
    </w:p>
  </w:footnote>
  <w:footnote w:id="55">
    <w:p w:rsidR="00E107BE" w:rsidRPr="009A5CBF" w:rsidRDefault="00E107BE" w:rsidP="00934478">
      <w:pPr>
        <w:pStyle w:val="Textpoznmkypodiarou"/>
        <w:jc w:val="both"/>
        <w:rPr>
          <w:rFonts w:cs="Calibri"/>
          <w:szCs w:val="16"/>
        </w:rPr>
      </w:pPr>
      <w:r w:rsidRPr="009A5CBF">
        <w:rPr>
          <w:rStyle w:val="Odkaznapoznmkupodiarou"/>
          <w:rFonts w:cs="Calibri"/>
          <w:szCs w:val="16"/>
        </w:rPr>
        <w:footnoteRef/>
      </w:r>
      <w:r w:rsidRPr="009A5CBF">
        <w:rPr>
          <w:rFonts w:cs="Calibri"/>
          <w:szCs w:val="16"/>
        </w:rPr>
        <w:t xml:space="preserve"> </w:t>
      </w:r>
      <w:r w:rsidRPr="009A5CBF">
        <w:rPr>
          <w:rFonts w:cs="Calibri"/>
          <w:bCs/>
          <w:szCs w:val="16"/>
        </w:rPr>
        <w:t>Z toho nevyhnutne nevyplýva, že každý zo spolupracujúcich partnerov sa rovnako podieľa na plnení úlohy, teda spolupráca môže byť založená na rozdelení úloh alebo na určitej špecializácii</w:t>
      </w:r>
      <w:r>
        <w:rPr>
          <w:rFonts w:cs="Calibri"/>
          <w:bCs/>
          <w:szCs w:val="16"/>
        </w:rPr>
        <w:t>.</w:t>
      </w:r>
    </w:p>
  </w:footnote>
  <w:footnote w:id="56">
    <w:p w:rsidR="00E107BE" w:rsidRPr="0006351D" w:rsidRDefault="00E107BE" w:rsidP="00934478">
      <w:pPr>
        <w:autoSpaceDE w:val="0"/>
        <w:autoSpaceDN w:val="0"/>
        <w:adjustRightInd w:val="0"/>
        <w:jc w:val="both"/>
        <w:rPr>
          <w:rFonts w:asciiTheme="minorHAnsi" w:hAnsiTheme="minorHAnsi"/>
          <w:sz w:val="16"/>
        </w:rPr>
      </w:pPr>
      <w:r w:rsidRPr="0006351D">
        <w:rPr>
          <w:rStyle w:val="Odkaznapoznmkupodiarou"/>
          <w:rFonts w:asciiTheme="minorHAnsi" w:hAnsiTheme="minorHAnsi"/>
          <w:sz w:val="18"/>
        </w:rPr>
        <w:footnoteRef/>
      </w:r>
      <w:r>
        <w:t xml:space="preserve"> </w:t>
      </w:r>
      <w:r w:rsidRPr="0006351D">
        <w:rPr>
          <w:rFonts w:asciiTheme="minorHAnsi" w:hAnsiTheme="minorHAnsi"/>
          <w:sz w:val="16"/>
        </w:rPr>
        <w:t xml:space="preserve">s výnimkou systému </w:t>
      </w:r>
      <w:proofErr w:type="spellStart"/>
      <w:r w:rsidRPr="0006351D">
        <w:rPr>
          <w:rFonts w:asciiTheme="minorHAnsi" w:hAnsiTheme="minorHAnsi"/>
          <w:sz w:val="16"/>
        </w:rPr>
        <w:t>predfinancovania</w:t>
      </w:r>
      <w:proofErr w:type="spellEnd"/>
      <w:r w:rsidRPr="0006351D">
        <w:rPr>
          <w:rFonts w:asciiTheme="minorHAnsi" w:hAnsiTheme="minorHAnsi"/>
          <w:sz w:val="16"/>
        </w:rPr>
        <w:t xml:space="preserve"> a systému zálohových platieb pre prijímateľov – štátne rozpočtové organizácie</w:t>
      </w:r>
    </w:p>
  </w:footnote>
  <w:footnote w:id="57">
    <w:p w:rsidR="00E107BE" w:rsidRPr="0006351D" w:rsidRDefault="00E107BE" w:rsidP="00934478">
      <w:pPr>
        <w:pStyle w:val="Textpoznmkypodiarou"/>
        <w:jc w:val="both"/>
        <w:rPr>
          <w:rFonts w:asciiTheme="minorHAnsi" w:hAnsiTheme="minorHAnsi"/>
        </w:rPr>
      </w:pPr>
      <w:r w:rsidRPr="0006351D">
        <w:rPr>
          <w:rStyle w:val="Odkaznapoznmkupodiarou"/>
          <w:rFonts w:asciiTheme="minorHAnsi" w:hAnsiTheme="minorHAnsi"/>
        </w:rPr>
        <w:footnoteRef/>
      </w:r>
      <w:r w:rsidRPr="0006351D">
        <w:rPr>
          <w:rFonts w:asciiTheme="minorHAnsi" w:hAnsiTheme="minorHAnsi"/>
        </w:rPr>
        <w:t xml:space="preserve"> </w:t>
      </w:r>
      <w:r w:rsidRPr="0006351D">
        <w:rPr>
          <w:rFonts w:asciiTheme="minorHAnsi" w:eastAsia="Calibri" w:hAnsiTheme="minorHAnsi"/>
        </w:rPr>
        <w:t>okrem štátnych rozpočtových organizácií</w:t>
      </w:r>
    </w:p>
  </w:footnote>
  <w:footnote w:id="58">
    <w:p w:rsidR="00E107BE" w:rsidRPr="0006351D" w:rsidRDefault="00E107BE" w:rsidP="00934478">
      <w:pPr>
        <w:pStyle w:val="Textpoznmkypodiarou"/>
        <w:jc w:val="both"/>
        <w:rPr>
          <w:rFonts w:asciiTheme="minorHAnsi" w:hAnsiTheme="minorHAnsi"/>
        </w:rPr>
      </w:pPr>
      <w:r>
        <w:rPr>
          <w:rStyle w:val="Odkaznapoznmkupodiarou"/>
        </w:rPr>
        <w:footnoteRef/>
      </w:r>
      <w:r>
        <w:t xml:space="preserve"> </w:t>
      </w:r>
      <w:r w:rsidRPr="0006351D">
        <w:rPr>
          <w:rFonts w:asciiTheme="minorHAnsi" w:hAnsiTheme="minorHAnsi"/>
        </w:rPr>
        <w:t>V závislosti od toho, či výška NFP je rovná výške celkových oprávnených výdavkov. V prípade, ak celkové oprávnené výdavky obsahujú aj výdavky nad rámec finančnej medzery, limit sa vzťahuje na úroveň NFP.</w:t>
      </w:r>
    </w:p>
  </w:footnote>
  <w:footnote w:id="59">
    <w:p w:rsidR="00E107BE" w:rsidRPr="0006351D" w:rsidRDefault="00E107BE" w:rsidP="005A05CC">
      <w:pPr>
        <w:pStyle w:val="Textpoznmkypodiarou"/>
        <w:jc w:val="both"/>
        <w:rPr>
          <w:rFonts w:asciiTheme="minorHAnsi" w:eastAsia="Calibri" w:hAnsiTheme="minorHAnsi"/>
        </w:rPr>
      </w:pPr>
      <w:r>
        <w:rPr>
          <w:rStyle w:val="Odkaznapoznmkupodiarou"/>
        </w:rPr>
        <w:footnoteRef/>
      </w:r>
      <w:r>
        <w:t xml:space="preserve"> </w:t>
      </w:r>
      <w:r w:rsidRPr="0006351D">
        <w:rPr>
          <w:rFonts w:asciiTheme="minorHAnsi" w:eastAsia="Calibri" w:hAnsiTheme="minorHAnsi"/>
        </w:rPr>
        <w:t xml:space="preserve">V súlade so systémom </w:t>
      </w:r>
      <w:proofErr w:type="spellStart"/>
      <w:r w:rsidRPr="0006351D">
        <w:rPr>
          <w:rFonts w:asciiTheme="minorHAnsi" w:eastAsia="Calibri" w:hAnsiTheme="minorHAnsi"/>
        </w:rPr>
        <w:t>e-Kohézie</w:t>
      </w:r>
      <w:proofErr w:type="spellEnd"/>
      <w:r w:rsidRPr="0006351D">
        <w:rPr>
          <w:rFonts w:asciiTheme="minorHAnsi" w:eastAsia="Calibri" w:hAnsiTheme="minorHAnsi"/>
        </w:rPr>
        <w:t>, ktorý kladie požiadavky na zabezpečenie výmeny dokumentov a informácií medzi prijímateľom a poskytovateľom pomoci a inými orgánmi zapojenými do implementácie EŠIF v elektronickej podobe.</w:t>
      </w:r>
    </w:p>
  </w:footnote>
  <w:footnote w:id="60">
    <w:p w:rsidR="00E107BE" w:rsidRPr="0006351D" w:rsidRDefault="00E107BE" w:rsidP="00BB4849">
      <w:pPr>
        <w:pStyle w:val="Textpoznmkypodiarou"/>
        <w:rPr>
          <w:rFonts w:asciiTheme="minorHAnsi" w:hAnsiTheme="minorHAnsi"/>
        </w:rPr>
      </w:pPr>
      <w:r w:rsidRPr="0006351D">
        <w:rPr>
          <w:rStyle w:val="Odkaznapoznmkupodiarou"/>
          <w:rFonts w:asciiTheme="minorHAnsi" w:hAnsiTheme="minorHAnsi"/>
        </w:rPr>
        <w:footnoteRef/>
      </w:r>
      <w:r w:rsidRPr="0006351D">
        <w:rPr>
          <w:rFonts w:asciiTheme="minorHAnsi" w:hAnsiTheme="minorHAnsi"/>
        </w:rPr>
        <w:t xml:space="preserve"> http://www.partnerskadohoda.gov.sK/Metodicke-pokyny-cko/</w:t>
      </w:r>
    </w:p>
  </w:footnote>
  <w:footnote w:id="61">
    <w:p w:rsidR="00E107BE" w:rsidRPr="0006351D" w:rsidRDefault="00E107BE" w:rsidP="00934478">
      <w:pPr>
        <w:pStyle w:val="Textpoznmkypodiarou"/>
        <w:jc w:val="both"/>
        <w:rPr>
          <w:rFonts w:asciiTheme="minorHAnsi" w:hAnsiTheme="minorHAnsi"/>
          <w:color w:val="000000"/>
        </w:rPr>
      </w:pPr>
      <w:r>
        <w:rPr>
          <w:rStyle w:val="Odkaznapoznmkupodiarou"/>
        </w:rPr>
        <w:footnoteRef/>
      </w:r>
      <w:r>
        <w:t xml:space="preserve"> </w:t>
      </w:r>
      <w:r w:rsidRPr="0006351D">
        <w:rPr>
          <w:rFonts w:asciiTheme="minorHAnsi" w:hAnsiTheme="minorHAnsi"/>
        </w:rPr>
        <w:t>N</w:t>
      </w:r>
      <w:r w:rsidRPr="0006351D">
        <w:rPr>
          <w:rFonts w:asciiTheme="minorHAnsi" w:hAnsiTheme="minorHAnsi"/>
          <w:color w:val="000000"/>
        </w:rPr>
        <w:t xml:space="preserve">apr. v prípade, ak </w:t>
      </w:r>
      <w:proofErr w:type="spellStart"/>
      <w:r w:rsidRPr="0006351D">
        <w:rPr>
          <w:rFonts w:asciiTheme="minorHAnsi" w:hAnsiTheme="minorHAnsi"/>
          <w:color w:val="000000"/>
        </w:rPr>
        <w:t>ŽoP</w:t>
      </w:r>
      <w:proofErr w:type="spellEnd"/>
      <w:r w:rsidRPr="0006351D">
        <w:rPr>
          <w:rFonts w:asciiTheme="minorHAnsi" w:hAnsiTheme="minorHAnsi"/>
          <w:color w:val="000000"/>
        </w:rPr>
        <w:t xml:space="preserve"> nie je správna, ak povinná podporná dokumentácia nie je súčasťou </w:t>
      </w:r>
      <w:proofErr w:type="spellStart"/>
      <w:r w:rsidRPr="0006351D">
        <w:rPr>
          <w:rFonts w:asciiTheme="minorHAnsi" w:hAnsiTheme="minorHAnsi"/>
          <w:color w:val="000000"/>
        </w:rPr>
        <w:t>ŽoP</w:t>
      </w:r>
      <w:proofErr w:type="spellEnd"/>
      <w:r w:rsidRPr="0006351D">
        <w:rPr>
          <w:rFonts w:asciiTheme="minorHAnsi" w:hAnsiTheme="minorHAnsi"/>
          <w:color w:val="000000"/>
        </w:rPr>
        <w:t xml:space="preserve">, ak podporná dokumentácia, ktorá je súčasťou </w:t>
      </w:r>
      <w:proofErr w:type="spellStart"/>
      <w:r w:rsidRPr="0006351D">
        <w:rPr>
          <w:rFonts w:asciiTheme="minorHAnsi" w:hAnsiTheme="minorHAnsi"/>
          <w:color w:val="000000"/>
        </w:rPr>
        <w:t>ŽoP</w:t>
      </w:r>
      <w:proofErr w:type="spellEnd"/>
      <w:r w:rsidRPr="0006351D">
        <w:rPr>
          <w:rFonts w:asciiTheme="minorHAnsi" w:hAnsiTheme="minorHAnsi"/>
          <w:color w:val="000000"/>
        </w:rPr>
        <w:t xml:space="preserve"> nie je úplná alebo ak je nesprávne vyplnená.</w:t>
      </w:r>
    </w:p>
  </w:footnote>
  <w:footnote w:id="62">
    <w:p w:rsidR="00E107BE" w:rsidRPr="0006351D" w:rsidRDefault="00E107BE" w:rsidP="00934478">
      <w:pPr>
        <w:pStyle w:val="Textpoznmkypodiarou"/>
        <w:jc w:val="both"/>
        <w:rPr>
          <w:rFonts w:asciiTheme="minorHAnsi" w:hAnsiTheme="minorHAnsi"/>
        </w:rPr>
      </w:pPr>
      <w:r w:rsidRPr="0006351D">
        <w:rPr>
          <w:rStyle w:val="Odkaznapoznmkupodiarou"/>
          <w:rFonts w:asciiTheme="minorHAnsi" w:hAnsiTheme="minorHAnsi"/>
        </w:rPr>
        <w:footnoteRef/>
      </w:r>
      <w:r w:rsidRPr="0006351D">
        <w:rPr>
          <w:rFonts w:asciiTheme="minorHAnsi" w:hAnsiTheme="minorHAnsi"/>
        </w:rPr>
        <w:t xml:space="preserve"> Pre prijímateľov - štátne rozpočtové organizácie sa systém </w:t>
      </w:r>
      <w:proofErr w:type="spellStart"/>
      <w:r w:rsidRPr="0006351D">
        <w:rPr>
          <w:rFonts w:asciiTheme="minorHAnsi" w:hAnsiTheme="minorHAnsi"/>
        </w:rPr>
        <w:t>predfinancovania</w:t>
      </w:r>
      <w:proofErr w:type="spellEnd"/>
      <w:r w:rsidRPr="0006351D">
        <w:rPr>
          <w:rFonts w:asciiTheme="minorHAnsi" w:hAnsiTheme="minorHAnsi"/>
        </w:rPr>
        <w:t xml:space="preserve"> uskutočňuje v dvoch etapách – poskytnutie a zúčtovanie </w:t>
      </w:r>
      <w:proofErr w:type="spellStart"/>
      <w:r w:rsidRPr="0006351D">
        <w:rPr>
          <w:rFonts w:asciiTheme="minorHAnsi" w:hAnsiTheme="minorHAnsi"/>
        </w:rPr>
        <w:t>predfinancovania</w:t>
      </w:r>
      <w:proofErr w:type="spellEnd"/>
      <w:r w:rsidRPr="0006351D">
        <w:rPr>
          <w:rFonts w:asciiTheme="minorHAnsi" w:hAnsiTheme="minorHAnsi"/>
        </w:rPr>
        <w:t xml:space="preserve"> (t.j. etapa refundácie uskutočnených výdavkov sa neuplatňuje).</w:t>
      </w:r>
    </w:p>
  </w:footnote>
  <w:footnote w:id="63">
    <w:p w:rsidR="00E107BE" w:rsidRPr="0006351D" w:rsidRDefault="00E107BE" w:rsidP="00934478">
      <w:pPr>
        <w:jc w:val="both"/>
        <w:rPr>
          <w:rFonts w:asciiTheme="minorHAnsi" w:hAnsiTheme="minorHAnsi"/>
          <w:sz w:val="16"/>
        </w:rPr>
      </w:pPr>
      <w:r w:rsidRPr="0006351D">
        <w:rPr>
          <w:rStyle w:val="Odkaznapoznmkupodiarou"/>
          <w:rFonts w:asciiTheme="minorHAnsi" w:hAnsiTheme="minorHAnsi"/>
        </w:rPr>
        <w:footnoteRef/>
      </w:r>
      <w:r w:rsidRPr="0006351D">
        <w:rPr>
          <w:rFonts w:asciiTheme="minorHAnsi" w:hAnsiTheme="minorHAnsi"/>
          <w:sz w:val="16"/>
        </w:rPr>
        <w:t xml:space="preserve"> V opodstatnených prípadoch môžu byť lehoty upravené (predlžené) na základe dohody medzi prijímateľom a RO pre IROP, a to tak, aby nebola prekročená lehota splatnosti faktúry. V prípade, ak prijímateľ nepredloží </w:t>
      </w:r>
      <w:proofErr w:type="spellStart"/>
      <w:r w:rsidRPr="0006351D">
        <w:rPr>
          <w:rFonts w:asciiTheme="minorHAnsi" w:hAnsiTheme="minorHAnsi"/>
          <w:sz w:val="16"/>
        </w:rPr>
        <w:t>ŽoP</w:t>
      </w:r>
      <w:proofErr w:type="spellEnd"/>
      <w:r w:rsidRPr="0006351D">
        <w:rPr>
          <w:rFonts w:asciiTheme="minorHAnsi" w:hAnsiTheme="minorHAnsi"/>
          <w:sz w:val="16"/>
        </w:rPr>
        <w:t xml:space="preserve"> (poskytnutie </w:t>
      </w:r>
      <w:proofErr w:type="spellStart"/>
      <w:r w:rsidRPr="0006351D">
        <w:rPr>
          <w:rFonts w:asciiTheme="minorHAnsi" w:hAnsiTheme="minorHAnsi"/>
          <w:sz w:val="16"/>
        </w:rPr>
        <w:t>predfinancovania</w:t>
      </w:r>
      <w:proofErr w:type="spellEnd"/>
      <w:r w:rsidRPr="0006351D">
        <w:rPr>
          <w:rFonts w:asciiTheme="minorHAnsi" w:hAnsiTheme="minorHAnsi"/>
          <w:sz w:val="16"/>
        </w:rPr>
        <w:t>) v uvedenej lehote, ale túto povinnosť poruší (</w:t>
      </w:r>
      <w:proofErr w:type="spellStart"/>
      <w:r w:rsidRPr="0006351D">
        <w:rPr>
          <w:rFonts w:asciiTheme="minorHAnsi" w:hAnsiTheme="minorHAnsi"/>
          <w:sz w:val="16"/>
        </w:rPr>
        <w:t>ŽoP</w:t>
      </w:r>
      <w:proofErr w:type="spellEnd"/>
      <w:r w:rsidRPr="0006351D">
        <w:rPr>
          <w:rFonts w:asciiTheme="minorHAnsi" w:hAnsiTheme="minorHAnsi"/>
          <w:sz w:val="16"/>
        </w:rPr>
        <w:t xml:space="preserve"> predloží neskôr) </w:t>
      </w:r>
      <w:proofErr w:type="spellStart"/>
      <w:r w:rsidRPr="0006351D">
        <w:rPr>
          <w:rFonts w:asciiTheme="minorHAnsi" w:hAnsiTheme="minorHAnsi"/>
          <w:sz w:val="16"/>
        </w:rPr>
        <w:t>RO</w:t>
      </w:r>
      <w:proofErr w:type="spellEnd"/>
      <w:r w:rsidRPr="0006351D">
        <w:rPr>
          <w:rFonts w:asciiTheme="minorHAnsi" w:hAnsiTheme="minorHAnsi"/>
          <w:sz w:val="16"/>
        </w:rPr>
        <w:t xml:space="preserve"> môže pristúpiť k spracovaniu takejto </w:t>
      </w:r>
      <w:proofErr w:type="spellStart"/>
      <w:r w:rsidRPr="0006351D">
        <w:rPr>
          <w:rFonts w:asciiTheme="minorHAnsi" w:hAnsiTheme="minorHAnsi"/>
          <w:sz w:val="16"/>
        </w:rPr>
        <w:t>ŽoP</w:t>
      </w:r>
      <w:proofErr w:type="spellEnd"/>
      <w:r w:rsidRPr="0006351D">
        <w:rPr>
          <w:rFonts w:asciiTheme="minorHAnsi" w:hAnsiTheme="minorHAnsi"/>
          <w:sz w:val="16"/>
        </w:rPr>
        <w:t xml:space="preserve"> za podmienky, že penále za omeškanie platby voči dodávateľovi/zhotoviteľovi znáša samotný prijímateľ. </w:t>
      </w:r>
    </w:p>
  </w:footnote>
  <w:footnote w:id="64">
    <w:p w:rsidR="00E107BE" w:rsidRPr="0006351D" w:rsidRDefault="00E107BE" w:rsidP="00934478">
      <w:pPr>
        <w:pStyle w:val="Textpoznmkypodiarou"/>
        <w:jc w:val="both"/>
        <w:rPr>
          <w:rFonts w:asciiTheme="minorHAnsi" w:eastAsia="Calibri" w:hAnsiTheme="minorHAnsi"/>
        </w:rPr>
      </w:pPr>
      <w:r w:rsidRPr="0006351D">
        <w:rPr>
          <w:rStyle w:val="Odkaznapoznmkupodiarou"/>
          <w:rFonts w:asciiTheme="minorHAnsi" w:hAnsiTheme="minorHAnsi"/>
        </w:rPr>
        <w:footnoteRef/>
      </w:r>
      <w:r w:rsidRPr="0006351D">
        <w:rPr>
          <w:rFonts w:asciiTheme="minorHAnsi" w:hAnsiTheme="minorHAnsi"/>
        </w:rPr>
        <w:t xml:space="preserve"> </w:t>
      </w:r>
      <w:r w:rsidRPr="0006351D">
        <w:rPr>
          <w:rFonts w:asciiTheme="minorHAnsi" w:eastAsia="Calibri" w:hAnsiTheme="minorHAnsi"/>
        </w:rPr>
        <w:t>V prípade predloženia kópie účtovných dokladov postačuje overenie prednej strany účtovných dokladov, ktoré sú zviazané a prelepené alebo čestné vyhlásenie o zhodnosti kópií s uvedením identifikačného čísla účtovných dokladov s pečiatkou a podpisom štatutárneho orgánu prijímateľa.</w:t>
      </w:r>
    </w:p>
  </w:footnote>
  <w:footnote w:id="65">
    <w:p w:rsidR="00E107BE" w:rsidRPr="0006351D" w:rsidRDefault="00E107BE" w:rsidP="00934478">
      <w:pPr>
        <w:pStyle w:val="Textpoznmkypodiarou"/>
        <w:jc w:val="both"/>
        <w:rPr>
          <w:rFonts w:asciiTheme="minorHAnsi" w:eastAsia="Calibri" w:hAnsiTheme="minorHAnsi"/>
        </w:rPr>
      </w:pPr>
      <w:r w:rsidRPr="0006351D">
        <w:rPr>
          <w:rStyle w:val="Odkaznapoznmkupodiarou"/>
          <w:rFonts w:asciiTheme="minorHAnsi" w:hAnsiTheme="minorHAnsi"/>
        </w:rPr>
        <w:footnoteRef/>
      </w:r>
      <w:r w:rsidRPr="0006351D">
        <w:rPr>
          <w:rStyle w:val="Odkaznapoznmkupodiarou"/>
          <w:rFonts w:asciiTheme="minorHAnsi" w:hAnsiTheme="minorHAnsi"/>
        </w:rPr>
        <w:t xml:space="preserve"> </w:t>
      </w:r>
      <w:r w:rsidRPr="0006351D">
        <w:rPr>
          <w:rFonts w:asciiTheme="minorHAnsi" w:eastAsia="Calibri" w:hAnsiTheme="minorHAnsi"/>
        </w:rPr>
        <w:t>V prípade, ak prijímateľ nedisponuje pečiatkou, overenie je uskutočnené iba podpisom štatutárneho orgánu prijímateľa,  resp. osoby oprávnenej konať v mene prijímateľa).</w:t>
      </w:r>
    </w:p>
  </w:footnote>
  <w:footnote w:id="66">
    <w:p w:rsidR="00E107BE" w:rsidRPr="0006351D" w:rsidRDefault="00E107BE" w:rsidP="0006351D">
      <w:pPr>
        <w:pStyle w:val="Textvysvetlivky"/>
        <w:ind w:left="284" w:hanging="284"/>
        <w:jc w:val="both"/>
        <w:rPr>
          <w:rFonts w:asciiTheme="minorHAnsi" w:eastAsia="Calibri" w:hAnsiTheme="minorHAnsi"/>
          <w:sz w:val="16"/>
        </w:rPr>
      </w:pPr>
      <w:r w:rsidRPr="0006351D">
        <w:rPr>
          <w:rStyle w:val="Odkaznapoznmkupodiarou"/>
          <w:rFonts w:asciiTheme="minorHAnsi" w:hAnsiTheme="minorHAnsi"/>
        </w:rPr>
        <w:footnoteRef/>
      </w:r>
      <w:r w:rsidRPr="0006351D">
        <w:rPr>
          <w:rFonts w:asciiTheme="minorHAnsi" w:hAnsiTheme="minorHAnsi"/>
          <w:sz w:val="16"/>
        </w:rPr>
        <w:t xml:space="preserve"> </w:t>
      </w:r>
      <w:r w:rsidRPr="0006351D">
        <w:rPr>
          <w:rFonts w:asciiTheme="minorHAnsi" w:eastAsia="Calibri" w:hAnsiTheme="minorHAnsi"/>
          <w:sz w:val="16"/>
        </w:rPr>
        <w:t>Za vyzvanie je možné považovať aj doručenie návrhu správy z kontroly v prípade, ak boli počas kontroly zistené nedostatky.</w:t>
      </w:r>
    </w:p>
  </w:footnote>
  <w:footnote w:id="67">
    <w:p w:rsidR="00E107BE" w:rsidRPr="0006351D" w:rsidRDefault="00E107BE" w:rsidP="0006351D">
      <w:pPr>
        <w:pStyle w:val="Textvysvetlivky"/>
        <w:jc w:val="both"/>
        <w:rPr>
          <w:rFonts w:asciiTheme="minorHAnsi" w:hAnsiTheme="minorHAnsi"/>
          <w:sz w:val="16"/>
        </w:rPr>
      </w:pPr>
      <w:r w:rsidRPr="0006351D">
        <w:rPr>
          <w:rStyle w:val="Odkaznapoznmkupodiarou"/>
          <w:rFonts w:asciiTheme="minorHAnsi" w:hAnsiTheme="minorHAnsi"/>
        </w:rPr>
        <w:footnoteRef/>
      </w:r>
      <w:r w:rsidRPr="0006351D">
        <w:rPr>
          <w:rFonts w:asciiTheme="minorHAnsi" w:hAnsiTheme="minorHAnsi"/>
          <w:sz w:val="16"/>
        </w:rPr>
        <w:t xml:space="preserve"> </w:t>
      </w:r>
      <w:r w:rsidRPr="0006351D">
        <w:rPr>
          <w:rFonts w:asciiTheme="minorHAnsi" w:eastAsia="Calibri" w:hAnsiTheme="minorHAnsi"/>
          <w:sz w:val="16"/>
        </w:rPr>
        <w:t>Za splnenia podmienok v zmysle čl. 132 všeobecného nariadenia. Počas pozastavenia sú lehoty schvaľovacieho procesu prerušené až do doby ukončenia pozastavenia, po ktorom príslušný subjekt prijme ďalší postup zodpovedajúci dôvodom ukončenia pozastavenia.</w:t>
      </w:r>
    </w:p>
  </w:footnote>
  <w:footnote w:id="68">
    <w:p w:rsidR="00E107BE" w:rsidRPr="0006351D" w:rsidRDefault="00E107BE" w:rsidP="00934478">
      <w:pPr>
        <w:pStyle w:val="Textpoznmkypodiarou"/>
        <w:jc w:val="both"/>
        <w:rPr>
          <w:rFonts w:asciiTheme="minorHAnsi" w:eastAsia="Calibri" w:hAnsiTheme="minorHAnsi"/>
        </w:rPr>
      </w:pPr>
      <w:r w:rsidRPr="0006351D">
        <w:rPr>
          <w:rStyle w:val="Odkaznapoznmkupodiarou"/>
          <w:rFonts w:asciiTheme="minorHAnsi" w:hAnsiTheme="minorHAnsi"/>
        </w:rPr>
        <w:footnoteRef/>
      </w:r>
      <w:r w:rsidRPr="0006351D">
        <w:rPr>
          <w:rFonts w:asciiTheme="minorHAnsi" w:hAnsiTheme="minorHAnsi"/>
        </w:rPr>
        <w:t xml:space="preserve"> </w:t>
      </w:r>
      <w:r w:rsidRPr="0006351D">
        <w:rPr>
          <w:rFonts w:asciiTheme="minorHAnsi" w:eastAsia="Calibri" w:hAnsiTheme="minorHAnsi"/>
        </w:rPr>
        <w:t>t. j. bez akéhokoľvek časového odkladu, najneskôr však do 3 pracovných dní</w:t>
      </w:r>
    </w:p>
  </w:footnote>
  <w:footnote w:id="69">
    <w:p w:rsidR="00E107BE" w:rsidRPr="0006351D" w:rsidRDefault="00E107BE" w:rsidP="0006351D">
      <w:pPr>
        <w:pStyle w:val="Textvysvetlivky"/>
        <w:jc w:val="both"/>
        <w:rPr>
          <w:rFonts w:asciiTheme="minorHAnsi" w:hAnsiTheme="minorHAnsi"/>
          <w:sz w:val="16"/>
        </w:rPr>
      </w:pPr>
      <w:r w:rsidRPr="007943D4">
        <w:rPr>
          <w:rStyle w:val="Odkaznapoznmkupodiarou"/>
          <w:rFonts w:cs="Arial"/>
          <w:szCs w:val="16"/>
        </w:rPr>
        <w:footnoteRef/>
      </w:r>
      <w:r w:rsidRPr="007943D4">
        <w:rPr>
          <w:rFonts w:cs="Arial"/>
          <w:sz w:val="16"/>
          <w:szCs w:val="16"/>
        </w:rPr>
        <w:t xml:space="preserve"> </w:t>
      </w:r>
      <w:r w:rsidRPr="0006351D">
        <w:rPr>
          <w:rFonts w:asciiTheme="minorHAnsi" w:hAnsiTheme="minorHAnsi"/>
          <w:sz w:val="16"/>
        </w:rPr>
        <w:t>V</w:t>
      </w:r>
      <w:r w:rsidRPr="0006351D">
        <w:rPr>
          <w:rFonts w:asciiTheme="minorHAnsi" w:eastAsia="Calibri" w:hAnsiTheme="minorHAnsi"/>
          <w:sz w:val="16"/>
        </w:rPr>
        <w:t xml:space="preserve"> prípade, ak prijímateľ pri realizácii projektu nedosiahne 95 % NFP, projekt môže byť ukončený aj </w:t>
      </w:r>
      <w:proofErr w:type="spellStart"/>
      <w:r w:rsidRPr="0006351D">
        <w:rPr>
          <w:rFonts w:asciiTheme="minorHAnsi" w:eastAsia="Calibri" w:hAnsiTheme="minorHAnsi"/>
          <w:sz w:val="16"/>
        </w:rPr>
        <w:t>ŽoP</w:t>
      </w:r>
      <w:proofErr w:type="spellEnd"/>
      <w:r w:rsidRPr="0006351D">
        <w:rPr>
          <w:rFonts w:asciiTheme="minorHAnsi" w:eastAsia="Calibri" w:hAnsiTheme="minorHAnsi"/>
          <w:sz w:val="16"/>
        </w:rPr>
        <w:t xml:space="preserve"> (zúčtovanie </w:t>
      </w:r>
      <w:proofErr w:type="spellStart"/>
      <w:r w:rsidRPr="0006351D">
        <w:rPr>
          <w:rFonts w:asciiTheme="minorHAnsi" w:eastAsia="Calibri" w:hAnsiTheme="minorHAnsi"/>
          <w:sz w:val="16"/>
        </w:rPr>
        <w:t>predfinancovania</w:t>
      </w:r>
      <w:proofErr w:type="spellEnd"/>
      <w:r w:rsidRPr="0006351D">
        <w:rPr>
          <w:rFonts w:asciiTheme="minorHAnsi" w:eastAsia="Calibri" w:hAnsiTheme="minorHAnsi"/>
          <w:sz w:val="16"/>
        </w:rPr>
        <w:t xml:space="preserve"> – s príznakom záverečná).</w:t>
      </w:r>
    </w:p>
  </w:footnote>
  <w:footnote w:id="70">
    <w:p w:rsidR="00E107BE" w:rsidRPr="0006351D" w:rsidRDefault="00E107BE" w:rsidP="0006351D">
      <w:pPr>
        <w:pStyle w:val="Textvysvetlivky"/>
        <w:ind w:left="284" w:hanging="284"/>
        <w:jc w:val="both"/>
        <w:rPr>
          <w:rFonts w:asciiTheme="minorHAnsi" w:eastAsia="Calibri" w:hAnsiTheme="minorHAnsi"/>
          <w:sz w:val="16"/>
        </w:rPr>
      </w:pPr>
      <w:r w:rsidRPr="0006351D">
        <w:rPr>
          <w:rStyle w:val="Odkaznapoznmkupodiarou"/>
          <w:rFonts w:asciiTheme="minorHAnsi" w:hAnsiTheme="minorHAnsi"/>
        </w:rPr>
        <w:footnoteRef/>
      </w:r>
      <w:r w:rsidRPr="0006351D">
        <w:rPr>
          <w:rFonts w:asciiTheme="minorHAnsi" w:hAnsiTheme="minorHAnsi"/>
        </w:rPr>
        <w:t xml:space="preserve"> </w:t>
      </w:r>
      <w:r w:rsidRPr="0006351D">
        <w:rPr>
          <w:rFonts w:asciiTheme="minorHAnsi" w:eastAsia="Calibri" w:hAnsiTheme="minorHAnsi"/>
          <w:sz w:val="16"/>
        </w:rPr>
        <w:t>Zúčtovanie zálohovej platby - pre splnenie povinnosti zúčtovania 100 % z poskytnutej zálohovej platby do 9 mesiacov odo dňa pripísania finančných prostriedkov na účte prijímateľa/aktivácie rozpočtového opatrenia sa považuje:</w:t>
      </w:r>
    </w:p>
    <w:p w:rsidR="00E107BE" w:rsidRPr="0006351D" w:rsidRDefault="00E107BE" w:rsidP="008F54D7">
      <w:pPr>
        <w:pStyle w:val="Textpoznmkypodiarou"/>
        <w:numPr>
          <w:ilvl w:val="0"/>
          <w:numId w:val="39"/>
        </w:numPr>
        <w:ind w:left="426" w:hanging="436"/>
        <w:jc w:val="both"/>
        <w:rPr>
          <w:rFonts w:asciiTheme="minorHAnsi" w:hAnsiTheme="minorHAnsi"/>
        </w:rPr>
      </w:pPr>
      <w:r w:rsidRPr="0006351D">
        <w:rPr>
          <w:rFonts w:asciiTheme="minorHAnsi" w:hAnsiTheme="minorHAnsi"/>
        </w:rPr>
        <w:t>odoslanie žiadosti o platbu (zúčtovanie zálohovej platby) prijímateľom cez verejnú časť ITMS2014+ RO najneskôr v posledný deň uvedeného obdobia 9 mesiacov a súčasne</w:t>
      </w:r>
    </w:p>
    <w:p w:rsidR="00E107BE" w:rsidRPr="0006351D" w:rsidRDefault="00E107BE" w:rsidP="008F54D7">
      <w:pPr>
        <w:pStyle w:val="Textpoznmkypodiarou"/>
        <w:numPr>
          <w:ilvl w:val="0"/>
          <w:numId w:val="39"/>
        </w:numPr>
        <w:ind w:left="426" w:hanging="436"/>
        <w:jc w:val="both"/>
        <w:rPr>
          <w:rFonts w:asciiTheme="minorHAnsi" w:hAnsiTheme="minorHAnsi"/>
        </w:rPr>
      </w:pPr>
      <w:r w:rsidRPr="0006351D">
        <w:rPr>
          <w:rFonts w:asciiTheme="minorHAnsi" w:hAnsiTheme="minorHAnsi"/>
        </w:rPr>
        <w:t>do 31. decembra 2015 odoslanie písomnej verzie žiadosti o platbu (zúčtovanie zálohovej platby) RO, resp. osobné doručenie písomnej žiadosti o platbu (zúčtovanie zálohovej platby) RO najneskôr do 3 pracovných dní odo dňa odoslania žiadosti o platbu (zúčtovanie zálohovej platby) cez verejnú časť ITMS2014</w:t>
      </w:r>
      <w:r w:rsidRPr="00D92AC3">
        <w:rPr>
          <w:rFonts w:asciiTheme="minorHAnsi" w:hAnsiTheme="minorHAnsi"/>
        </w:rPr>
        <w:t>+</w:t>
      </w:r>
      <w:r w:rsidRPr="0006351D">
        <w:rPr>
          <w:rFonts w:asciiTheme="minorHAnsi" w:hAnsiTheme="minorHAnsi"/>
        </w:rPr>
        <w:t>. V prípade neodoslania, resp. osobného nedoručenia písomnej verzie žiadosti o platbu (zúčtovanie zálohovej platby) od prijímateľa RO najneskôr do 3 pracovných dní odo dňa odoslania žiadosti o platbu (zúčtovanie zálohovej platby) cez verejnú časť ITMS, je riadiaci orgán oprávnený predmetnú žiadosť o platbu (zúčtovanie zálohovej platby) vo verejnej časti ITMS2014</w:t>
      </w:r>
      <w:r w:rsidRPr="00D92AC3">
        <w:rPr>
          <w:rFonts w:asciiTheme="minorHAnsi" w:hAnsiTheme="minorHAnsi"/>
        </w:rPr>
        <w:t>+</w:t>
      </w:r>
      <w:r w:rsidRPr="0006351D">
        <w:rPr>
          <w:rFonts w:asciiTheme="minorHAnsi" w:hAnsiTheme="minorHAnsi"/>
        </w:rPr>
        <w:t xml:space="preserve"> zamietnuť,</w:t>
      </w:r>
    </w:p>
    <w:p w:rsidR="00E107BE" w:rsidRPr="0006351D" w:rsidRDefault="00E107BE" w:rsidP="008F54D7">
      <w:pPr>
        <w:pStyle w:val="Textpoznmkypodiarou"/>
        <w:numPr>
          <w:ilvl w:val="0"/>
          <w:numId w:val="39"/>
        </w:numPr>
        <w:ind w:left="426" w:hanging="436"/>
        <w:jc w:val="both"/>
        <w:rPr>
          <w:rFonts w:asciiTheme="minorHAnsi" w:hAnsiTheme="minorHAnsi"/>
        </w:rPr>
      </w:pPr>
      <w:r w:rsidRPr="0006351D">
        <w:rPr>
          <w:rFonts w:asciiTheme="minorHAnsi" w:hAnsiTheme="minorHAnsi"/>
        </w:rPr>
        <w:t>vrátenie celej sumy poskytnutej zálohovej platby, resp. nezúčtovaného rozdielu do 100 % z poskytnutej zálohovej platby platobnej jednotke.</w:t>
      </w:r>
    </w:p>
  </w:footnote>
  <w:footnote w:id="71">
    <w:p w:rsidR="00E107BE" w:rsidRPr="0006351D" w:rsidRDefault="00E107BE" w:rsidP="00934478">
      <w:pPr>
        <w:pStyle w:val="Textpoznmkypodiarou"/>
        <w:ind w:left="142" w:hanging="142"/>
        <w:jc w:val="both"/>
        <w:rPr>
          <w:rFonts w:asciiTheme="minorHAnsi" w:hAnsiTheme="minorHAnsi"/>
        </w:rPr>
      </w:pPr>
      <w:r w:rsidRPr="0006351D">
        <w:rPr>
          <w:rFonts w:asciiTheme="minorHAnsi" w:hAnsiTheme="minorHAnsi"/>
        </w:rPr>
        <w:footnoteRef/>
      </w:r>
      <w:r w:rsidRPr="0006351D">
        <w:rPr>
          <w:rFonts w:asciiTheme="minorHAnsi" w:hAnsiTheme="minorHAnsi"/>
        </w:rPr>
        <w:t xml:space="preserve"> v prípade predloženia kópie účtovných dokladov postačuje overenie prednej strany účtovných dokladov, ktoré sú zviazané a prelepené alebo čestné vyhlásenie o zhodnosti kópií s uvedením identifikačného čísla účtovných dokladov s pečiatkou a podpisom štatutárneho orgánu prijímateľa.</w:t>
      </w:r>
    </w:p>
  </w:footnote>
  <w:footnote w:id="72">
    <w:p w:rsidR="00E107BE" w:rsidRPr="0006351D" w:rsidRDefault="00E107BE" w:rsidP="00934478">
      <w:pPr>
        <w:pStyle w:val="Textpoznmkypodiarou"/>
        <w:jc w:val="both"/>
        <w:rPr>
          <w:rFonts w:asciiTheme="minorHAnsi" w:hAnsiTheme="minorHAnsi"/>
        </w:rPr>
      </w:pPr>
      <w:r w:rsidRPr="0006351D">
        <w:rPr>
          <w:rFonts w:asciiTheme="minorHAnsi" w:hAnsiTheme="minorHAnsi"/>
        </w:rPr>
        <w:footnoteRef/>
      </w:r>
      <w:r w:rsidRPr="0006351D">
        <w:rPr>
          <w:rFonts w:asciiTheme="minorHAnsi" w:hAnsiTheme="minorHAnsi"/>
        </w:rPr>
        <w:t xml:space="preserve"> v prípade, ak prijímateľ nedisponuje pečiatkou, overenie je uskutočnené iba podpisom štatutárneho orgánu prijímateľa.</w:t>
      </w:r>
    </w:p>
  </w:footnote>
  <w:footnote w:id="73">
    <w:p w:rsidR="00E107BE" w:rsidRPr="0006351D" w:rsidRDefault="00E107BE" w:rsidP="00934478">
      <w:pPr>
        <w:pStyle w:val="Textpoznmkypodiarou"/>
        <w:jc w:val="both"/>
        <w:rPr>
          <w:rFonts w:asciiTheme="minorHAnsi" w:hAnsiTheme="minorHAnsi"/>
        </w:rPr>
      </w:pPr>
      <w:r w:rsidRPr="0006351D">
        <w:rPr>
          <w:rStyle w:val="Odkaznapoznmkupodiarou"/>
          <w:rFonts w:asciiTheme="minorHAnsi" w:hAnsiTheme="minorHAnsi"/>
        </w:rPr>
        <w:footnoteRef/>
      </w:r>
      <w:r w:rsidRPr="0006351D">
        <w:rPr>
          <w:rFonts w:asciiTheme="minorHAnsi" w:hAnsiTheme="minorHAnsi"/>
        </w:rPr>
        <w:t xml:space="preserve"> v prípade predloženia kópie účtovných dokladov postačuje overenie prednej strany účtovných dokladov, ktoré sú zviazané a prelepené alebo čestné vyhlásenie o zhodnosti kópií s uvedením identifikačného čísla účtovných dokladov s pečiatkou a podpisom štatutárneho orgánu prijímateľa.</w:t>
      </w:r>
    </w:p>
  </w:footnote>
  <w:footnote w:id="74">
    <w:p w:rsidR="00E107BE" w:rsidRPr="0006351D" w:rsidRDefault="00E107BE" w:rsidP="00934478">
      <w:pPr>
        <w:pStyle w:val="Textpoznmkypodiarou"/>
        <w:jc w:val="both"/>
        <w:rPr>
          <w:rFonts w:asciiTheme="minorHAnsi" w:hAnsiTheme="minorHAnsi"/>
        </w:rPr>
      </w:pPr>
      <w:r w:rsidRPr="0006351D">
        <w:rPr>
          <w:rStyle w:val="Odkaznapoznmkupodiarou"/>
          <w:rFonts w:asciiTheme="minorHAnsi" w:hAnsiTheme="minorHAnsi"/>
        </w:rPr>
        <w:footnoteRef/>
      </w:r>
      <w:r w:rsidRPr="0006351D">
        <w:rPr>
          <w:rFonts w:asciiTheme="minorHAnsi" w:hAnsiTheme="minorHAnsi"/>
        </w:rPr>
        <w:t xml:space="preserve"> v prípade, ak prijímateľ nedisponuje pečiatkou, overenie je uskutočnené iba podpisom štatutárneho orgánu prijímateľa.</w:t>
      </w:r>
    </w:p>
  </w:footnote>
  <w:footnote w:id="75">
    <w:p w:rsidR="00E107BE" w:rsidRPr="0006351D" w:rsidRDefault="00E107BE" w:rsidP="00934478">
      <w:pPr>
        <w:pStyle w:val="Textpoznmkypodiarou"/>
        <w:jc w:val="both"/>
        <w:rPr>
          <w:rFonts w:asciiTheme="minorHAnsi" w:hAnsiTheme="minorHAnsi"/>
        </w:rPr>
      </w:pPr>
      <w:r w:rsidRPr="0006351D">
        <w:rPr>
          <w:rStyle w:val="Odkaznapoznmkupodiarou"/>
          <w:rFonts w:asciiTheme="minorHAnsi" w:hAnsiTheme="minorHAnsi"/>
        </w:rPr>
        <w:footnoteRef/>
      </w:r>
      <w:r w:rsidRPr="0006351D">
        <w:rPr>
          <w:rFonts w:asciiTheme="minorHAnsi" w:hAnsiTheme="minorHAnsi"/>
        </w:rPr>
        <w:t xml:space="preserve"> v prípade, ak prijímateľ nedisponuje pečiatkou, overenie je uskutočnené iba podpisom štatutárneho orgánu prijímateľa.</w:t>
      </w:r>
    </w:p>
  </w:footnote>
  <w:footnote w:id="76">
    <w:p w:rsidR="00E107BE" w:rsidRPr="0006351D" w:rsidRDefault="00E107BE" w:rsidP="00B76FED">
      <w:pPr>
        <w:spacing w:before="120"/>
        <w:jc w:val="both"/>
        <w:rPr>
          <w:rFonts w:asciiTheme="minorHAnsi" w:hAnsiTheme="minorHAnsi"/>
          <w:sz w:val="16"/>
        </w:rPr>
      </w:pPr>
      <w:r w:rsidRPr="00640EC8">
        <w:rPr>
          <w:rStyle w:val="Odkaznapoznmkupodiarou"/>
          <w:sz w:val="18"/>
          <w:szCs w:val="18"/>
          <w:lang w:eastAsia="cs-CZ"/>
        </w:rPr>
        <w:footnoteRef/>
      </w:r>
      <w:r>
        <w:t xml:space="preserve"> </w:t>
      </w:r>
      <w:r w:rsidRPr="0006351D">
        <w:rPr>
          <w:rFonts w:asciiTheme="minorHAnsi" w:hAnsiTheme="minorHAnsi"/>
          <w:sz w:val="16"/>
        </w:rPr>
        <w:t>Každý list a strana dokumentu má byť opečiatkovaná s uvedením: „kópia je zhodná s originálom“ resp. dokument má byť zviazaný tak, aby sa s ním nedalo následne manipulovať a zadnú stranu treba označiť: „kópia zhodná s originálom“, meno, priezvisko, podpis a dátum.</w:t>
      </w:r>
    </w:p>
    <w:p w:rsidR="00E107BE" w:rsidRDefault="00E107BE" w:rsidP="00B76FED">
      <w:pPr>
        <w:pStyle w:val="Textpoznmkypodiarou"/>
      </w:pPr>
    </w:p>
  </w:footnote>
  <w:footnote w:id="77">
    <w:p w:rsidR="00E107BE" w:rsidRPr="0006351D" w:rsidRDefault="00E107BE" w:rsidP="00934478">
      <w:pPr>
        <w:pStyle w:val="Textpoznmkypodiarou"/>
        <w:jc w:val="both"/>
        <w:rPr>
          <w:rFonts w:asciiTheme="minorHAnsi" w:hAnsiTheme="minorHAnsi"/>
        </w:rPr>
      </w:pPr>
      <w:r w:rsidRPr="00595249">
        <w:rPr>
          <w:rStyle w:val="Odkaznapoznmkupodiarou"/>
          <w:sz w:val="18"/>
          <w:szCs w:val="18"/>
        </w:rPr>
        <w:footnoteRef/>
      </w:r>
      <w:r w:rsidRPr="00595249">
        <w:rPr>
          <w:sz w:val="18"/>
          <w:szCs w:val="18"/>
        </w:rPr>
        <w:t xml:space="preserve"> </w:t>
      </w:r>
      <w:r w:rsidRPr="0006351D">
        <w:rPr>
          <w:rFonts w:asciiTheme="minorHAnsi" w:hAnsiTheme="minorHAnsi"/>
        </w:rPr>
        <w:t>Okrem prípadov, keď by bola pozastavením financovania ohrozená realizácia projektu, resp. iných špecifických prípadov.</w:t>
      </w:r>
    </w:p>
  </w:footnote>
  <w:footnote w:id="78">
    <w:p w:rsidR="00E107BE" w:rsidRDefault="00E107BE" w:rsidP="00934478">
      <w:pPr>
        <w:pStyle w:val="Textpoznmkypodiarou"/>
        <w:jc w:val="both"/>
      </w:pPr>
      <w:r>
        <w:rPr>
          <w:rStyle w:val="Odkaznapoznmkupodiarou"/>
        </w:rPr>
        <w:footnoteRef/>
      </w:r>
      <w:r>
        <w:t xml:space="preserve"> </w:t>
      </w:r>
      <w:r w:rsidRPr="0006351D">
        <w:rPr>
          <w:rFonts w:asciiTheme="minorHAnsi" w:hAnsiTheme="minorHAnsi"/>
        </w:rPr>
        <w:t>RO pre IROP voči finančnému limitu 40,00 EUR posudzuje iba sumu príspevku, ktorý podľa definície príspevku v § 3 ods. 1 písm. a) zákona o príspevku z EŠIF tvoria len prostriedky EÚ a ŠR na spolufinancovanie poskytnuté podľa zmluvy o poskytnutí NFP bez možnosti zahrnutia sankcie alebo úroku z omeškania.</w:t>
      </w:r>
    </w:p>
  </w:footnote>
  <w:footnote w:id="79">
    <w:p w:rsidR="00E107BE" w:rsidRPr="0006351D" w:rsidRDefault="00E107BE" w:rsidP="00934478">
      <w:pPr>
        <w:pStyle w:val="Textpoznmkypodiarou"/>
        <w:jc w:val="both"/>
        <w:rPr>
          <w:rFonts w:asciiTheme="minorHAnsi" w:hAnsiTheme="minorHAnsi"/>
        </w:rPr>
      </w:pPr>
      <w:r w:rsidRPr="0006351D">
        <w:rPr>
          <w:rStyle w:val="Odkaznapoznmkupodiarou"/>
          <w:rFonts w:asciiTheme="minorHAnsi" w:hAnsiTheme="minorHAnsi"/>
        </w:rPr>
        <w:footnoteRef/>
      </w:r>
      <w:r w:rsidRPr="0006351D">
        <w:rPr>
          <w:rStyle w:val="Odkaznapoznmkupodiarou"/>
          <w:rFonts w:asciiTheme="minorHAnsi" w:hAnsiTheme="minorHAnsi"/>
        </w:rPr>
        <w:t xml:space="preserve"> </w:t>
      </w:r>
      <w:r w:rsidRPr="0006351D">
        <w:rPr>
          <w:rFonts w:asciiTheme="minorHAnsi" w:hAnsiTheme="minorHAnsi"/>
        </w:rPr>
        <w:t>v prípade vrátenia finančných prostriedkov na základe podnetu prijímateľa, RO pre IROP žiadosť o vrátenie finančných prostriedkov prijímateľovi nezasiela.</w:t>
      </w:r>
    </w:p>
  </w:footnote>
  <w:footnote w:id="80">
    <w:p w:rsidR="00E107BE" w:rsidRPr="001409BF" w:rsidRDefault="00E107BE" w:rsidP="001409BF">
      <w:pPr>
        <w:pStyle w:val="Default"/>
        <w:jc w:val="both"/>
      </w:pPr>
      <w:r>
        <w:rPr>
          <w:rStyle w:val="Odkaznapoznmkupodiarou"/>
        </w:rPr>
        <w:footnoteRef/>
      </w:r>
      <w:r>
        <w:t xml:space="preserve"> </w:t>
      </w:r>
      <w:r w:rsidRPr="001409BF">
        <w:rPr>
          <w:rFonts w:asciiTheme="minorHAnsi" w:hAnsiTheme="minorHAnsi" w:cstheme="minorHAnsi"/>
          <w:sz w:val="16"/>
          <w:szCs w:val="16"/>
        </w:rPr>
        <w:t xml:space="preserve">Povinnosť vypracovať následnú monitorovaciu správu sa </w:t>
      </w:r>
      <w:r>
        <w:rPr>
          <w:rFonts w:asciiTheme="minorHAnsi" w:hAnsiTheme="minorHAnsi" w:cstheme="minorHAnsi"/>
          <w:sz w:val="16"/>
          <w:szCs w:val="16"/>
        </w:rPr>
        <w:t xml:space="preserve">v zmysle MP CKO č. 15  k monitorovaniu projektov </w:t>
      </w:r>
      <w:r w:rsidRPr="001409BF">
        <w:rPr>
          <w:rFonts w:asciiTheme="minorHAnsi" w:hAnsiTheme="minorHAnsi" w:cstheme="minorHAnsi"/>
          <w:sz w:val="16"/>
          <w:szCs w:val="16"/>
        </w:rPr>
        <w:t xml:space="preserve">vzťahuje </w:t>
      </w:r>
      <w:r>
        <w:rPr>
          <w:rFonts w:asciiTheme="minorHAnsi" w:hAnsiTheme="minorHAnsi" w:cstheme="minorHAnsi"/>
          <w:sz w:val="16"/>
          <w:szCs w:val="16"/>
        </w:rPr>
        <w:t xml:space="preserve">iba </w:t>
      </w:r>
      <w:r w:rsidRPr="001409BF">
        <w:rPr>
          <w:rFonts w:asciiTheme="minorHAnsi" w:hAnsiTheme="minorHAnsi" w:cstheme="minorHAnsi"/>
          <w:sz w:val="16"/>
          <w:szCs w:val="16"/>
        </w:rPr>
        <w:t xml:space="preserve">na projekty, v rámci ktorých existuje povinnosť udržateľnosti projektu (5 rokov od finančného ukončenia projektu, resp. 3 roky v prípade malých a stredných podnikov alebo obdobie stanovené v pravidlách o štátnej pomoci). V prípade projektov, ktoré nepredstavujú investíciu do infraštruktúry alebo investíciu do výroby (najmä projekty podporované z ESF/IZM a projekty technickej pomoci), plynie udržateľnosť iba vtedy, keď tieto projekty podliehajú povinnosti zachovať investíciu podľa uplatniteľných pravidiel štátnej pomoci. </w:t>
      </w:r>
    </w:p>
    <w:p w:rsidR="00E107BE" w:rsidRDefault="00E107BE">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7BE" w:rsidRDefault="00E107B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7BE" w:rsidRPr="00624DC2" w:rsidRDefault="00E107BE">
    <w:pPr>
      <w:pStyle w:val="Hlavika"/>
      <w:tabs>
        <w:tab w:val="left" w:pos="709"/>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7BE" w:rsidRDefault="00E107BE">
    <w:pPr>
      <w:pStyle w:val="Hlavik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E95"/>
    <w:multiLevelType w:val="hybridMultilevel"/>
    <w:tmpl w:val="F340A9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91111"/>
    <w:multiLevelType w:val="hybridMultilevel"/>
    <w:tmpl w:val="C66EF788"/>
    <w:lvl w:ilvl="0" w:tplc="E1D8BC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9F5C5D"/>
    <w:multiLevelType w:val="hybridMultilevel"/>
    <w:tmpl w:val="5B740EE4"/>
    <w:lvl w:ilvl="0" w:tplc="D1A8BF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8310F"/>
    <w:multiLevelType w:val="hybridMultilevel"/>
    <w:tmpl w:val="AF1C4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21600"/>
    <w:multiLevelType w:val="hybridMultilevel"/>
    <w:tmpl w:val="81EEFCFA"/>
    <w:lvl w:ilvl="0" w:tplc="86365B68">
      <w:numFmt w:val="bullet"/>
      <w:lvlText w:val="-"/>
      <w:lvlJc w:val="left"/>
      <w:pPr>
        <w:ind w:left="1571" w:hanging="360"/>
      </w:pPr>
      <w:rPr>
        <w:rFonts w:ascii="Times New Roman" w:eastAsia="Times New Roman" w:hAnsi="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068545CC"/>
    <w:multiLevelType w:val="hybridMultilevel"/>
    <w:tmpl w:val="AE466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6D7459"/>
    <w:multiLevelType w:val="hybridMultilevel"/>
    <w:tmpl w:val="875C6A30"/>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8AC6C80"/>
    <w:multiLevelType w:val="hybridMultilevel"/>
    <w:tmpl w:val="E7600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5776A5"/>
    <w:multiLevelType w:val="hybridMultilevel"/>
    <w:tmpl w:val="F8F2E81E"/>
    <w:lvl w:ilvl="0" w:tplc="CA50E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8114B9"/>
    <w:multiLevelType w:val="hybridMultilevel"/>
    <w:tmpl w:val="509E52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D52615"/>
    <w:multiLevelType w:val="hybridMultilevel"/>
    <w:tmpl w:val="610C78A2"/>
    <w:lvl w:ilvl="0" w:tplc="CA50E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141A34"/>
    <w:multiLevelType w:val="hybridMultilevel"/>
    <w:tmpl w:val="B90A5E3E"/>
    <w:lvl w:ilvl="0" w:tplc="04090017">
      <w:start w:val="1"/>
      <w:numFmt w:val="lowerLetter"/>
      <w:lvlText w:val="%1)"/>
      <w:lvlJc w:val="left"/>
      <w:pPr>
        <w:tabs>
          <w:tab w:val="num" w:pos="360"/>
        </w:tabs>
        <w:ind w:left="36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0C4C0254"/>
    <w:multiLevelType w:val="hybridMultilevel"/>
    <w:tmpl w:val="12F4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556458"/>
    <w:multiLevelType w:val="hybridMultilevel"/>
    <w:tmpl w:val="7486A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A5625C"/>
    <w:multiLevelType w:val="multilevel"/>
    <w:tmpl w:val="87625E4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sz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nsid w:val="10DB5A51"/>
    <w:multiLevelType w:val="hybridMultilevel"/>
    <w:tmpl w:val="5F1C349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797076"/>
    <w:multiLevelType w:val="hybridMultilevel"/>
    <w:tmpl w:val="6EE49A14"/>
    <w:lvl w:ilvl="0" w:tplc="D1A8BF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4522B3"/>
    <w:multiLevelType w:val="hybridMultilevel"/>
    <w:tmpl w:val="29CCF484"/>
    <w:lvl w:ilvl="0" w:tplc="041B0017">
      <w:start w:val="1"/>
      <w:numFmt w:val="lowerLetter"/>
      <w:lvlText w:val="%1)"/>
      <w:lvlJc w:val="left"/>
      <w:pPr>
        <w:ind w:left="1353"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8">
    <w:nsid w:val="139316BE"/>
    <w:multiLevelType w:val="hybridMultilevel"/>
    <w:tmpl w:val="BB1809A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14635858"/>
    <w:multiLevelType w:val="hybridMultilevel"/>
    <w:tmpl w:val="EAB836F2"/>
    <w:lvl w:ilvl="0" w:tplc="0809000B">
      <w:start w:val="1"/>
      <w:numFmt w:val="bullet"/>
      <w:lvlText w:val=""/>
      <w:lvlJc w:val="left"/>
      <w:pPr>
        <w:ind w:left="1428" w:hanging="360"/>
      </w:pPr>
      <w:rPr>
        <w:rFonts w:ascii="Wingdings" w:hAnsi="Wingdings" w:cs="Wingdings" w:hint="default"/>
      </w:rPr>
    </w:lvl>
    <w:lvl w:ilvl="1" w:tplc="5DBA1902">
      <w:start w:val="1"/>
      <w:numFmt w:val="decimal"/>
      <w:lvlText w:val="%2."/>
      <w:lvlJc w:val="left"/>
      <w:pPr>
        <w:ind w:left="2148" w:hanging="360"/>
      </w:pPr>
      <w:rPr>
        <w:rFonts w:hint="default"/>
        <w:u w:val="single"/>
      </w:r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20">
    <w:nsid w:val="158E1EE6"/>
    <w:multiLevelType w:val="hybridMultilevel"/>
    <w:tmpl w:val="4BFEDE02"/>
    <w:lvl w:ilvl="0" w:tplc="D1A8BF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9D6B85"/>
    <w:multiLevelType w:val="hybridMultilevel"/>
    <w:tmpl w:val="473E9BB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2">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15F173AB"/>
    <w:multiLevelType w:val="multilevel"/>
    <w:tmpl w:val="204EAA3E"/>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4">
    <w:nsid w:val="16A31BAA"/>
    <w:multiLevelType w:val="hybridMultilevel"/>
    <w:tmpl w:val="8682C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A86142"/>
    <w:multiLevelType w:val="hybridMultilevel"/>
    <w:tmpl w:val="7F5C8612"/>
    <w:lvl w:ilvl="0" w:tplc="0650AB74">
      <w:start w:val="1"/>
      <w:numFmt w:val="decimal"/>
      <w:lvlText w:val="%1."/>
      <w:lvlJc w:val="left"/>
      <w:pPr>
        <w:tabs>
          <w:tab w:val="num" w:pos="360"/>
        </w:tabs>
        <w:ind w:left="360" w:hanging="360"/>
      </w:pPr>
      <w:rPr>
        <w:rFonts w:ascii="Arial" w:hAnsi="Arial" w:cs="Arial" w:hint="default"/>
        <w:b w:val="0"/>
        <w:color w:val="auto"/>
        <w:sz w:val="19"/>
        <w:szCs w:val="19"/>
      </w:rPr>
    </w:lvl>
    <w:lvl w:ilvl="1" w:tplc="041B0001">
      <w:start w:val="1"/>
      <w:numFmt w:val="bullet"/>
      <w:lvlText w:val=""/>
      <w:lvlJc w:val="left"/>
      <w:pPr>
        <w:tabs>
          <w:tab w:val="num" w:pos="1440"/>
        </w:tabs>
        <w:ind w:left="1440" w:hanging="360"/>
      </w:pPr>
      <w:rPr>
        <w:rFonts w:ascii="Symbol" w:hAnsi="Symbol" w:hint="default"/>
      </w:rPr>
    </w:lvl>
    <w:lvl w:ilvl="2" w:tplc="041B0017">
      <w:start w:val="1"/>
      <w:numFmt w:val="lowerLetter"/>
      <w:pStyle w:val="nadpis3"/>
      <w:lvlText w:val="%3)"/>
      <w:lvlJc w:val="left"/>
      <w:pPr>
        <w:tabs>
          <w:tab w:val="num" w:pos="2340"/>
        </w:tabs>
        <w:ind w:left="2340" w:hanging="360"/>
      </w:pPr>
      <w:rPr>
        <w:rFonts w:cs="Times New Roman" w:hint="default"/>
        <w:color w:val="auto"/>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nsid w:val="18617762"/>
    <w:multiLevelType w:val="hybridMultilevel"/>
    <w:tmpl w:val="703C2440"/>
    <w:lvl w:ilvl="0" w:tplc="CA50E44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18C629BF"/>
    <w:multiLevelType w:val="hybridMultilevel"/>
    <w:tmpl w:val="9218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8FB0360"/>
    <w:multiLevelType w:val="hybridMultilevel"/>
    <w:tmpl w:val="44BAFA16"/>
    <w:lvl w:ilvl="0" w:tplc="CA50E44C">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1AA43524"/>
    <w:multiLevelType w:val="hybridMultilevel"/>
    <w:tmpl w:val="DF3A3C42"/>
    <w:lvl w:ilvl="0" w:tplc="86365B6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B734896"/>
    <w:multiLevelType w:val="hybridMultilevel"/>
    <w:tmpl w:val="BD249F1E"/>
    <w:lvl w:ilvl="0" w:tplc="CA50E4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BB649B3"/>
    <w:multiLevelType w:val="hybridMultilevel"/>
    <w:tmpl w:val="4B4404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C09410B"/>
    <w:multiLevelType w:val="hybridMultilevel"/>
    <w:tmpl w:val="189A31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1C4A75D1"/>
    <w:multiLevelType w:val="hybridMultilevel"/>
    <w:tmpl w:val="E2AC6F5A"/>
    <w:lvl w:ilvl="0" w:tplc="0409000F">
      <w:start w:val="1"/>
      <w:numFmt w:val="decimal"/>
      <w:lvlText w:val="%1."/>
      <w:lvlJc w:val="left"/>
      <w:pPr>
        <w:tabs>
          <w:tab w:val="num" w:pos="720"/>
        </w:tabs>
        <w:ind w:left="720" w:hanging="360"/>
      </w:pPr>
    </w:lvl>
    <w:lvl w:ilvl="1" w:tplc="5A0A9826">
      <w:start w:val="1"/>
      <w:numFmt w:val="bullet"/>
      <w:lvlText w:val="-"/>
      <w:lvlJc w:val="left"/>
      <w:pPr>
        <w:tabs>
          <w:tab w:val="num" w:pos="1440"/>
        </w:tabs>
        <w:ind w:left="1440" w:hanging="360"/>
      </w:pPr>
      <w:rPr>
        <w:rFonts w:ascii="Arial" w:hAnsi="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nsid w:val="1C9E0F00"/>
    <w:multiLevelType w:val="hybridMultilevel"/>
    <w:tmpl w:val="6890D992"/>
    <w:lvl w:ilvl="0" w:tplc="CA50E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C96CB3"/>
    <w:multiLevelType w:val="hybridMultilevel"/>
    <w:tmpl w:val="A0EC1030"/>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1EC17BF6"/>
    <w:multiLevelType w:val="hybridMultilevel"/>
    <w:tmpl w:val="A176A3AC"/>
    <w:lvl w:ilvl="0" w:tplc="041B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1F180E84"/>
    <w:multiLevelType w:val="hybridMultilevel"/>
    <w:tmpl w:val="242854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FC331E4"/>
    <w:multiLevelType w:val="hybridMultilevel"/>
    <w:tmpl w:val="3F8C6580"/>
    <w:lvl w:ilvl="0" w:tplc="4260A77E">
      <w:start w:val="1"/>
      <w:numFmt w:val="lowerLetter"/>
      <w:lvlText w:val="%1)"/>
      <w:lvlJc w:val="left"/>
      <w:pPr>
        <w:ind w:left="720"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23134610"/>
    <w:multiLevelType w:val="hybridMultilevel"/>
    <w:tmpl w:val="9F6A3F10"/>
    <w:lvl w:ilvl="0" w:tplc="A8F8E492">
      <w:start w:val="1"/>
      <w:numFmt w:val="low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38E3C9D"/>
    <w:multiLevelType w:val="hybridMultilevel"/>
    <w:tmpl w:val="A4E0D198"/>
    <w:lvl w:ilvl="0" w:tplc="1278F52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nsid w:val="247438C5"/>
    <w:multiLevelType w:val="hybridMultilevel"/>
    <w:tmpl w:val="4CD63676"/>
    <w:lvl w:ilvl="0" w:tplc="CA50E44C">
      <w:start w:val="1"/>
      <w:numFmt w:val="bullet"/>
      <w:lvlText w:val=""/>
      <w:lvlJc w:val="left"/>
      <w:pPr>
        <w:tabs>
          <w:tab w:val="num" w:pos="1609"/>
        </w:tabs>
        <w:ind w:left="1609" w:hanging="360"/>
      </w:pPr>
      <w:rPr>
        <w:rFonts w:ascii="Symbol" w:hAnsi="Symbol" w:hint="default"/>
        <w:color w:val="auto"/>
      </w:rPr>
    </w:lvl>
    <w:lvl w:ilvl="1" w:tplc="04050003">
      <w:start w:val="1"/>
      <w:numFmt w:val="bullet"/>
      <w:lvlText w:val="o"/>
      <w:lvlJc w:val="left"/>
      <w:pPr>
        <w:tabs>
          <w:tab w:val="num" w:pos="1980"/>
        </w:tabs>
        <w:ind w:left="1980" w:hanging="360"/>
      </w:pPr>
      <w:rPr>
        <w:rFonts w:ascii="Courier New" w:hAnsi="Courier New" w:hint="default"/>
      </w:rPr>
    </w:lvl>
    <w:lvl w:ilvl="2" w:tplc="04050005">
      <w:start w:val="1"/>
      <w:numFmt w:val="bullet"/>
      <w:lvlText w:val=""/>
      <w:lvlJc w:val="left"/>
      <w:pPr>
        <w:tabs>
          <w:tab w:val="num" w:pos="2700"/>
        </w:tabs>
        <w:ind w:left="2700" w:hanging="360"/>
      </w:pPr>
      <w:rPr>
        <w:rFonts w:ascii="Wingdings" w:hAnsi="Wingdings" w:hint="default"/>
      </w:rPr>
    </w:lvl>
    <w:lvl w:ilvl="3" w:tplc="04050001">
      <w:start w:val="1"/>
      <w:numFmt w:val="bullet"/>
      <w:lvlText w:val=""/>
      <w:lvlJc w:val="left"/>
      <w:pPr>
        <w:tabs>
          <w:tab w:val="num" w:pos="3420"/>
        </w:tabs>
        <w:ind w:left="3420" w:hanging="360"/>
      </w:pPr>
      <w:rPr>
        <w:rFonts w:ascii="Symbol" w:hAnsi="Symbol" w:hint="default"/>
      </w:rPr>
    </w:lvl>
    <w:lvl w:ilvl="4" w:tplc="04050003">
      <w:start w:val="1"/>
      <w:numFmt w:val="bullet"/>
      <w:lvlText w:val="o"/>
      <w:lvlJc w:val="left"/>
      <w:pPr>
        <w:tabs>
          <w:tab w:val="num" w:pos="4140"/>
        </w:tabs>
        <w:ind w:left="4140" w:hanging="360"/>
      </w:pPr>
      <w:rPr>
        <w:rFonts w:ascii="Courier New" w:hAnsi="Courier New" w:hint="default"/>
      </w:rPr>
    </w:lvl>
    <w:lvl w:ilvl="5" w:tplc="04050005">
      <w:start w:val="1"/>
      <w:numFmt w:val="bullet"/>
      <w:lvlText w:val=""/>
      <w:lvlJc w:val="left"/>
      <w:pPr>
        <w:tabs>
          <w:tab w:val="num" w:pos="4860"/>
        </w:tabs>
        <w:ind w:left="4860" w:hanging="360"/>
      </w:pPr>
      <w:rPr>
        <w:rFonts w:ascii="Wingdings" w:hAnsi="Wingdings" w:hint="default"/>
      </w:rPr>
    </w:lvl>
    <w:lvl w:ilvl="6" w:tplc="04050001">
      <w:start w:val="1"/>
      <w:numFmt w:val="bullet"/>
      <w:lvlText w:val=""/>
      <w:lvlJc w:val="left"/>
      <w:pPr>
        <w:tabs>
          <w:tab w:val="num" w:pos="5580"/>
        </w:tabs>
        <w:ind w:left="5580" w:hanging="360"/>
      </w:pPr>
      <w:rPr>
        <w:rFonts w:ascii="Symbol" w:hAnsi="Symbol" w:hint="default"/>
      </w:rPr>
    </w:lvl>
    <w:lvl w:ilvl="7" w:tplc="04050003">
      <w:start w:val="1"/>
      <w:numFmt w:val="bullet"/>
      <w:lvlText w:val="o"/>
      <w:lvlJc w:val="left"/>
      <w:pPr>
        <w:tabs>
          <w:tab w:val="num" w:pos="6300"/>
        </w:tabs>
        <w:ind w:left="6300" w:hanging="360"/>
      </w:pPr>
      <w:rPr>
        <w:rFonts w:ascii="Courier New" w:hAnsi="Courier New" w:hint="default"/>
      </w:rPr>
    </w:lvl>
    <w:lvl w:ilvl="8" w:tplc="04050005">
      <w:start w:val="1"/>
      <w:numFmt w:val="bullet"/>
      <w:lvlText w:val=""/>
      <w:lvlJc w:val="left"/>
      <w:pPr>
        <w:tabs>
          <w:tab w:val="num" w:pos="7020"/>
        </w:tabs>
        <w:ind w:left="7020" w:hanging="360"/>
      </w:pPr>
      <w:rPr>
        <w:rFonts w:ascii="Wingdings" w:hAnsi="Wingdings" w:hint="default"/>
      </w:rPr>
    </w:lvl>
  </w:abstractNum>
  <w:abstractNum w:abstractNumId="42">
    <w:nsid w:val="248D66E9"/>
    <w:multiLevelType w:val="hybridMultilevel"/>
    <w:tmpl w:val="680E3EB8"/>
    <w:lvl w:ilvl="0" w:tplc="CA50E4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63566C2"/>
    <w:multiLevelType w:val="hybridMultilevel"/>
    <w:tmpl w:val="B308C952"/>
    <w:lvl w:ilvl="0" w:tplc="D1A8BF3C">
      <w:numFmt w:val="bullet"/>
      <w:lvlText w:val="-"/>
      <w:lvlJc w:val="left"/>
      <w:pPr>
        <w:tabs>
          <w:tab w:val="num" w:pos="720"/>
        </w:tabs>
        <w:ind w:left="720" w:hanging="360"/>
      </w:pPr>
      <w:rPr>
        <w:rFonts w:ascii="Arial" w:eastAsia="Times New Roman" w:hAnsi="Arial" w:cs="Arial"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D652A3BA">
      <w:start w:val="1"/>
      <w:numFmt w:val="decimal"/>
      <w:lvlText w:val="%4."/>
      <w:lvlJc w:val="left"/>
      <w:pPr>
        <w:tabs>
          <w:tab w:val="num" w:pos="2880"/>
        </w:tabs>
        <w:ind w:left="2880" w:hanging="360"/>
      </w:pPr>
      <w:rPr>
        <w:rFonts w:cs="Times New Roman"/>
        <w:color w:val="auto"/>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4">
    <w:nsid w:val="2796724B"/>
    <w:multiLevelType w:val="hybridMultilevel"/>
    <w:tmpl w:val="CAEAEC94"/>
    <w:lvl w:ilvl="0" w:tplc="04090017">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5">
    <w:nsid w:val="27CC0795"/>
    <w:multiLevelType w:val="hybridMultilevel"/>
    <w:tmpl w:val="2CDA07C8"/>
    <w:lvl w:ilvl="0" w:tplc="05FE558A">
      <w:start w:val="1"/>
      <w:numFmt w:val="lowerLetter"/>
      <w:lvlText w:val="%1)"/>
      <w:lvlJc w:val="left"/>
      <w:pPr>
        <w:ind w:left="720" w:hanging="360"/>
      </w:pPr>
      <w:rPr>
        <w:rFonts w:cs="Times New Roman" w:hint="default"/>
        <w:b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8D76E6D"/>
    <w:multiLevelType w:val="hybridMultilevel"/>
    <w:tmpl w:val="1C04219A"/>
    <w:lvl w:ilvl="0" w:tplc="CA50E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8EC2F58"/>
    <w:multiLevelType w:val="hybridMultilevel"/>
    <w:tmpl w:val="35FC6C04"/>
    <w:lvl w:ilvl="0" w:tplc="DC58B0A4">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8">
    <w:nsid w:val="2BA94005"/>
    <w:multiLevelType w:val="hybridMultilevel"/>
    <w:tmpl w:val="7B58552C"/>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49">
    <w:nsid w:val="2E6A494D"/>
    <w:multiLevelType w:val="hybridMultilevel"/>
    <w:tmpl w:val="8122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E717068"/>
    <w:multiLevelType w:val="hybridMultilevel"/>
    <w:tmpl w:val="2912EA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2E9C53BD"/>
    <w:multiLevelType w:val="hybridMultilevel"/>
    <w:tmpl w:val="35E89026"/>
    <w:lvl w:ilvl="0" w:tplc="A776EA6C">
      <w:start w:val="1"/>
      <w:numFmt w:val="lowerLetter"/>
      <w:lvlText w:val="%1)"/>
      <w:lvlJc w:val="left"/>
      <w:pPr>
        <w:ind w:left="720" w:hanging="360"/>
      </w:pPr>
      <w:rPr>
        <w:rFonts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F4070A2"/>
    <w:multiLevelType w:val="hybridMultilevel"/>
    <w:tmpl w:val="89422AFE"/>
    <w:lvl w:ilvl="0" w:tplc="CA50E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0002471"/>
    <w:multiLevelType w:val="hybridMultilevel"/>
    <w:tmpl w:val="85D237F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2326F70"/>
    <w:multiLevelType w:val="hybridMultilevel"/>
    <w:tmpl w:val="D12881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B71F9E"/>
    <w:multiLevelType w:val="hybridMultilevel"/>
    <w:tmpl w:val="EB4C6E6A"/>
    <w:lvl w:ilvl="0" w:tplc="402AE9D4">
      <w:start w:val="1"/>
      <w:numFmt w:val="upperLetter"/>
      <w:lvlText w:val="%1."/>
      <w:lvlJc w:val="left"/>
      <w:pPr>
        <w:ind w:left="1211" w:hanging="360"/>
      </w:pPr>
      <w:rPr>
        <w:rFonts w:ascii="Arial Narrow" w:hAnsi="Arial Narrow" w:cs="Arial" w:hint="default"/>
        <w:b/>
        <w:sz w:val="20"/>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nsid w:val="35B116AD"/>
    <w:multiLevelType w:val="hybridMultilevel"/>
    <w:tmpl w:val="E398C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5B76746"/>
    <w:multiLevelType w:val="hybridMultilevel"/>
    <w:tmpl w:val="3F005412"/>
    <w:lvl w:ilvl="0" w:tplc="27D0D830">
      <w:start w:val="1"/>
      <w:numFmt w:val="decimal"/>
      <w:lvlText w:val="%1."/>
      <w:lvlJc w:val="left"/>
      <w:pPr>
        <w:ind w:left="720" w:hanging="360"/>
      </w:pPr>
      <w:rPr>
        <w:rFonts w:cs="Times New Roman"/>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36F47A58"/>
    <w:multiLevelType w:val="hybridMultilevel"/>
    <w:tmpl w:val="45567C96"/>
    <w:lvl w:ilvl="0" w:tplc="360271F6">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nsid w:val="38955CE9"/>
    <w:multiLevelType w:val="hybridMultilevel"/>
    <w:tmpl w:val="2B8A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ADD6F48"/>
    <w:multiLevelType w:val="hybridMultilevel"/>
    <w:tmpl w:val="C81A3E6E"/>
    <w:lvl w:ilvl="0" w:tplc="04090001">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nsid w:val="3D4A0AC4"/>
    <w:multiLevelType w:val="hybridMultilevel"/>
    <w:tmpl w:val="65CE150C"/>
    <w:lvl w:ilvl="0" w:tplc="04090017">
      <w:start w:val="1"/>
      <w:numFmt w:val="lowerLetter"/>
      <w:lvlText w:val="%1)"/>
      <w:lvlJc w:val="left"/>
      <w:pPr>
        <w:ind w:left="644"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3F7B055B"/>
    <w:multiLevelType w:val="multilevel"/>
    <w:tmpl w:val="04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0"/>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3">
    <w:nsid w:val="4075777B"/>
    <w:multiLevelType w:val="hybridMultilevel"/>
    <w:tmpl w:val="64E03B46"/>
    <w:lvl w:ilvl="0" w:tplc="5E4AAA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1F1039F"/>
    <w:multiLevelType w:val="hybridMultilevel"/>
    <w:tmpl w:val="17A219AE"/>
    <w:lvl w:ilvl="0" w:tplc="04090015">
      <w:start w:val="1"/>
      <w:numFmt w:val="upperLetter"/>
      <w:lvlText w:val="%1."/>
      <w:lvlJc w:val="left"/>
      <w:pPr>
        <w:tabs>
          <w:tab w:val="num" w:pos="1004"/>
        </w:tabs>
        <w:ind w:left="1004" w:hanging="360"/>
      </w:pPr>
      <w:rPr>
        <w:rFonts w:hint="default"/>
        <w:color w:val="auto"/>
      </w:rPr>
    </w:lvl>
    <w:lvl w:ilvl="1" w:tplc="0405000F">
      <w:start w:val="1"/>
      <w:numFmt w:val="decimal"/>
      <w:lvlText w:val="%2."/>
      <w:lvlJc w:val="left"/>
      <w:pPr>
        <w:tabs>
          <w:tab w:val="num" w:pos="1440"/>
        </w:tabs>
        <w:ind w:left="1440"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5">
    <w:nsid w:val="430558D6"/>
    <w:multiLevelType w:val="hybridMultilevel"/>
    <w:tmpl w:val="A90E0F2A"/>
    <w:lvl w:ilvl="0" w:tplc="D1A8BF3C">
      <w:numFmt w:val="bullet"/>
      <w:lvlText w:val="-"/>
      <w:lvlJc w:val="left"/>
      <w:pPr>
        <w:tabs>
          <w:tab w:val="num" w:pos="720"/>
        </w:tabs>
        <w:ind w:left="720" w:hanging="360"/>
      </w:pPr>
      <w:rPr>
        <w:rFonts w:ascii="Arial" w:eastAsia="Times New Roman" w:hAnsi="Arial" w:cs="Arial"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6">
    <w:nsid w:val="430D0483"/>
    <w:multiLevelType w:val="hybridMultilevel"/>
    <w:tmpl w:val="919EF54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7">
    <w:nsid w:val="435556D8"/>
    <w:multiLevelType w:val="hybridMultilevel"/>
    <w:tmpl w:val="351E3384"/>
    <w:lvl w:ilvl="0" w:tplc="BBA6709E">
      <w:start w:val="1"/>
      <w:numFmt w:val="lowerLetter"/>
      <w:lvlText w:val="%1)"/>
      <w:lvlJc w:val="left"/>
      <w:pPr>
        <w:ind w:left="1429" w:hanging="360"/>
      </w:pPr>
      <w:rPr>
        <w:rFonts w:eastAsia="Calibri" w:hint="default"/>
        <w:b w:val="0"/>
        <w:sz w:val="2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43C06FE3"/>
    <w:multiLevelType w:val="hybridMultilevel"/>
    <w:tmpl w:val="2D1CFCC6"/>
    <w:lvl w:ilvl="0" w:tplc="CD66729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nsid w:val="43C93663"/>
    <w:multiLevelType w:val="hybridMultilevel"/>
    <w:tmpl w:val="1F2AFB6E"/>
    <w:lvl w:ilvl="0" w:tplc="67801FF8">
      <w:start w:val="1"/>
      <w:numFmt w:val="decimal"/>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0">
    <w:nsid w:val="448310A2"/>
    <w:multiLevelType w:val="multilevel"/>
    <w:tmpl w:val="BA18C822"/>
    <w:lvl w:ilvl="0">
      <w:start w:val="1"/>
      <w:numFmt w:val="decimal"/>
      <w:lvlText w:val="%1."/>
      <w:lvlJc w:val="left"/>
      <w:pPr>
        <w:tabs>
          <w:tab w:val="num" w:pos="567"/>
        </w:tabs>
        <w:ind w:left="432" w:hanging="432"/>
      </w:pPr>
      <w:rPr>
        <w:rFonts w:ascii="Times New Roman" w:hAnsi="Times New Roman" w:cs="Times New Roman" w:hint="default"/>
        <w:b/>
        <w:bCs/>
        <w:i w:val="0"/>
        <w:iCs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2"/>
        </w:tabs>
        <w:ind w:left="576" w:hanging="576"/>
      </w:pPr>
      <w:rPr>
        <w:rFonts w:ascii="Times New Roman" w:hAnsi="Times New Roman" w:cs="Times New Roman" w:hint="default"/>
        <w:i w:val="0"/>
        <w:iCs w:val="0"/>
        <w:color w:val="auto"/>
        <w:sz w:val="24"/>
        <w:szCs w:val="24"/>
      </w:rPr>
    </w:lvl>
    <w:lvl w:ilvl="2">
      <w:start w:val="1"/>
      <w:numFmt w:val="lowerLetter"/>
      <w:lvlText w:val="%3)"/>
      <w:lvlJc w:val="left"/>
      <w:pPr>
        <w:tabs>
          <w:tab w:val="num" w:pos="862"/>
        </w:tabs>
        <w:ind w:left="720" w:hanging="720"/>
      </w:pPr>
      <w:rPr>
        <w:rFonts w:asciiTheme="minorHAnsi" w:hAnsiTheme="minorHAnsi" w:cstheme="minorHAnsi" w:hint="default"/>
        <w:b w:val="0"/>
        <w:bCs w:val="0"/>
        <w:sz w:val="20"/>
        <w:szCs w:val="20"/>
      </w:rPr>
    </w:lvl>
    <w:lvl w:ilvl="3">
      <w:start w:val="1"/>
      <w:numFmt w:val="decimal"/>
      <w:lvlText w:val="%1.%2.%3.%4"/>
      <w:lvlJc w:val="left"/>
      <w:pPr>
        <w:tabs>
          <w:tab w:val="num" w:pos="864"/>
        </w:tabs>
        <w:ind w:left="864" w:hanging="864"/>
      </w:pPr>
      <w:rPr>
        <w:rFonts w:cs="Times New Roman" w:hint="default"/>
        <w:sz w:val="16"/>
        <w:szCs w:val="1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1">
    <w:nsid w:val="45BC0299"/>
    <w:multiLevelType w:val="hybridMultilevel"/>
    <w:tmpl w:val="935827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2">
    <w:nsid w:val="47387CF0"/>
    <w:multiLevelType w:val="hybridMultilevel"/>
    <w:tmpl w:val="A784F9B8"/>
    <w:lvl w:ilvl="0" w:tplc="CA50E44C">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3">
    <w:nsid w:val="484076A0"/>
    <w:multiLevelType w:val="hybridMultilevel"/>
    <w:tmpl w:val="D7C058DC"/>
    <w:lvl w:ilvl="0" w:tplc="CA50E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8815101"/>
    <w:multiLevelType w:val="hybridMultilevel"/>
    <w:tmpl w:val="C8B2CF0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5">
    <w:nsid w:val="491B4E85"/>
    <w:multiLevelType w:val="hybridMultilevel"/>
    <w:tmpl w:val="39283E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93A072E"/>
    <w:multiLevelType w:val="hybridMultilevel"/>
    <w:tmpl w:val="236E9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95F7E09"/>
    <w:multiLevelType w:val="hybridMultilevel"/>
    <w:tmpl w:val="14FEC6BE"/>
    <w:lvl w:ilvl="0" w:tplc="5A0A98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B153170"/>
    <w:multiLevelType w:val="hybridMultilevel"/>
    <w:tmpl w:val="43F81258"/>
    <w:lvl w:ilvl="0" w:tplc="5A0A9826">
      <w:start w:val="1"/>
      <w:numFmt w:val="bullet"/>
      <w:lvlText w:val="-"/>
      <w:lvlJc w:val="left"/>
      <w:pPr>
        <w:ind w:left="862" w:hanging="360"/>
      </w:pPr>
      <w:rPr>
        <w:rFonts w:ascii="Arial" w:hAnsi="Aria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9">
    <w:nsid w:val="4BC34DF2"/>
    <w:multiLevelType w:val="hybridMultilevel"/>
    <w:tmpl w:val="66B6BFC0"/>
    <w:lvl w:ilvl="0" w:tplc="E17A93FC">
      <w:start w:val="1"/>
      <w:numFmt w:val="upperLetter"/>
      <w:lvlText w:val="%1."/>
      <w:lvlJc w:val="left"/>
      <w:pPr>
        <w:ind w:left="1211" w:hanging="360"/>
      </w:pPr>
      <w:rPr>
        <w:rFonts w:ascii="Arial Narrow" w:hAnsi="Arial Narrow" w:cs="Arial" w:hint="default"/>
        <w:b/>
        <w:sz w:val="20"/>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0">
    <w:nsid w:val="4C1A3B28"/>
    <w:multiLevelType w:val="hybridMultilevel"/>
    <w:tmpl w:val="455A24D8"/>
    <w:lvl w:ilvl="0" w:tplc="82AC75E6">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nsid w:val="4D6558B2"/>
    <w:multiLevelType w:val="multilevel"/>
    <w:tmpl w:val="D3D2D122"/>
    <w:lvl w:ilvl="0">
      <w:start w:val="1"/>
      <w:numFmt w:val="lowerLetter"/>
      <w:lvlText w:val="%1)"/>
      <w:lvlJc w:val="left"/>
      <w:pPr>
        <w:ind w:left="1065" w:hanging="705"/>
      </w:pPr>
      <w:rPr>
        <w:rFonts w:hint="default"/>
        <w:b w:val="0"/>
      </w:rPr>
    </w:lvl>
    <w:lvl w:ilvl="1">
      <w:start w:val="1"/>
      <w:numFmt w:val="decimal"/>
      <w:isLgl/>
      <w:lvlText w:val="%1.%2"/>
      <w:lvlJc w:val="left"/>
      <w:pPr>
        <w:ind w:left="1140" w:hanging="780"/>
      </w:pPr>
      <w:rPr>
        <w:rFonts w:ascii="Arial Narrow" w:hAnsi="Arial Narrow" w:cs="Times New Roman" w:hint="default"/>
        <w:b w:val="0"/>
        <w:i w:val="0"/>
        <w:color w:val="4A81BD"/>
      </w:rPr>
    </w:lvl>
    <w:lvl w:ilvl="2">
      <w:start w:val="1"/>
      <w:numFmt w:val="decimal"/>
      <w:isLgl/>
      <w:lvlText w:val="%1.%2.%3"/>
      <w:lvlJc w:val="left"/>
      <w:pPr>
        <w:ind w:left="1140" w:hanging="780"/>
      </w:pPr>
      <w:rPr>
        <w:rFonts w:cs="Times New Roman" w:hint="default"/>
        <w:b w:val="0"/>
        <w:i w:val="0"/>
        <w:sz w:val="2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160" w:hanging="1800"/>
      </w:pPr>
      <w:rPr>
        <w:rFonts w:cs="Times New Roman" w:hint="default"/>
        <w:i w:val="0"/>
      </w:rPr>
    </w:lvl>
  </w:abstractNum>
  <w:abstractNum w:abstractNumId="82">
    <w:nsid w:val="4DA03636"/>
    <w:multiLevelType w:val="hybridMultilevel"/>
    <w:tmpl w:val="E02202C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pStyle w:val="AOAltHead2"/>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4">
    <w:nsid w:val="50661BB2"/>
    <w:multiLevelType w:val="hybridMultilevel"/>
    <w:tmpl w:val="4CE42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0673744"/>
    <w:multiLevelType w:val="hybridMultilevel"/>
    <w:tmpl w:val="98546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51963049"/>
    <w:multiLevelType w:val="hybridMultilevel"/>
    <w:tmpl w:val="AE16F528"/>
    <w:lvl w:ilvl="0" w:tplc="0409000F">
      <w:start w:val="1"/>
      <w:numFmt w:val="decimal"/>
      <w:lvlText w:val="%1."/>
      <w:lvlJc w:val="left"/>
      <w:pPr>
        <w:tabs>
          <w:tab w:val="num" w:pos="720"/>
        </w:tabs>
        <w:ind w:left="720" w:hanging="360"/>
      </w:pPr>
    </w:lvl>
    <w:lvl w:ilvl="1" w:tplc="5A0A9826">
      <w:start w:val="1"/>
      <w:numFmt w:val="bullet"/>
      <w:lvlText w:val="-"/>
      <w:lvlJc w:val="left"/>
      <w:pPr>
        <w:tabs>
          <w:tab w:val="num" w:pos="1440"/>
        </w:tabs>
        <w:ind w:left="1440" w:hanging="360"/>
      </w:pPr>
      <w:rPr>
        <w:rFonts w:ascii="Arial" w:hAnsi="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7">
    <w:nsid w:val="52CF0A64"/>
    <w:multiLevelType w:val="hybridMultilevel"/>
    <w:tmpl w:val="997A82E2"/>
    <w:lvl w:ilvl="0" w:tplc="CA50E44C">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8">
    <w:nsid w:val="55AD1DA0"/>
    <w:multiLevelType w:val="hybridMultilevel"/>
    <w:tmpl w:val="CF4E5A52"/>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9">
    <w:nsid w:val="58FC7555"/>
    <w:multiLevelType w:val="hybridMultilevel"/>
    <w:tmpl w:val="34A03DA8"/>
    <w:lvl w:ilvl="0" w:tplc="86365B6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A581ABD"/>
    <w:multiLevelType w:val="hybridMultilevel"/>
    <w:tmpl w:val="AE404B5C"/>
    <w:lvl w:ilvl="0" w:tplc="041B0017">
      <w:start w:val="1"/>
      <w:numFmt w:val="lowerLetter"/>
      <w:lvlText w:val="%1)"/>
      <w:lvlJc w:val="left"/>
      <w:pPr>
        <w:ind w:left="720" w:hanging="360"/>
      </w:pPr>
      <w:rPr>
        <w:rFonts w:cs="Times New Roman" w:hint="default"/>
        <w:b w:val="0"/>
        <w:sz w:val="16"/>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nsid w:val="5A8C6DAF"/>
    <w:multiLevelType w:val="hybridMultilevel"/>
    <w:tmpl w:val="6A5CC4BE"/>
    <w:lvl w:ilvl="0" w:tplc="392E2090">
      <w:start w:val="1"/>
      <w:numFmt w:val="upperLetter"/>
      <w:lvlText w:val="(%1)"/>
      <w:lvlJc w:val="left"/>
      <w:pPr>
        <w:tabs>
          <w:tab w:val="num" w:pos="810"/>
        </w:tabs>
        <w:ind w:left="810" w:hanging="450"/>
      </w:pPr>
      <w:rPr>
        <w:rFonts w:hint="default"/>
        <w:i w:val="0"/>
      </w:rPr>
    </w:lvl>
    <w:lvl w:ilvl="1" w:tplc="21A62F9C">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2">
    <w:nsid w:val="5AE970C3"/>
    <w:multiLevelType w:val="hybridMultilevel"/>
    <w:tmpl w:val="1E1A10AE"/>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93">
    <w:nsid w:val="5B3E1175"/>
    <w:multiLevelType w:val="hybridMultilevel"/>
    <w:tmpl w:val="D58E258C"/>
    <w:lvl w:ilvl="0" w:tplc="CA50E4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B4417CE"/>
    <w:multiLevelType w:val="hybridMultilevel"/>
    <w:tmpl w:val="D5C6B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B5E66D7"/>
    <w:multiLevelType w:val="hybridMultilevel"/>
    <w:tmpl w:val="D7DC9878"/>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5BC67FFE"/>
    <w:multiLevelType w:val="hybridMultilevel"/>
    <w:tmpl w:val="1E38AB1E"/>
    <w:lvl w:ilvl="0" w:tplc="0409000F">
      <w:start w:val="1"/>
      <w:numFmt w:val="decimal"/>
      <w:lvlText w:val="%1."/>
      <w:lvlJc w:val="left"/>
      <w:pPr>
        <w:tabs>
          <w:tab w:val="num" w:pos="720"/>
        </w:tabs>
        <w:ind w:left="720" w:hanging="360"/>
      </w:pPr>
    </w:lvl>
    <w:lvl w:ilvl="1" w:tplc="5A0A9826">
      <w:start w:val="1"/>
      <w:numFmt w:val="bullet"/>
      <w:lvlText w:val="-"/>
      <w:lvlJc w:val="left"/>
      <w:pPr>
        <w:tabs>
          <w:tab w:val="num" w:pos="1440"/>
        </w:tabs>
        <w:ind w:left="1440" w:hanging="360"/>
      </w:pPr>
      <w:rPr>
        <w:rFonts w:ascii="Arial" w:hAnsi="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7">
    <w:nsid w:val="5DA254FA"/>
    <w:multiLevelType w:val="hybridMultilevel"/>
    <w:tmpl w:val="00E8147A"/>
    <w:lvl w:ilvl="0" w:tplc="57BE983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8">
    <w:nsid w:val="5F9F10C1"/>
    <w:multiLevelType w:val="hybridMultilevel"/>
    <w:tmpl w:val="4328D3F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9">
    <w:nsid w:val="61107F34"/>
    <w:multiLevelType w:val="hybridMultilevel"/>
    <w:tmpl w:val="FDE859E2"/>
    <w:lvl w:ilvl="0" w:tplc="CA50E44C">
      <w:start w:val="1"/>
      <w:numFmt w:val="bullet"/>
      <w:lvlText w:val=""/>
      <w:lvlJc w:val="left"/>
      <w:pPr>
        <w:ind w:left="1497" w:hanging="360"/>
      </w:pPr>
      <w:rPr>
        <w:rFonts w:ascii="Symbol" w:hAnsi="Symbol" w:hint="default"/>
        <w:color w:val="auto"/>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100">
    <w:nsid w:val="61E43E22"/>
    <w:multiLevelType w:val="hybridMultilevel"/>
    <w:tmpl w:val="4888D888"/>
    <w:lvl w:ilvl="0" w:tplc="1EB424CE">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1">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48E59FF"/>
    <w:multiLevelType w:val="hybridMultilevel"/>
    <w:tmpl w:val="AAE81D1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nsid w:val="66E7791D"/>
    <w:multiLevelType w:val="hybridMultilevel"/>
    <w:tmpl w:val="33825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94C53C6"/>
    <w:multiLevelType w:val="hybridMultilevel"/>
    <w:tmpl w:val="3266CC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97D1C22"/>
    <w:multiLevelType w:val="hybridMultilevel"/>
    <w:tmpl w:val="E26CE220"/>
    <w:lvl w:ilvl="0" w:tplc="041B000F">
      <w:start w:val="1"/>
      <w:numFmt w:val="bullet"/>
      <w:lvlText w:val="-"/>
      <w:lvlJc w:val="left"/>
      <w:pPr>
        <w:tabs>
          <w:tab w:val="num" w:pos="750"/>
        </w:tabs>
        <w:ind w:left="750" w:hanging="390"/>
      </w:pPr>
      <w:rPr>
        <w:rFonts w:ascii="Arial Narrow" w:eastAsia="Times New Roman" w:hAnsi="Arial Narrow" w:hint="default"/>
      </w:rPr>
    </w:lvl>
    <w:lvl w:ilvl="1" w:tplc="041B0019">
      <w:start w:val="1"/>
      <w:numFmt w:val="bullet"/>
      <w:lvlText w:val=""/>
      <w:lvlJc w:val="left"/>
      <w:pPr>
        <w:tabs>
          <w:tab w:val="num" w:pos="1440"/>
        </w:tabs>
        <w:ind w:left="1440" w:hanging="360"/>
      </w:pPr>
      <w:rPr>
        <w:rFonts w:ascii="Symbol" w:hAnsi="Symbol" w:hint="default"/>
      </w:rPr>
    </w:lvl>
    <w:lvl w:ilvl="2" w:tplc="041B001B">
      <w:start w:val="1"/>
      <w:numFmt w:val="bullet"/>
      <w:lvlText w:val=""/>
      <w:lvlJc w:val="left"/>
      <w:pPr>
        <w:tabs>
          <w:tab w:val="num" w:pos="2160"/>
        </w:tabs>
        <w:ind w:left="2160" w:hanging="360"/>
      </w:pPr>
      <w:rPr>
        <w:rFonts w:ascii="Wingdings" w:hAnsi="Wingdings" w:hint="default"/>
      </w:rPr>
    </w:lvl>
    <w:lvl w:ilvl="3" w:tplc="041B000F">
      <w:start w:val="1"/>
      <w:numFmt w:val="bullet"/>
      <w:lvlText w:val=""/>
      <w:lvlJc w:val="left"/>
      <w:pPr>
        <w:tabs>
          <w:tab w:val="num" w:pos="2880"/>
        </w:tabs>
        <w:ind w:left="2880" w:hanging="360"/>
      </w:pPr>
      <w:rPr>
        <w:rFonts w:ascii="Symbol" w:hAnsi="Symbol" w:hint="default"/>
      </w:rPr>
    </w:lvl>
    <w:lvl w:ilvl="4" w:tplc="041B0019">
      <w:start w:val="1"/>
      <w:numFmt w:val="bullet"/>
      <w:lvlText w:val="o"/>
      <w:lvlJc w:val="left"/>
      <w:pPr>
        <w:tabs>
          <w:tab w:val="num" w:pos="3600"/>
        </w:tabs>
        <w:ind w:left="3600" w:hanging="360"/>
      </w:pPr>
      <w:rPr>
        <w:rFonts w:ascii="Courier New" w:hAnsi="Courier New" w:hint="default"/>
      </w:rPr>
    </w:lvl>
    <w:lvl w:ilvl="5" w:tplc="041B001B">
      <w:start w:val="1"/>
      <w:numFmt w:val="bullet"/>
      <w:lvlText w:val=""/>
      <w:lvlJc w:val="left"/>
      <w:pPr>
        <w:tabs>
          <w:tab w:val="num" w:pos="4320"/>
        </w:tabs>
        <w:ind w:left="4320" w:hanging="360"/>
      </w:pPr>
      <w:rPr>
        <w:rFonts w:ascii="Wingdings" w:hAnsi="Wingdings" w:hint="default"/>
      </w:rPr>
    </w:lvl>
    <w:lvl w:ilvl="6" w:tplc="041B000F">
      <w:start w:val="1"/>
      <w:numFmt w:val="bullet"/>
      <w:lvlText w:val=""/>
      <w:lvlJc w:val="left"/>
      <w:pPr>
        <w:tabs>
          <w:tab w:val="num" w:pos="5040"/>
        </w:tabs>
        <w:ind w:left="5040" w:hanging="360"/>
      </w:pPr>
      <w:rPr>
        <w:rFonts w:ascii="Symbol" w:hAnsi="Symbol" w:hint="default"/>
      </w:rPr>
    </w:lvl>
    <w:lvl w:ilvl="7" w:tplc="041B0019">
      <w:start w:val="1"/>
      <w:numFmt w:val="bullet"/>
      <w:lvlText w:val="o"/>
      <w:lvlJc w:val="left"/>
      <w:pPr>
        <w:tabs>
          <w:tab w:val="num" w:pos="5760"/>
        </w:tabs>
        <w:ind w:left="5760" w:hanging="360"/>
      </w:pPr>
      <w:rPr>
        <w:rFonts w:ascii="Courier New" w:hAnsi="Courier New" w:hint="default"/>
      </w:rPr>
    </w:lvl>
    <w:lvl w:ilvl="8" w:tplc="041B001B">
      <w:start w:val="1"/>
      <w:numFmt w:val="bullet"/>
      <w:lvlText w:val=""/>
      <w:lvlJc w:val="left"/>
      <w:pPr>
        <w:tabs>
          <w:tab w:val="num" w:pos="6480"/>
        </w:tabs>
        <w:ind w:left="6480" w:hanging="360"/>
      </w:pPr>
      <w:rPr>
        <w:rFonts w:ascii="Wingdings" w:hAnsi="Wingdings" w:hint="default"/>
      </w:rPr>
    </w:lvl>
  </w:abstractNum>
  <w:abstractNum w:abstractNumId="107">
    <w:nsid w:val="6BF71F20"/>
    <w:multiLevelType w:val="hybridMultilevel"/>
    <w:tmpl w:val="A73E9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F025FAA"/>
    <w:multiLevelType w:val="multilevel"/>
    <w:tmpl w:val="A4B67268"/>
    <w:name w:val="AODef"/>
    <w:lvl w:ilvl="0">
      <w:start w:val="1"/>
      <w:numFmt w:val="none"/>
      <w:suff w:val="nothing"/>
      <w:lvlText w:val=""/>
      <w:lvlJc w:val="left"/>
      <w:pPr>
        <w:ind w:left="2844" w:firstLine="0"/>
      </w:pPr>
      <w:rPr>
        <w:rFonts w:ascii="Times New Roman" w:hAnsi="Times New Roman"/>
        <w:b/>
        <w:i w:val="0"/>
        <w:caps/>
        <w:smallCaps w:val="0"/>
        <w:sz w:val="22"/>
      </w:rPr>
    </w:lvl>
    <w:lvl w:ilvl="1">
      <w:start w:val="1"/>
      <w:numFmt w:val="none"/>
      <w:suff w:val="nothing"/>
      <w:lvlText w:val=""/>
      <w:lvlJc w:val="left"/>
      <w:pPr>
        <w:ind w:left="2844" w:firstLine="0"/>
      </w:pPr>
      <w:rPr>
        <w:rFonts w:ascii="Times New Roman" w:hAnsi="Times New Roman"/>
        <w:b/>
        <w:i w:val="0"/>
        <w:caps w:val="0"/>
        <w:smallCaps w:val="0"/>
        <w:sz w:val="22"/>
      </w:rPr>
    </w:lvl>
    <w:lvl w:ilvl="2">
      <w:start w:val="1"/>
      <w:numFmt w:val="lowerLetter"/>
      <w:lvlText w:val="(%3)"/>
      <w:lvlJc w:val="left"/>
      <w:pPr>
        <w:tabs>
          <w:tab w:val="num" w:pos="3564"/>
        </w:tabs>
        <w:ind w:left="3564" w:hanging="720"/>
      </w:pPr>
      <w:rPr>
        <w:rFonts w:ascii="Times New Roman" w:hAnsi="Times New Roman"/>
        <w:b w:val="0"/>
        <w:i w:val="0"/>
        <w:sz w:val="22"/>
      </w:rPr>
    </w:lvl>
    <w:lvl w:ilvl="3">
      <w:start w:val="1"/>
      <w:numFmt w:val="lowerRoman"/>
      <w:lvlText w:val="(%4)"/>
      <w:lvlJc w:val="left"/>
      <w:pPr>
        <w:tabs>
          <w:tab w:val="num" w:pos="3564"/>
        </w:tabs>
        <w:ind w:left="3564" w:hanging="720"/>
      </w:pPr>
      <w:rPr>
        <w:rFonts w:ascii="Times New Roman" w:hAnsi="Times New Roman"/>
        <w:b w:val="0"/>
        <w:i w:val="0"/>
        <w:sz w:val="22"/>
      </w:rPr>
    </w:lvl>
    <w:lvl w:ilvl="4">
      <w:start w:val="1"/>
      <w:numFmt w:val="lowerLetter"/>
      <w:lvlText w:val="(%5)"/>
      <w:lvlJc w:val="left"/>
      <w:pPr>
        <w:tabs>
          <w:tab w:val="num" w:pos="4284"/>
        </w:tabs>
        <w:ind w:left="4284" w:hanging="720"/>
      </w:pPr>
      <w:rPr>
        <w:rFonts w:ascii="Times New Roman" w:hAnsi="Times New Roman"/>
        <w:b w:val="0"/>
        <w:i w:val="0"/>
        <w:sz w:val="22"/>
      </w:rPr>
    </w:lvl>
    <w:lvl w:ilvl="5">
      <w:start w:val="1"/>
      <w:numFmt w:val="lowerRoman"/>
      <w:lvlText w:val="(%6)"/>
      <w:lvlJc w:val="left"/>
      <w:pPr>
        <w:tabs>
          <w:tab w:val="num" w:pos="4284"/>
        </w:tabs>
        <w:ind w:left="4284" w:hanging="720"/>
      </w:pPr>
      <w:rPr>
        <w:rFonts w:ascii="Times New Roman" w:hAnsi="Times New Roman"/>
        <w:b w:val="0"/>
        <w:i w:val="0"/>
        <w:sz w:val="22"/>
      </w:rPr>
    </w:lvl>
    <w:lvl w:ilvl="6">
      <w:start w:val="1"/>
      <w:numFmt w:val="upperLetter"/>
      <w:lvlText w:val="(%7)"/>
      <w:lvlJc w:val="left"/>
      <w:pPr>
        <w:tabs>
          <w:tab w:val="num" w:pos="4284"/>
        </w:tabs>
        <w:ind w:left="4284" w:hanging="720"/>
      </w:pPr>
    </w:lvl>
    <w:lvl w:ilvl="7">
      <w:start w:val="1"/>
      <w:numFmt w:val="decimal"/>
      <w:lvlText w:val="(%8)"/>
      <w:lvlJc w:val="left"/>
      <w:pPr>
        <w:tabs>
          <w:tab w:val="num" w:pos="3564"/>
        </w:tabs>
        <w:ind w:left="3564" w:hanging="720"/>
      </w:pPr>
      <w:rPr>
        <w:rFonts w:ascii="Times New Roman" w:hAnsi="Times New Roman"/>
        <w:b w:val="0"/>
        <w:i w:val="0"/>
        <w:sz w:val="22"/>
      </w:rPr>
    </w:lvl>
    <w:lvl w:ilvl="8">
      <w:start w:val="1"/>
      <w:numFmt w:val="decimal"/>
      <w:lvlText w:val="(%9)"/>
      <w:lvlJc w:val="left"/>
      <w:pPr>
        <w:tabs>
          <w:tab w:val="num" w:pos="4284"/>
        </w:tabs>
        <w:ind w:left="4284" w:hanging="720"/>
      </w:pPr>
      <w:rPr>
        <w:rFonts w:ascii="Times New Roman" w:hAnsi="Times New Roman"/>
        <w:b w:val="0"/>
        <w:i w:val="0"/>
        <w:sz w:val="22"/>
      </w:rPr>
    </w:lvl>
  </w:abstractNum>
  <w:abstractNum w:abstractNumId="109">
    <w:nsid w:val="6FB12681"/>
    <w:multiLevelType w:val="hybridMultilevel"/>
    <w:tmpl w:val="AD3EB5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nsid w:val="70622D7A"/>
    <w:multiLevelType w:val="hybridMultilevel"/>
    <w:tmpl w:val="E0A60460"/>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nsid w:val="714A65EB"/>
    <w:multiLevelType w:val="hybridMultilevel"/>
    <w:tmpl w:val="5DE2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3D502B7"/>
    <w:multiLevelType w:val="hybridMultilevel"/>
    <w:tmpl w:val="A008D854"/>
    <w:lvl w:ilvl="0" w:tplc="CA50E44C">
      <w:start w:val="1"/>
      <w:numFmt w:val="bullet"/>
      <w:lvlText w:val=""/>
      <w:lvlJc w:val="left"/>
      <w:pPr>
        <w:ind w:left="1497"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55210C4"/>
    <w:multiLevelType w:val="hybridMultilevel"/>
    <w:tmpl w:val="BCF471EC"/>
    <w:lvl w:ilvl="0" w:tplc="CA50E44C">
      <w:start w:val="1"/>
      <w:numFmt w:val="bullet"/>
      <w:lvlText w:val=""/>
      <w:lvlJc w:val="left"/>
      <w:pPr>
        <w:ind w:left="1069" w:hanging="360"/>
      </w:pPr>
      <w:rPr>
        <w:rFonts w:ascii="Symbol" w:hAnsi="Symbol" w:hint="default"/>
        <w:color w:val="auto"/>
      </w:rPr>
    </w:lvl>
    <w:lvl w:ilvl="1" w:tplc="041B0003">
      <w:start w:val="1"/>
      <w:numFmt w:val="bullet"/>
      <w:lvlText w:val="o"/>
      <w:lvlJc w:val="left"/>
      <w:pPr>
        <w:ind w:left="1789" w:hanging="360"/>
      </w:pPr>
      <w:rPr>
        <w:rFonts w:ascii="Courier New" w:hAnsi="Courier New" w:hint="default"/>
      </w:rPr>
    </w:lvl>
    <w:lvl w:ilvl="2" w:tplc="041B0005">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4">
    <w:nsid w:val="75B87653"/>
    <w:multiLevelType w:val="hybridMultilevel"/>
    <w:tmpl w:val="0414D9C0"/>
    <w:lvl w:ilvl="0" w:tplc="9B14F07A">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5">
    <w:nsid w:val="7674021F"/>
    <w:multiLevelType w:val="hybridMultilevel"/>
    <w:tmpl w:val="DFEE42FC"/>
    <w:lvl w:ilvl="0" w:tplc="16A2A2CA">
      <w:start w:val="1"/>
      <w:numFmt w:val="lowerRoman"/>
      <w:lvlText w:val="(%1)"/>
      <w:lvlJc w:val="left"/>
      <w:pPr>
        <w:tabs>
          <w:tab w:val="num" w:pos="1713"/>
        </w:tabs>
        <w:ind w:left="1713" w:hanging="720"/>
      </w:pPr>
      <w:rPr>
        <w:b w:val="0"/>
      </w:rPr>
    </w:lvl>
    <w:lvl w:ilvl="1" w:tplc="041B0001">
      <w:start w:val="1"/>
      <w:numFmt w:val="bullet"/>
      <w:lvlText w:val=""/>
      <w:lvlJc w:val="left"/>
      <w:pPr>
        <w:tabs>
          <w:tab w:val="num" w:pos="2073"/>
        </w:tabs>
        <w:ind w:left="2073" w:hanging="360"/>
      </w:pPr>
      <w:rPr>
        <w:rFonts w:ascii="Symbol" w:hAnsi="Symbol" w:hint="default"/>
        <w:b/>
      </w:rPr>
    </w:lvl>
    <w:lvl w:ilvl="2" w:tplc="56A2E8CE">
      <w:start w:val="1"/>
      <w:numFmt w:val="lowerLetter"/>
      <w:lvlText w:val="%3)"/>
      <w:lvlJc w:val="left"/>
      <w:pPr>
        <w:tabs>
          <w:tab w:val="num" w:pos="2973"/>
        </w:tabs>
        <w:ind w:left="2973" w:hanging="360"/>
      </w:pPr>
      <w:rPr>
        <w:b/>
      </w:rPr>
    </w:lvl>
    <w:lvl w:ilvl="3" w:tplc="041B000F">
      <w:start w:val="1"/>
      <w:numFmt w:val="decimal"/>
      <w:lvlText w:val="%4."/>
      <w:lvlJc w:val="left"/>
      <w:pPr>
        <w:tabs>
          <w:tab w:val="num" w:pos="3513"/>
        </w:tabs>
        <w:ind w:left="3513" w:hanging="360"/>
      </w:pPr>
    </w:lvl>
    <w:lvl w:ilvl="4" w:tplc="041B0019">
      <w:start w:val="1"/>
      <w:numFmt w:val="lowerLetter"/>
      <w:lvlText w:val="%5."/>
      <w:lvlJc w:val="left"/>
      <w:pPr>
        <w:tabs>
          <w:tab w:val="num" w:pos="4233"/>
        </w:tabs>
        <w:ind w:left="4233" w:hanging="360"/>
      </w:pPr>
    </w:lvl>
    <w:lvl w:ilvl="5" w:tplc="041B001B">
      <w:start w:val="1"/>
      <w:numFmt w:val="lowerRoman"/>
      <w:lvlText w:val="%6."/>
      <w:lvlJc w:val="right"/>
      <w:pPr>
        <w:tabs>
          <w:tab w:val="num" w:pos="4953"/>
        </w:tabs>
        <w:ind w:left="4953" w:hanging="180"/>
      </w:pPr>
    </w:lvl>
    <w:lvl w:ilvl="6" w:tplc="041B000F">
      <w:start w:val="1"/>
      <w:numFmt w:val="decimal"/>
      <w:lvlText w:val="%7."/>
      <w:lvlJc w:val="left"/>
      <w:pPr>
        <w:tabs>
          <w:tab w:val="num" w:pos="5673"/>
        </w:tabs>
        <w:ind w:left="5673" w:hanging="360"/>
      </w:pPr>
    </w:lvl>
    <w:lvl w:ilvl="7" w:tplc="041B0019">
      <w:start w:val="1"/>
      <w:numFmt w:val="lowerLetter"/>
      <w:lvlText w:val="%8."/>
      <w:lvlJc w:val="left"/>
      <w:pPr>
        <w:tabs>
          <w:tab w:val="num" w:pos="6393"/>
        </w:tabs>
        <w:ind w:left="6393" w:hanging="360"/>
      </w:pPr>
    </w:lvl>
    <w:lvl w:ilvl="8" w:tplc="041B001B">
      <w:start w:val="1"/>
      <w:numFmt w:val="lowerRoman"/>
      <w:lvlText w:val="%9."/>
      <w:lvlJc w:val="right"/>
      <w:pPr>
        <w:tabs>
          <w:tab w:val="num" w:pos="7113"/>
        </w:tabs>
        <w:ind w:left="7113" w:hanging="180"/>
      </w:pPr>
    </w:lvl>
  </w:abstractNum>
  <w:abstractNum w:abstractNumId="116">
    <w:nsid w:val="77875929"/>
    <w:multiLevelType w:val="hybridMultilevel"/>
    <w:tmpl w:val="8AF42B56"/>
    <w:lvl w:ilvl="0" w:tplc="04090017">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17">
    <w:nsid w:val="787F6D6D"/>
    <w:multiLevelType w:val="hybridMultilevel"/>
    <w:tmpl w:val="59D233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nsid w:val="79FC7994"/>
    <w:multiLevelType w:val="hybridMultilevel"/>
    <w:tmpl w:val="AA18FA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nsid w:val="7A56768F"/>
    <w:multiLevelType w:val="hybridMultilevel"/>
    <w:tmpl w:val="7CF8BFA6"/>
    <w:lvl w:ilvl="0" w:tplc="158635E2">
      <w:start w:val="1"/>
      <w:numFmt w:val="decimal"/>
      <w:lvlText w:val="%1."/>
      <w:lvlJc w:val="left"/>
      <w:pPr>
        <w:tabs>
          <w:tab w:val="num" w:pos="720"/>
        </w:tabs>
        <w:ind w:left="720" w:hanging="360"/>
      </w:pPr>
      <w:rPr>
        <w:b w:val="0"/>
      </w:rPr>
    </w:lvl>
    <w:lvl w:ilvl="1" w:tplc="5A0A9826">
      <w:start w:val="1"/>
      <w:numFmt w:val="bullet"/>
      <w:lvlText w:val="-"/>
      <w:lvlJc w:val="left"/>
      <w:pPr>
        <w:tabs>
          <w:tab w:val="num" w:pos="1440"/>
        </w:tabs>
        <w:ind w:left="1440" w:hanging="360"/>
      </w:pPr>
      <w:rPr>
        <w:rFonts w:ascii="Arial" w:hAnsi="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0">
    <w:nsid w:val="7AA558BD"/>
    <w:multiLevelType w:val="hybridMultilevel"/>
    <w:tmpl w:val="4358E2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B942ADF"/>
    <w:multiLevelType w:val="hybridMultilevel"/>
    <w:tmpl w:val="F104E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BA653C4"/>
    <w:multiLevelType w:val="hybridMultilevel"/>
    <w:tmpl w:val="9E906190"/>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nsid w:val="7CCC678E"/>
    <w:multiLevelType w:val="hybridMultilevel"/>
    <w:tmpl w:val="B90A5E3E"/>
    <w:lvl w:ilvl="0" w:tplc="0409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4">
    <w:nsid w:val="7CFA6082"/>
    <w:multiLevelType w:val="hybridMultilevel"/>
    <w:tmpl w:val="4FC6BB84"/>
    <w:lvl w:ilvl="0" w:tplc="CA50E44C">
      <w:start w:val="1"/>
      <w:numFmt w:val="bullet"/>
      <w:lvlText w:val=""/>
      <w:lvlJc w:val="left"/>
      <w:pPr>
        <w:ind w:left="1497"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E2806EB"/>
    <w:multiLevelType w:val="multilevel"/>
    <w:tmpl w:val="9CC008B8"/>
    <w:lvl w:ilvl="0">
      <w:start w:val="1"/>
      <w:numFmt w:val="decimal"/>
      <w:lvlText w:val="%1."/>
      <w:lvlJc w:val="left"/>
      <w:pPr>
        <w:ind w:left="1065" w:hanging="705"/>
      </w:pPr>
      <w:rPr>
        <w:rFonts w:cs="Times New Roman" w:hint="default"/>
        <w:b/>
        <w:color w:val="FFFFFF" w:themeColor="background1"/>
      </w:rPr>
    </w:lvl>
    <w:lvl w:ilvl="1">
      <w:start w:val="1"/>
      <w:numFmt w:val="decimal"/>
      <w:isLgl/>
      <w:lvlText w:val="%1.%2"/>
      <w:lvlJc w:val="left"/>
      <w:pPr>
        <w:ind w:left="1140" w:hanging="780"/>
      </w:pPr>
      <w:rPr>
        <w:rFonts w:ascii="Arial Narrow" w:hAnsi="Arial Narrow" w:cs="Times New Roman" w:hint="default"/>
        <w:b w:val="0"/>
        <w:i w:val="0"/>
        <w:color w:val="4A81BD"/>
      </w:rPr>
    </w:lvl>
    <w:lvl w:ilvl="2">
      <w:start w:val="1"/>
      <w:numFmt w:val="decimal"/>
      <w:isLgl/>
      <w:lvlText w:val="%1.%2.%3"/>
      <w:lvlJc w:val="left"/>
      <w:pPr>
        <w:ind w:left="1140" w:hanging="780"/>
      </w:pPr>
      <w:rPr>
        <w:rFonts w:cs="Times New Roman" w:hint="default"/>
        <w:b w:val="0"/>
        <w:i w:val="0"/>
        <w:sz w:val="2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160" w:hanging="1800"/>
      </w:pPr>
      <w:rPr>
        <w:rFonts w:cs="Times New Roman" w:hint="default"/>
        <w:i w:val="0"/>
      </w:rPr>
    </w:lvl>
  </w:abstractNum>
  <w:abstractNum w:abstractNumId="126">
    <w:nsid w:val="7EE26936"/>
    <w:multiLevelType w:val="hybridMultilevel"/>
    <w:tmpl w:val="3F005412"/>
    <w:lvl w:ilvl="0" w:tplc="27D0D830">
      <w:start w:val="1"/>
      <w:numFmt w:val="decimal"/>
      <w:lvlText w:val="%1."/>
      <w:lvlJc w:val="left"/>
      <w:pPr>
        <w:ind w:left="720" w:hanging="360"/>
      </w:pPr>
      <w:rPr>
        <w:rFonts w:cs="Times New Roman"/>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2"/>
  </w:num>
  <w:num w:numId="2">
    <w:abstractNumId w:val="62"/>
  </w:num>
  <w:num w:numId="3">
    <w:abstractNumId w:val="22"/>
  </w:num>
  <w:num w:numId="4">
    <w:abstractNumId w:val="101"/>
  </w:num>
  <w:num w:numId="5">
    <w:abstractNumId w:val="25"/>
  </w:num>
  <w:num w:numId="6">
    <w:abstractNumId w:val="104"/>
  </w:num>
  <w:num w:numId="7">
    <w:abstractNumId w:val="50"/>
  </w:num>
  <w:num w:numId="8">
    <w:abstractNumId w:val="59"/>
  </w:num>
  <w:num w:numId="9">
    <w:abstractNumId w:val="99"/>
  </w:num>
  <w:num w:numId="1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54"/>
  </w:num>
  <w:num w:numId="13">
    <w:abstractNumId w:val="92"/>
  </w:num>
  <w:num w:numId="14">
    <w:abstractNumId w:val="9"/>
  </w:num>
  <w:num w:numId="15">
    <w:abstractNumId w:val="49"/>
  </w:num>
  <w:num w:numId="16">
    <w:abstractNumId w:val="120"/>
  </w:num>
  <w:num w:numId="17">
    <w:abstractNumId w:val="12"/>
  </w:num>
  <w:num w:numId="18">
    <w:abstractNumId w:val="7"/>
  </w:num>
  <w:num w:numId="19">
    <w:abstractNumId w:val="89"/>
  </w:num>
  <w:num w:numId="20">
    <w:abstractNumId w:val="112"/>
  </w:num>
  <w:num w:numId="21">
    <w:abstractNumId w:val="29"/>
  </w:num>
  <w:num w:numId="22">
    <w:abstractNumId w:val="111"/>
  </w:num>
  <w:num w:numId="23">
    <w:abstractNumId w:val="11"/>
  </w:num>
  <w:num w:numId="24">
    <w:abstractNumId w:val="48"/>
  </w:num>
  <w:num w:numId="25">
    <w:abstractNumId w:val="108"/>
  </w:num>
  <w:num w:numId="26">
    <w:abstractNumId w:val="103"/>
  </w:num>
  <w:num w:numId="27">
    <w:abstractNumId w:val="124"/>
  </w:num>
  <w:num w:numId="28">
    <w:abstractNumId w:val="113"/>
  </w:num>
  <w:num w:numId="29">
    <w:abstractNumId w:val="114"/>
  </w:num>
  <w:num w:numId="3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5"/>
  </w:num>
  <w:num w:numId="32">
    <w:abstractNumId w:val="123"/>
  </w:num>
  <w:num w:numId="33">
    <w:abstractNumId w:val="26"/>
  </w:num>
  <w:num w:numId="34">
    <w:abstractNumId w:val="31"/>
  </w:num>
  <w:num w:numId="35">
    <w:abstractNumId w:val="10"/>
  </w:num>
  <w:num w:numId="36">
    <w:abstractNumId w:val="46"/>
  </w:num>
  <w:num w:numId="37">
    <w:abstractNumId w:val="107"/>
  </w:num>
  <w:num w:numId="38">
    <w:abstractNumId w:val="118"/>
  </w:num>
  <w:num w:numId="39">
    <w:abstractNumId w:val="90"/>
  </w:num>
  <w:num w:numId="40">
    <w:abstractNumId w:val="57"/>
  </w:num>
  <w:num w:numId="41">
    <w:abstractNumId w:val="23"/>
  </w:num>
  <w:num w:numId="42">
    <w:abstractNumId w:val="34"/>
  </w:num>
  <w:num w:numId="43">
    <w:abstractNumId w:val="52"/>
  </w:num>
  <w:num w:numId="44">
    <w:abstractNumId w:val="55"/>
  </w:num>
  <w:num w:numId="45">
    <w:abstractNumId w:val="64"/>
  </w:num>
  <w:num w:numId="46">
    <w:abstractNumId w:val="14"/>
  </w:num>
  <w:num w:numId="47">
    <w:abstractNumId w:val="53"/>
  </w:num>
  <w:num w:numId="48">
    <w:abstractNumId w:val="4"/>
  </w:num>
  <w:num w:numId="49">
    <w:abstractNumId w:val="70"/>
  </w:num>
  <w:num w:numId="50">
    <w:abstractNumId w:val="93"/>
  </w:num>
  <w:num w:numId="51">
    <w:abstractNumId w:val="28"/>
  </w:num>
  <w:num w:numId="52">
    <w:abstractNumId w:val="27"/>
  </w:num>
  <w:num w:numId="53">
    <w:abstractNumId w:val="122"/>
  </w:num>
  <w:num w:numId="54">
    <w:abstractNumId w:val="84"/>
  </w:num>
  <w:num w:numId="55">
    <w:abstractNumId w:val="41"/>
  </w:num>
  <w:num w:numId="56">
    <w:abstractNumId w:val="8"/>
  </w:num>
  <w:num w:numId="57">
    <w:abstractNumId w:val="72"/>
  </w:num>
  <w:num w:numId="58">
    <w:abstractNumId w:val="73"/>
  </w:num>
  <w:num w:numId="59">
    <w:abstractNumId w:val="94"/>
  </w:num>
  <w:num w:numId="60">
    <w:abstractNumId w:val="87"/>
  </w:num>
  <w:num w:numId="61">
    <w:abstractNumId w:val="121"/>
  </w:num>
  <w:num w:numId="62">
    <w:abstractNumId w:val="51"/>
  </w:num>
  <w:num w:numId="63">
    <w:abstractNumId w:val="116"/>
  </w:num>
  <w:num w:numId="64">
    <w:abstractNumId w:val="81"/>
  </w:num>
  <w:num w:numId="65">
    <w:abstractNumId w:val="42"/>
  </w:num>
  <w:num w:numId="66">
    <w:abstractNumId w:val="45"/>
  </w:num>
  <w:num w:numId="67">
    <w:abstractNumId w:val="30"/>
  </w:num>
  <w:num w:numId="68">
    <w:abstractNumId w:val="60"/>
  </w:num>
  <w:num w:numId="69">
    <w:abstractNumId w:val="6"/>
  </w:num>
  <w:num w:numId="70">
    <w:abstractNumId w:val="82"/>
  </w:num>
  <w:num w:numId="71">
    <w:abstractNumId w:val="37"/>
  </w:num>
  <w:num w:numId="72">
    <w:abstractNumId w:val="5"/>
  </w:num>
  <w:num w:numId="73">
    <w:abstractNumId w:val="21"/>
  </w:num>
  <w:num w:numId="74">
    <w:abstractNumId w:val="106"/>
  </w:num>
  <w:num w:numId="75">
    <w:abstractNumId w:val="1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7"/>
  </w:num>
  <w:num w:numId="77">
    <w:abstractNumId w:val="40"/>
  </w:num>
  <w:num w:numId="78">
    <w:abstractNumId w:val="63"/>
  </w:num>
  <w:num w:numId="79">
    <w:abstractNumId w:val="110"/>
  </w:num>
  <w:num w:numId="80">
    <w:abstractNumId w:val="69"/>
  </w:num>
  <w:num w:numId="81">
    <w:abstractNumId w:val="35"/>
  </w:num>
  <w:num w:numId="82">
    <w:abstractNumId w:val="17"/>
  </w:num>
  <w:num w:numId="83">
    <w:abstractNumId w:val="56"/>
  </w:num>
  <w:num w:numId="84">
    <w:abstractNumId w:val="76"/>
  </w:num>
  <w:num w:numId="85">
    <w:abstractNumId w:val="117"/>
  </w:num>
  <w:num w:numId="86">
    <w:abstractNumId w:val="19"/>
  </w:num>
  <w:num w:numId="87">
    <w:abstractNumId w:val="86"/>
  </w:num>
  <w:num w:numId="88">
    <w:abstractNumId w:val="24"/>
  </w:num>
  <w:num w:numId="89">
    <w:abstractNumId w:val="1"/>
  </w:num>
  <w:num w:numId="90">
    <w:abstractNumId w:val="43"/>
  </w:num>
  <w:num w:numId="91">
    <w:abstractNumId w:val="2"/>
  </w:num>
  <w:num w:numId="92">
    <w:abstractNumId w:val="13"/>
  </w:num>
  <w:num w:numId="93">
    <w:abstractNumId w:val="71"/>
  </w:num>
  <w:num w:numId="94">
    <w:abstractNumId w:val="20"/>
  </w:num>
  <w:num w:numId="95">
    <w:abstractNumId w:val="77"/>
  </w:num>
  <w:num w:numId="96">
    <w:abstractNumId w:val="78"/>
  </w:num>
  <w:num w:numId="97">
    <w:abstractNumId w:val="3"/>
  </w:num>
  <w:num w:numId="98">
    <w:abstractNumId w:val="18"/>
  </w:num>
  <w:num w:numId="99">
    <w:abstractNumId w:val="36"/>
  </w:num>
  <w:num w:numId="100">
    <w:abstractNumId w:val="32"/>
  </w:num>
  <w:num w:numId="101">
    <w:abstractNumId w:val="16"/>
  </w:num>
  <w:num w:numId="102">
    <w:abstractNumId w:val="88"/>
  </w:num>
  <w:num w:numId="103">
    <w:abstractNumId w:val="96"/>
  </w:num>
  <w:num w:numId="104">
    <w:abstractNumId w:val="65"/>
  </w:num>
  <w:num w:numId="105">
    <w:abstractNumId w:val="38"/>
  </w:num>
  <w:num w:numId="106">
    <w:abstractNumId w:val="33"/>
  </w:num>
  <w:num w:numId="107">
    <w:abstractNumId w:val="67"/>
  </w:num>
  <w:num w:numId="108">
    <w:abstractNumId w:val="119"/>
  </w:num>
  <w:num w:numId="109">
    <w:abstractNumId w:val="126"/>
  </w:num>
  <w:num w:numId="110">
    <w:abstractNumId w:val="79"/>
  </w:num>
  <w:num w:numId="111">
    <w:abstractNumId w:val="66"/>
  </w:num>
  <w:num w:numId="112">
    <w:abstractNumId w:val="105"/>
  </w:num>
  <w:num w:numId="113">
    <w:abstractNumId w:val="74"/>
  </w:num>
  <w:num w:numId="114">
    <w:abstractNumId w:val="44"/>
  </w:num>
  <w:num w:numId="115">
    <w:abstractNumId w:val="61"/>
  </w:num>
  <w:num w:numId="116">
    <w:abstractNumId w:val="85"/>
  </w:num>
  <w:num w:numId="117">
    <w:abstractNumId w:val="75"/>
  </w:num>
  <w:num w:numId="118">
    <w:abstractNumId w:val="15"/>
  </w:num>
  <w:num w:numId="119">
    <w:abstractNumId w:val="100"/>
  </w:num>
  <w:num w:numId="120">
    <w:abstractNumId w:val="80"/>
  </w:num>
  <w:num w:numId="121">
    <w:abstractNumId w:val="91"/>
  </w:num>
  <w:num w:numId="122">
    <w:abstractNumId w:val="47"/>
  </w:num>
  <w:num w:numId="123">
    <w:abstractNumId w:val="62"/>
  </w:num>
  <w:num w:numId="124">
    <w:abstractNumId w:val="58"/>
  </w:num>
  <w:num w:numId="125">
    <w:abstractNumId w:val="109"/>
  </w:num>
  <w:num w:numId="126">
    <w:abstractNumId w:val="62"/>
  </w:num>
  <w:num w:numId="127">
    <w:abstractNumId w:val="0"/>
  </w:num>
  <w:num w:numId="128">
    <w:abstractNumId w:val="125"/>
  </w:num>
  <w:num w:numId="129">
    <w:abstractNumId w:val="125"/>
    <w:lvlOverride w:ilvl="0">
      <w:startOverride w:val="6"/>
    </w:lvlOverride>
    <w:lvlOverride w:ilvl="1">
      <w:startOverride w:val="1"/>
    </w:lvlOverride>
  </w:num>
  <w:num w:numId="130">
    <w:abstractNumId w:val="62"/>
  </w:num>
  <w:num w:numId="131">
    <w:abstractNumId w:val="62"/>
  </w:num>
  <w:num w:numId="132">
    <w:abstractNumId w:val="62"/>
  </w:num>
  <w:num w:numId="133">
    <w:abstractNumId w:val="62"/>
  </w:num>
  <w:num w:numId="134">
    <w:abstractNumId w:val="68"/>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448"/>
    <w:rsid w:val="00000604"/>
    <w:rsid w:val="000016A5"/>
    <w:rsid w:val="00004148"/>
    <w:rsid w:val="00004D6D"/>
    <w:rsid w:val="00007FCE"/>
    <w:rsid w:val="00020A5B"/>
    <w:rsid w:val="000246BC"/>
    <w:rsid w:val="00030C5B"/>
    <w:rsid w:val="00031E41"/>
    <w:rsid w:val="00033E5B"/>
    <w:rsid w:val="0003428A"/>
    <w:rsid w:val="00036EC1"/>
    <w:rsid w:val="00037B34"/>
    <w:rsid w:val="00042B1C"/>
    <w:rsid w:val="0004305E"/>
    <w:rsid w:val="0004566C"/>
    <w:rsid w:val="0004690F"/>
    <w:rsid w:val="00057AD3"/>
    <w:rsid w:val="00061F40"/>
    <w:rsid w:val="00062E7E"/>
    <w:rsid w:val="0006351D"/>
    <w:rsid w:val="00066D8D"/>
    <w:rsid w:val="00070FC4"/>
    <w:rsid w:val="00071987"/>
    <w:rsid w:val="000726CD"/>
    <w:rsid w:val="00072F68"/>
    <w:rsid w:val="00074D2F"/>
    <w:rsid w:val="0007555C"/>
    <w:rsid w:val="00075C1E"/>
    <w:rsid w:val="00076D9F"/>
    <w:rsid w:val="00077FBA"/>
    <w:rsid w:val="00083287"/>
    <w:rsid w:val="00083D2C"/>
    <w:rsid w:val="00086519"/>
    <w:rsid w:val="0008794A"/>
    <w:rsid w:val="00090AD5"/>
    <w:rsid w:val="00095956"/>
    <w:rsid w:val="00095FE3"/>
    <w:rsid w:val="000A25AE"/>
    <w:rsid w:val="000A2965"/>
    <w:rsid w:val="000A3642"/>
    <w:rsid w:val="000B024D"/>
    <w:rsid w:val="000B4254"/>
    <w:rsid w:val="000B58CD"/>
    <w:rsid w:val="000B7751"/>
    <w:rsid w:val="000C07D2"/>
    <w:rsid w:val="000C192F"/>
    <w:rsid w:val="000C2849"/>
    <w:rsid w:val="000C4309"/>
    <w:rsid w:val="000D33DC"/>
    <w:rsid w:val="000D7DB9"/>
    <w:rsid w:val="000E6B1F"/>
    <w:rsid w:val="000F2510"/>
    <w:rsid w:val="00107CA2"/>
    <w:rsid w:val="001146BB"/>
    <w:rsid w:val="0011692E"/>
    <w:rsid w:val="0012061D"/>
    <w:rsid w:val="001206DF"/>
    <w:rsid w:val="00121395"/>
    <w:rsid w:val="00121D79"/>
    <w:rsid w:val="0012336B"/>
    <w:rsid w:val="00131F60"/>
    <w:rsid w:val="00135404"/>
    <w:rsid w:val="00137B33"/>
    <w:rsid w:val="001409BF"/>
    <w:rsid w:val="001413E7"/>
    <w:rsid w:val="00143AD7"/>
    <w:rsid w:val="001452B6"/>
    <w:rsid w:val="00146657"/>
    <w:rsid w:val="00146A28"/>
    <w:rsid w:val="00151A93"/>
    <w:rsid w:val="00155622"/>
    <w:rsid w:val="0015659C"/>
    <w:rsid w:val="00157D5E"/>
    <w:rsid w:val="0016180C"/>
    <w:rsid w:val="00162F1C"/>
    <w:rsid w:val="001638E5"/>
    <w:rsid w:val="0017198C"/>
    <w:rsid w:val="00171F1B"/>
    <w:rsid w:val="00174AFE"/>
    <w:rsid w:val="00182989"/>
    <w:rsid w:val="00182C05"/>
    <w:rsid w:val="0018599B"/>
    <w:rsid w:val="00196AC4"/>
    <w:rsid w:val="001A19F7"/>
    <w:rsid w:val="001A1A84"/>
    <w:rsid w:val="001A3801"/>
    <w:rsid w:val="001A4B95"/>
    <w:rsid w:val="001A4E24"/>
    <w:rsid w:val="001B6E17"/>
    <w:rsid w:val="001B6FF7"/>
    <w:rsid w:val="001C0DA2"/>
    <w:rsid w:val="001C1BF9"/>
    <w:rsid w:val="001C2CAA"/>
    <w:rsid w:val="001C2EF4"/>
    <w:rsid w:val="001E6BC4"/>
    <w:rsid w:val="001F0C13"/>
    <w:rsid w:val="001F4E93"/>
    <w:rsid w:val="001F7DCA"/>
    <w:rsid w:val="00201AFB"/>
    <w:rsid w:val="002066F3"/>
    <w:rsid w:val="00207FCC"/>
    <w:rsid w:val="00210E5E"/>
    <w:rsid w:val="00211278"/>
    <w:rsid w:val="00213203"/>
    <w:rsid w:val="0021504F"/>
    <w:rsid w:val="0021786A"/>
    <w:rsid w:val="00220042"/>
    <w:rsid w:val="00232562"/>
    <w:rsid w:val="00235D74"/>
    <w:rsid w:val="002360F8"/>
    <w:rsid w:val="00236144"/>
    <w:rsid w:val="0024576C"/>
    <w:rsid w:val="00245DE5"/>
    <w:rsid w:val="0024674D"/>
    <w:rsid w:val="0025158E"/>
    <w:rsid w:val="00253BF6"/>
    <w:rsid w:val="002557C9"/>
    <w:rsid w:val="00260A1D"/>
    <w:rsid w:val="00261512"/>
    <w:rsid w:val="0026745F"/>
    <w:rsid w:val="00272EE5"/>
    <w:rsid w:val="00274E01"/>
    <w:rsid w:val="0027531A"/>
    <w:rsid w:val="00281274"/>
    <w:rsid w:val="00282523"/>
    <w:rsid w:val="002829F0"/>
    <w:rsid w:val="00282A93"/>
    <w:rsid w:val="00292303"/>
    <w:rsid w:val="00293E22"/>
    <w:rsid w:val="00295B85"/>
    <w:rsid w:val="00296C8F"/>
    <w:rsid w:val="002A053C"/>
    <w:rsid w:val="002A1767"/>
    <w:rsid w:val="002A2D62"/>
    <w:rsid w:val="002B6D89"/>
    <w:rsid w:val="002C28AA"/>
    <w:rsid w:val="002D588F"/>
    <w:rsid w:val="002D5FCD"/>
    <w:rsid w:val="002D7602"/>
    <w:rsid w:val="002E32BC"/>
    <w:rsid w:val="002E32C1"/>
    <w:rsid w:val="002F0191"/>
    <w:rsid w:val="002F0D35"/>
    <w:rsid w:val="0030201E"/>
    <w:rsid w:val="003038D5"/>
    <w:rsid w:val="003122C7"/>
    <w:rsid w:val="0031390F"/>
    <w:rsid w:val="0031599A"/>
    <w:rsid w:val="00323596"/>
    <w:rsid w:val="00326442"/>
    <w:rsid w:val="00333F5F"/>
    <w:rsid w:val="003374F0"/>
    <w:rsid w:val="0034227A"/>
    <w:rsid w:val="00342684"/>
    <w:rsid w:val="003428AD"/>
    <w:rsid w:val="003530AF"/>
    <w:rsid w:val="00354227"/>
    <w:rsid w:val="003547E1"/>
    <w:rsid w:val="003560E3"/>
    <w:rsid w:val="00360EB6"/>
    <w:rsid w:val="00362BC5"/>
    <w:rsid w:val="00375271"/>
    <w:rsid w:val="00380A45"/>
    <w:rsid w:val="00381F49"/>
    <w:rsid w:val="00383A57"/>
    <w:rsid w:val="00387B1D"/>
    <w:rsid w:val="00392F8B"/>
    <w:rsid w:val="00392FE4"/>
    <w:rsid w:val="00394C79"/>
    <w:rsid w:val="003977EF"/>
    <w:rsid w:val="003A1398"/>
    <w:rsid w:val="003A286E"/>
    <w:rsid w:val="003A2C5E"/>
    <w:rsid w:val="003A53EA"/>
    <w:rsid w:val="003B019E"/>
    <w:rsid w:val="003B0665"/>
    <w:rsid w:val="003B6374"/>
    <w:rsid w:val="003B7BC7"/>
    <w:rsid w:val="003C5B07"/>
    <w:rsid w:val="003C6EC9"/>
    <w:rsid w:val="003D1EDD"/>
    <w:rsid w:val="003D424B"/>
    <w:rsid w:val="003D5E72"/>
    <w:rsid w:val="003D6630"/>
    <w:rsid w:val="003E2524"/>
    <w:rsid w:val="003E4FFB"/>
    <w:rsid w:val="003E5E73"/>
    <w:rsid w:val="003E6AA9"/>
    <w:rsid w:val="003F18CD"/>
    <w:rsid w:val="003F22DC"/>
    <w:rsid w:val="003F6629"/>
    <w:rsid w:val="0040246A"/>
    <w:rsid w:val="00402769"/>
    <w:rsid w:val="00402DEA"/>
    <w:rsid w:val="004040B0"/>
    <w:rsid w:val="0041091D"/>
    <w:rsid w:val="004169EC"/>
    <w:rsid w:val="0042148A"/>
    <w:rsid w:val="004229AC"/>
    <w:rsid w:val="00422FBA"/>
    <w:rsid w:val="004257D7"/>
    <w:rsid w:val="00435761"/>
    <w:rsid w:val="0043680F"/>
    <w:rsid w:val="00436B65"/>
    <w:rsid w:val="00441746"/>
    <w:rsid w:val="00445CDC"/>
    <w:rsid w:val="004466DB"/>
    <w:rsid w:val="004534AB"/>
    <w:rsid w:val="00456D4C"/>
    <w:rsid w:val="00457450"/>
    <w:rsid w:val="00460483"/>
    <w:rsid w:val="004648CA"/>
    <w:rsid w:val="004679A7"/>
    <w:rsid w:val="0047198D"/>
    <w:rsid w:val="00481B0D"/>
    <w:rsid w:val="00484B04"/>
    <w:rsid w:val="00486FE1"/>
    <w:rsid w:val="00493A90"/>
    <w:rsid w:val="00496B11"/>
    <w:rsid w:val="00496CE1"/>
    <w:rsid w:val="0049748A"/>
    <w:rsid w:val="004A149F"/>
    <w:rsid w:val="004A36F8"/>
    <w:rsid w:val="004A531E"/>
    <w:rsid w:val="004A6C86"/>
    <w:rsid w:val="004B13D1"/>
    <w:rsid w:val="004B4FFD"/>
    <w:rsid w:val="004B53E6"/>
    <w:rsid w:val="004B59AD"/>
    <w:rsid w:val="004B67CC"/>
    <w:rsid w:val="004C05E9"/>
    <w:rsid w:val="004C2EED"/>
    <w:rsid w:val="004C39A4"/>
    <w:rsid w:val="004D6BE2"/>
    <w:rsid w:val="004F1EEC"/>
    <w:rsid w:val="004F46E9"/>
    <w:rsid w:val="004F6383"/>
    <w:rsid w:val="00505FF4"/>
    <w:rsid w:val="005118F8"/>
    <w:rsid w:val="005137E6"/>
    <w:rsid w:val="00520EC0"/>
    <w:rsid w:val="00532D0A"/>
    <w:rsid w:val="005408CC"/>
    <w:rsid w:val="00543A5D"/>
    <w:rsid w:val="00544B9A"/>
    <w:rsid w:val="00557E74"/>
    <w:rsid w:val="0056473C"/>
    <w:rsid w:val="005647A6"/>
    <w:rsid w:val="00565214"/>
    <w:rsid w:val="0057284A"/>
    <w:rsid w:val="00574F2A"/>
    <w:rsid w:val="00580AFA"/>
    <w:rsid w:val="00582AFE"/>
    <w:rsid w:val="00582B72"/>
    <w:rsid w:val="005936FF"/>
    <w:rsid w:val="00595D6A"/>
    <w:rsid w:val="005A05CC"/>
    <w:rsid w:val="005A3216"/>
    <w:rsid w:val="005A5006"/>
    <w:rsid w:val="005B4CAD"/>
    <w:rsid w:val="005B6D28"/>
    <w:rsid w:val="005C4127"/>
    <w:rsid w:val="005C6B37"/>
    <w:rsid w:val="005D3239"/>
    <w:rsid w:val="005D670E"/>
    <w:rsid w:val="005D6A7F"/>
    <w:rsid w:val="005F0693"/>
    <w:rsid w:val="005F0D4A"/>
    <w:rsid w:val="005F1143"/>
    <w:rsid w:val="005F3FE1"/>
    <w:rsid w:val="00606BC7"/>
    <w:rsid w:val="00610E17"/>
    <w:rsid w:val="00611398"/>
    <w:rsid w:val="006201AA"/>
    <w:rsid w:val="0062329D"/>
    <w:rsid w:val="00624DC2"/>
    <w:rsid w:val="00626565"/>
    <w:rsid w:val="006328F5"/>
    <w:rsid w:val="006375D7"/>
    <w:rsid w:val="0063786B"/>
    <w:rsid w:val="00640890"/>
    <w:rsid w:val="0064112F"/>
    <w:rsid w:val="00642520"/>
    <w:rsid w:val="00642B3B"/>
    <w:rsid w:val="00643EFD"/>
    <w:rsid w:val="00644E06"/>
    <w:rsid w:val="00651F16"/>
    <w:rsid w:val="00657087"/>
    <w:rsid w:val="006620EF"/>
    <w:rsid w:val="00670284"/>
    <w:rsid w:val="006710D3"/>
    <w:rsid w:val="00672C65"/>
    <w:rsid w:val="00673C0F"/>
    <w:rsid w:val="00676BE1"/>
    <w:rsid w:val="00677608"/>
    <w:rsid w:val="0068463D"/>
    <w:rsid w:val="006851C5"/>
    <w:rsid w:val="006859B7"/>
    <w:rsid w:val="006952B6"/>
    <w:rsid w:val="00696384"/>
    <w:rsid w:val="006A4348"/>
    <w:rsid w:val="006A494E"/>
    <w:rsid w:val="006B4A52"/>
    <w:rsid w:val="006B604B"/>
    <w:rsid w:val="006C296C"/>
    <w:rsid w:val="006C2F3D"/>
    <w:rsid w:val="006C3B22"/>
    <w:rsid w:val="006C450D"/>
    <w:rsid w:val="006D02FC"/>
    <w:rsid w:val="006D1B28"/>
    <w:rsid w:val="006D6107"/>
    <w:rsid w:val="006E1CDA"/>
    <w:rsid w:val="006E5201"/>
    <w:rsid w:val="006F2C90"/>
    <w:rsid w:val="006F6C05"/>
    <w:rsid w:val="006F71E5"/>
    <w:rsid w:val="007021D8"/>
    <w:rsid w:val="0070223D"/>
    <w:rsid w:val="00710611"/>
    <w:rsid w:val="00711003"/>
    <w:rsid w:val="00712ADC"/>
    <w:rsid w:val="00714287"/>
    <w:rsid w:val="00716B8E"/>
    <w:rsid w:val="00720204"/>
    <w:rsid w:val="007216E6"/>
    <w:rsid w:val="00722793"/>
    <w:rsid w:val="007261CB"/>
    <w:rsid w:val="00726878"/>
    <w:rsid w:val="00726CE6"/>
    <w:rsid w:val="00726FE1"/>
    <w:rsid w:val="007308BE"/>
    <w:rsid w:val="00731FC4"/>
    <w:rsid w:val="007443C8"/>
    <w:rsid w:val="00746E5A"/>
    <w:rsid w:val="00750341"/>
    <w:rsid w:val="00752857"/>
    <w:rsid w:val="00755063"/>
    <w:rsid w:val="007653CF"/>
    <w:rsid w:val="00767533"/>
    <w:rsid w:val="00775CCD"/>
    <w:rsid w:val="00777B34"/>
    <w:rsid w:val="00780902"/>
    <w:rsid w:val="00781B17"/>
    <w:rsid w:val="00781C1E"/>
    <w:rsid w:val="00782270"/>
    <w:rsid w:val="0078250C"/>
    <w:rsid w:val="00783127"/>
    <w:rsid w:val="007877D4"/>
    <w:rsid w:val="0079594D"/>
    <w:rsid w:val="007A11B2"/>
    <w:rsid w:val="007A1655"/>
    <w:rsid w:val="007A1AEE"/>
    <w:rsid w:val="007A2F97"/>
    <w:rsid w:val="007A44D3"/>
    <w:rsid w:val="007A4C3F"/>
    <w:rsid w:val="007A76EF"/>
    <w:rsid w:val="007B2060"/>
    <w:rsid w:val="007B24AC"/>
    <w:rsid w:val="007B6EFE"/>
    <w:rsid w:val="007B72B9"/>
    <w:rsid w:val="007B7891"/>
    <w:rsid w:val="007B7917"/>
    <w:rsid w:val="007C1262"/>
    <w:rsid w:val="007C2449"/>
    <w:rsid w:val="007C3735"/>
    <w:rsid w:val="007C6474"/>
    <w:rsid w:val="007C73A2"/>
    <w:rsid w:val="007D22CE"/>
    <w:rsid w:val="007D26E3"/>
    <w:rsid w:val="007D3B89"/>
    <w:rsid w:val="007D3B96"/>
    <w:rsid w:val="007E74E4"/>
    <w:rsid w:val="007E7B2D"/>
    <w:rsid w:val="007F11EE"/>
    <w:rsid w:val="007F3963"/>
    <w:rsid w:val="0080057B"/>
    <w:rsid w:val="00800B50"/>
    <w:rsid w:val="0080354F"/>
    <w:rsid w:val="00805C6A"/>
    <w:rsid w:val="00813F20"/>
    <w:rsid w:val="008201A2"/>
    <w:rsid w:val="00821BED"/>
    <w:rsid w:val="00826D88"/>
    <w:rsid w:val="00830566"/>
    <w:rsid w:val="00837756"/>
    <w:rsid w:val="00842EDA"/>
    <w:rsid w:val="008449BE"/>
    <w:rsid w:val="0084626B"/>
    <w:rsid w:val="00846686"/>
    <w:rsid w:val="00847CA7"/>
    <w:rsid w:val="008503A8"/>
    <w:rsid w:val="00850F4B"/>
    <w:rsid w:val="00856B36"/>
    <w:rsid w:val="00860775"/>
    <w:rsid w:val="00862CE0"/>
    <w:rsid w:val="008636E2"/>
    <w:rsid w:val="00875E04"/>
    <w:rsid w:val="0087675B"/>
    <w:rsid w:val="00882E4E"/>
    <w:rsid w:val="00897C07"/>
    <w:rsid w:val="008A471A"/>
    <w:rsid w:val="008A5253"/>
    <w:rsid w:val="008A639C"/>
    <w:rsid w:val="008A7E44"/>
    <w:rsid w:val="008B0E2D"/>
    <w:rsid w:val="008B232F"/>
    <w:rsid w:val="008B2E3C"/>
    <w:rsid w:val="008B3011"/>
    <w:rsid w:val="008B3AF0"/>
    <w:rsid w:val="008B3E76"/>
    <w:rsid w:val="008B4AC0"/>
    <w:rsid w:val="008B7167"/>
    <w:rsid w:val="008C14BC"/>
    <w:rsid w:val="008C35E7"/>
    <w:rsid w:val="008C3FA4"/>
    <w:rsid w:val="008C5EDC"/>
    <w:rsid w:val="008C66C6"/>
    <w:rsid w:val="008D02F5"/>
    <w:rsid w:val="008D46C6"/>
    <w:rsid w:val="008E4951"/>
    <w:rsid w:val="008E4E07"/>
    <w:rsid w:val="008E6769"/>
    <w:rsid w:val="008E7422"/>
    <w:rsid w:val="008E7CD7"/>
    <w:rsid w:val="008E7ED1"/>
    <w:rsid w:val="008F2B80"/>
    <w:rsid w:val="008F3B9C"/>
    <w:rsid w:val="008F4448"/>
    <w:rsid w:val="008F4C12"/>
    <w:rsid w:val="008F54D7"/>
    <w:rsid w:val="00900826"/>
    <w:rsid w:val="009023FF"/>
    <w:rsid w:val="00903016"/>
    <w:rsid w:val="0090430A"/>
    <w:rsid w:val="009065D0"/>
    <w:rsid w:val="00907754"/>
    <w:rsid w:val="0091097D"/>
    <w:rsid w:val="009125D8"/>
    <w:rsid w:val="00912F6B"/>
    <w:rsid w:val="009247FE"/>
    <w:rsid w:val="00925371"/>
    <w:rsid w:val="0093353B"/>
    <w:rsid w:val="00934478"/>
    <w:rsid w:val="00935030"/>
    <w:rsid w:val="00936F7B"/>
    <w:rsid w:val="00940B99"/>
    <w:rsid w:val="00942C4C"/>
    <w:rsid w:val="0094581D"/>
    <w:rsid w:val="00946BF9"/>
    <w:rsid w:val="0095062B"/>
    <w:rsid w:val="00953444"/>
    <w:rsid w:val="00954AA5"/>
    <w:rsid w:val="00956973"/>
    <w:rsid w:val="00956FFF"/>
    <w:rsid w:val="00962584"/>
    <w:rsid w:val="009676D6"/>
    <w:rsid w:val="00991839"/>
    <w:rsid w:val="00995AAF"/>
    <w:rsid w:val="009A06A4"/>
    <w:rsid w:val="009A37EB"/>
    <w:rsid w:val="009A5BE4"/>
    <w:rsid w:val="009B5667"/>
    <w:rsid w:val="009D0EC2"/>
    <w:rsid w:val="009D33FA"/>
    <w:rsid w:val="009D4B8C"/>
    <w:rsid w:val="009D7ED9"/>
    <w:rsid w:val="009E21D5"/>
    <w:rsid w:val="009E23B1"/>
    <w:rsid w:val="009E3D63"/>
    <w:rsid w:val="009F1496"/>
    <w:rsid w:val="009F1E21"/>
    <w:rsid w:val="009F568A"/>
    <w:rsid w:val="00A00A78"/>
    <w:rsid w:val="00A05F76"/>
    <w:rsid w:val="00A067F5"/>
    <w:rsid w:val="00A0681B"/>
    <w:rsid w:val="00A06919"/>
    <w:rsid w:val="00A10BD1"/>
    <w:rsid w:val="00A24406"/>
    <w:rsid w:val="00A25378"/>
    <w:rsid w:val="00A35344"/>
    <w:rsid w:val="00A40230"/>
    <w:rsid w:val="00A45D93"/>
    <w:rsid w:val="00A46979"/>
    <w:rsid w:val="00A544EC"/>
    <w:rsid w:val="00A547B6"/>
    <w:rsid w:val="00A6173D"/>
    <w:rsid w:val="00A6446C"/>
    <w:rsid w:val="00A64660"/>
    <w:rsid w:val="00A65DB3"/>
    <w:rsid w:val="00A81CF2"/>
    <w:rsid w:val="00A8395D"/>
    <w:rsid w:val="00A97651"/>
    <w:rsid w:val="00AA16C8"/>
    <w:rsid w:val="00AA4A26"/>
    <w:rsid w:val="00AB1DE8"/>
    <w:rsid w:val="00AB2BBD"/>
    <w:rsid w:val="00AB4FD8"/>
    <w:rsid w:val="00AC292D"/>
    <w:rsid w:val="00AC4C52"/>
    <w:rsid w:val="00AC4D76"/>
    <w:rsid w:val="00AD282D"/>
    <w:rsid w:val="00AD329E"/>
    <w:rsid w:val="00AD41A1"/>
    <w:rsid w:val="00AD607E"/>
    <w:rsid w:val="00AE0D5E"/>
    <w:rsid w:val="00AE248A"/>
    <w:rsid w:val="00AE5FAD"/>
    <w:rsid w:val="00AF58C3"/>
    <w:rsid w:val="00AF5A59"/>
    <w:rsid w:val="00AF7ED3"/>
    <w:rsid w:val="00B04CA9"/>
    <w:rsid w:val="00B0783F"/>
    <w:rsid w:val="00B12C89"/>
    <w:rsid w:val="00B15BC4"/>
    <w:rsid w:val="00B20785"/>
    <w:rsid w:val="00B21029"/>
    <w:rsid w:val="00B219B5"/>
    <w:rsid w:val="00B238EE"/>
    <w:rsid w:val="00B2440D"/>
    <w:rsid w:val="00B26AB7"/>
    <w:rsid w:val="00B26B5C"/>
    <w:rsid w:val="00B30FA8"/>
    <w:rsid w:val="00B34FE8"/>
    <w:rsid w:val="00B3675D"/>
    <w:rsid w:val="00B441B0"/>
    <w:rsid w:val="00B51B28"/>
    <w:rsid w:val="00B53DE3"/>
    <w:rsid w:val="00B5409B"/>
    <w:rsid w:val="00B55B55"/>
    <w:rsid w:val="00B56763"/>
    <w:rsid w:val="00B572AA"/>
    <w:rsid w:val="00B60C55"/>
    <w:rsid w:val="00B6121B"/>
    <w:rsid w:val="00B670CC"/>
    <w:rsid w:val="00B73E6F"/>
    <w:rsid w:val="00B7479A"/>
    <w:rsid w:val="00B76FED"/>
    <w:rsid w:val="00B8478F"/>
    <w:rsid w:val="00B91286"/>
    <w:rsid w:val="00B95928"/>
    <w:rsid w:val="00B95FA2"/>
    <w:rsid w:val="00B97243"/>
    <w:rsid w:val="00BA3C9C"/>
    <w:rsid w:val="00BB0C06"/>
    <w:rsid w:val="00BB2B77"/>
    <w:rsid w:val="00BB3322"/>
    <w:rsid w:val="00BB45CE"/>
    <w:rsid w:val="00BB4849"/>
    <w:rsid w:val="00BB4BDF"/>
    <w:rsid w:val="00BB5E19"/>
    <w:rsid w:val="00BB71C5"/>
    <w:rsid w:val="00BC2E4D"/>
    <w:rsid w:val="00BC38B4"/>
    <w:rsid w:val="00BC4CA4"/>
    <w:rsid w:val="00BD1FF0"/>
    <w:rsid w:val="00BD6BC9"/>
    <w:rsid w:val="00BD7716"/>
    <w:rsid w:val="00BE2B3D"/>
    <w:rsid w:val="00BE3E74"/>
    <w:rsid w:val="00BE6734"/>
    <w:rsid w:val="00BE7DF6"/>
    <w:rsid w:val="00BE7FC6"/>
    <w:rsid w:val="00BF498E"/>
    <w:rsid w:val="00BF63A8"/>
    <w:rsid w:val="00BF689B"/>
    <w:rsid w:val="00C05DB8"/>
    <w:rsid w:val="00C11A68"/>
    <w:rsid w:val="00C11B3B"/>
    <w:rsid w:val="00C16BE4"/>
    <w:rsid w:val="00C229B7"/>
    <w:rsid w:val="00C264B1"/>
    <w:rsid w:val="00C444B3"/>
    <w:rsid w:val="00C4496F"/>
    <w:rsid w:val="00C4557A"/>
    <w:rsid w:val="00C50F63"/>
    <w:rsid w:val="00C52D40"/>
    <w:rsid w:val="00C60815"/>
    <w:rsid w:val="00C6364E"/>
    <w:rsid w:val="00C641FE"/>
    <w:rsid w:val="00C64912"/>
    <w:rsid w:val="00C669DC"/>
    <w:rsid w:val="00C679D8"/>
    <w:rsid w:val="00C824C3"/>
    <w:rsid w:val="00C85DB4"/>
    <w:rsid w:val="00C902F1"/>
    <w:rsid w:val="00C9368F"/>
    <w:rsid w:val="00C94222"/>
    <w:rsid w:val="00C96552"/>
    <w:rsid w:val="00C97A0D"/>
    <w:rsid w:val="00CA01E2"/>
    <w:rsid w:val="00CA2314"/>
    <w:rsid w:val="00CA2693"/>
    <w:rsid w:val="00CB0293"/>
    <w:rsid w:val="00CB25CD"/>
    <w:rsid w:val="00CB40D6"/>
    <w:rsid w:val="00CB4144"/>
    <w:rsid w:val="00CB5759"/>
    <w:rsid w:val="00CB5C15"/>
    <w:rsid w:val="00CC03CB"/>
    <w:rsid w:val="00CC08EE"/>
    <w:rsid w:val="00CC47A6"/>
    <w:rsid w:val="00CC71C2"/>
    <w:rsid w:val="00CC7217"/>
    <w:rsid w:val="00CD44BA"/>
    <w:rsid w:val="00CD467C"/>
    <w:rsid w:val="00CD584D"/>
    <w:rsid w:val="00CD7E26"/>
    <w:rsid w:val="00CE00BE"/>
    <w:rsid w:val="00CE77E6"/>
    <w:rsid w:val="00CF7C3C"/>
    <w:rsid w:val="00D1104D"/>
    <w:rsid w:val="00D11F1E"/>
    <w:rsid w:val="00D152D9"/>
    <w:rsid w:val="00D17928"/>
    <w:rsid w:val="00D2083D"/>
    <w:rsid w:val="00D211EF"/>
    <w:rsid w:val="00D225AB"/>
    <w:rsid w:val="00D226C8"/>
    <w:rsid w:val="00D34D47"/>
    <w:rsid w:val="00D37CDA"/>
    <w:rsid w:val="00D46667"/>
    <w:rsid w:val="00D467E5"/>
    <w:rsid w:val="00D5034E"/>
    <w:rsid w:val="00D553D6"/>
    <w:rsid w:val="00D57C27"/>
    <w:rsid w:val="00D71FE1"/>
    <w:rsid w:val="00D7266E"/>
    <w:rsid w:val="00D756A5"/>
    <w:rsid w:val="00D83F83"/>
    <w:rsid w:val="00D92AC3"/>
    <w:rsid w:val="00D93074"/>
    <w:rsid w:val="00D95475"/>
    <w:rsid w:val="00D97CCA"/>
    <w:rsid w:val="00DA3274"/>
    <w:rsid w:val="00DA4FD2"/>
    <w:rsid w:val="00DA5BBC"/>
    <w:rsid w:val="00DB06EF"/>
    <w:rsid w:val="00DB27C4"/>
    <w:rsid w:val="00DC023F"/>
    <w:rsid w:val="00DC3EC3"/>
    <w:rsid w:val="00DC6C4A"/>
    <w:rsid w:val="00DD26A8"/>
    <w:rsid w:val="00DD2E09"/>
    <w:rsid w:val="00DD2FCF"/>
    <w:rsid w:val="00DE1425"/>
    <w:rsid w:val="00DE1B75"/>
    <w:rsid w:val="00DE2B8E"/>
    <w:rsid w:val="00DE50F2"/>
    <w:rsid w:val="00DE5D84"/>
    <w:rsid w:val="00DE6F7A"/>
    <w:rsid w:val="00DF07A8"/>
    <w:rsid w:val="00DF1310"/>
    <w:rsid w:val="00DF13D5"/>
    <w:rsid w:val="00DF22A0"/>
    <w:rsid w:val="00DF27BE"/>
    <w:rsid w:val="00DF629B"/>
    <w:rsid w:val="00DF66A1"/>
    <w:rsid w:val="00E011D1"/>
    <w:rsid w:val="00E03035"/>
    <w:rsid w:val="00E044E8"/>
    <w:rsid w:val="00E10554"/>
    <w:rsid w:val="00E107BE"/>
    <w:rsid w:val="00E13AF4"/>
    <w:rsid w:val="00E23F79"/>
    <w:rsid w:val="00E2425D"/>
    <w:rsid w:val="00E25E6F"/>
    <w:rsid w:val="00E27C9C"/>
    <w:rsid w:val="00E41C05"/>
    <w:rsid w:val="00E421C0"/>
    <w:rsid w:val="00E42428"/>
    <w:rsid w:val="00E42491"/>
    <w:rsid w:val="00E425C2"/>
    <w:rsid w:val="00E42E46"/>
    <w:rsid w:val="00E435C8"/>
    <w:rsid w:val="00E436E1"/>
    <w:rsid w:val="00E4734A"/>
    <w:rsid w:val="00E520B0"/>
    <w:rsid w:val="00E5519A"/>
    <w:rsid w:val="00E65A60"/>
    <w:rsid w:val="00E70644"/>
    <w:rsid w:val="00E8151A"/>
    <w:rsid w:val="00E86798"/>
    <w:rsid w:val="00E87E23"/>
    <w:rsid w:val="00E91EAE"/>
    <w:rsid w:val="00E92CD4"/>
    <w:rsid w:val="00E92D42"/>
    <w:rsid w:val="00EA7802"/>
    <w:rsid w:val="00EB48A3"/>
    <w:rsid w:val="00EB6E96"/>
    <w:rsid w:val="00EB7180"/>
    <w:rsid w:val="00EB726F"/>
    <w:rsid w:val="00EB7520"/>
    <w:rsid w:val="00EC5D28"/>
    <w:rsid w:val="00ED39F8"/>
    <w:rsid w:val="00ED667A"/>
    <w:rsid w:val="00ED6B25"/>
    <w:rsid w:val="00EE0B0C"/>
    <w:rsid w:val="00EE50CF"/>
    <w:rsid w:val="00EE67A7"/>
    <w:rsid w:val="00EF56DD"/>
    <w:rsid w:val="00EF5E69"/>
    <w:rsid w:val="00F01782"/>
    <w:rsid w:val="00F0558E"/>
    <w:rsid w:val="00F06DA9"/>
    <w:rsid w:val="00F11813"/>
    <w:rsid w:val="00F1420F"/>
    <w:rsid w:val="00F165BB"/>
    <w:rsid w:val="00F1784D"/>
    <w:rsid w:val="00F17F4C"/>
    <w:rsid w:val="00F20DF5"/>
    <w:rsid w:val="00F22873"/>
    <w:rsid w:val="00F2676F"/>
    <w:rsid w:val="00F322F9"/>
    <w:rsid w:val="00F35321"/>
    <w:rsid w:val="00F422B4"/>
    <w:rsid w:val="00F433F7"/>
    <w:rsid w:val="00F51DA3"/>
    <w:rsid w:val="00F5485E"/>
    <w:rsid w:val="00F562F0"/>
    <w:rsid w:val="00F56D03"/>
    <w:rsid w:val="00F60038"/>
    <w:rsid w:val="00F62292"/>
    <w:rsid w:val="00F6407C"/>
    <w:rsid w:val="00F65BCE"/>
    <w:rsid w:val="00F727D0"/>
    <w:rsid w:val="00F84E5D"/>
    <w:rsid w:val="00F85DDA"/>
    <w:rsid w:val="00F86810"/>
    <w:rsid w:val="00F93335"/>
    <w:rsid w:val="00FA2222"/>
    <w:rsid w:val="00FB1876"/>
    <w:rsid w:val="00FB24EA"/>
    <w:rsid w:val="00FB533A"/>
    <w:rsid w:val="00FC2623"/>
    <w:rsid w:val="00FC2858"/>
    <w:rsid w:val="00FC41B7"/>
    <w:rsid w:val="00FC42C0"/>
    <w:rsid w:val="00FC586E"/>
    <w:rsid w:val="00FC5E76"/>
    <w:rsid w:val="00FD560B"/>
    <w:rsid w:val="00FD5809"/>
    <w:rsid w:val="00FE07E4"/>
    <w:rsid w:val="00FE45EE"/>
    <w:rsid w:val="00FE46AF"/>
    <w:rsid w:val="00FF1C84"/>
    <w:rsid w:val="00FF2FD1"/>
    <w:rsid w:val="00FF5723"/>
    <w:rsid w:val="00FF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uiPriority="99" w:qFormat="1"/>
    <w:lsdException w:name="foot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E044E8"/>
    <w:rPr>
      <w:rFonts w:ascii="Arial" w:hAnsi="Arial"/>
      <w:sz w:val="19"/>
      <w:szCs w:val="24"/>
      <w:lang w:val="sk-SK"/>
    </w:rPr>
  </w:style>
  <w:style w:type="paragraph" w:styleId="Nadpis1">
    <w:name w:val="heading 1"/>
    <w:aliases w:val="01_Heading 1,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02_Heading 2,AB,Nadpis_2,Úloha,Úloha Char,Heading 2 Char1,Heading 2 Char Char,Char Char Char Char Char Char"/>
    <w:basedOn w:val="Nadpis1"/>
    <w:next w:val="Nadpis30"/>
    <w:link w:val="Nadpis2Char"/>
    <w:uiPriority w:val="99"/>
    <w:qFormat/>
    <w:rsid w:val="00E421C0"/>
    <w:pPr>
      <w:pageBreakBefore w:val="0"/>
      <w:numPr>
        <w:ilvl w:val="1"/>
      </w:numPr>
      <w:spacing w:before="240" w:after="240"/>
      <w:outlineLvl w:val="1"/>
    </w:pPr>
    <w:rPr>
      <w:rFonts w:ascii="Arial" w:hAnsi="Arial"/>
      <w:b/>
      <w:bCs w:val="0"/>
      <w:iCs/>
      <w:color w:val="92D400"/>
      <w:sz w:val="24"/>
      <w:szCs w:val="24"/>
    </w:rPr>
  </w:style>
  <w:style w:type="paragraph" w:styleId="Nadpis30">
    <w:name w:val="heading 3"/>
    <w:aliases w:val="03_Heading 3,Obyeajný,1,Podpodkapitola,adpis 3,Podúloha,Heading 3 Char1 Char,Heading 3 Char Char Char"/>
    <w:basedOn w:val="Nadpis2"/>
    <w:next w:val="Normlny"/>
    <w:link w:val="Nadpis3Char"/>
    <w:uiPriority w:val="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08794A"/>
    <w:pPr>
      <w:keepNext/>
      <w:keepLines/>
      <w:numPr>
        <w:ilvl w:val="3"/>
        <w:numId w:val="2"/>
      </w:numPr>
      <w:spacing w:before="240" w:after="240"/>
      <w:outlineLvl w:val="3"/>
    </w:pPr>
    <w:rPr>
      <w:b/>
      <w:bCs/>
      <w:iCs/>
      <w:sz w:val="24"/>
    </w:rPr>
  </w:style>
  <w:style w:type="paragraph" w:styleId="Nadpis5">
    <w:name w:val="heading 5"/>
    <w:aliases w:val="05_Heading 5,1-1-1"/>
    <w:basedOn w:val="Normlny"/>
    <w:next w:val="Normlny"/>
    <w:link w:val="Nadpis5Char"/>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nhideWhenUsed/>
    <w:qFormat/>
    <w:rsid w:val="0008794A"/>
    <w:pPr>
      <w:keepNext/>
      <w:keepLines/>
      <w:numPr>
        <w:ilvl w:val="5"/>
        <w:numId w:val="2"/>
      </w:numPr>
      <w:spacing w:before="240" w:after="240"/>
      <w:ind w:left="1418" w:hanging="1418"/>
      <w:outlineLvl w:val="5"/>
    </w:pPr>
    <w:rPr>
      <w:i/>
      <w:iCs/>
      <w:color w:val="00133A"/>
      <w:sz w:val="24"/>
    </w:rPr>
  </w:style>
  <w:style w:type="paragraph" w:styleId="Nadpis7">
    <w:name w:val="heading 7"/>
    <w:basedOn w:val="Normlny"/>
    <w:next w:val="Normlny"/>
    <w:link w:val="Nadpis7Char"/>
    <w:unhideWhenUsed/>
    <w:qFormat/>
    <w:rsid w:val="00E421C0"/>
    <w:pPr>
      <w:keepNext/>
      <w:keepLines/>
      <w:numPr>
        <w:ilvl w:val="6"/>
        <w:numId w:val="2"/>
      </w:numPr>
      <w:spacing w:before="240" w:after="240"/>
      <w:ind w:left="1576" w:hanging="1576"/>
      <w:outlineLvl w:val="6"/>
    </w:pPr>
    <w:rPr>
      <w:i/>
      <w:iCs/>
      <w:color w:val="404040"/>
      <w:sz w:val="22"/>
    </w:rPr>
  </w:style>
  <w:style w:type="paragraph" w:styleId="Nadpis8">
    <w:name w:val="heading 8"/>
    <w:basedOn w:val="Normlny"/>
    <w:next w:val="Normlny"/>
    <w:link w:val="Nadpis8Char"/>
    <w:unhideWhenUsed/>
    <w:qFormat/>
    <w:rsid w:val="00E421C0"/>
    <w:pPr>
      <w:keepNext/>
      <w:keepLines/>
      <w:numPr>
        <w:ilvl w:val="7"/>
        <w:numId w:val="2"/>
      </w:numPr>
      <w:spacing w:before="240" w:after="240"/>
      <w:ind w:left="1701" w:hanging="1701"/>
      <w:outlineLvl w:val="7"/>
    </w:pPr>
    <w:rPr>
      <w:i/>
      <w:color w:val="404040"/>
      <w:sz w:val="20"/>
      <w:szCs w:val="20"/>
    </w:rPr>
  </w:style>
  <w:style w:type="paragraph" w:styleId="Nadpis9">
    <w:name w:val="heading 9"/>
    <w:basedOn w:val="Normlny"/>
    <w:next w:val="Normlny"/>
    <w:link w:val="Nadpis9Char"/>
    <w:unhideWhenUsed/>
    <w:qFormat/>
    <w:rsid w:val="00E421C0"/>
    <w:pPr>
      <w:keepNext/>
      <w:keepLines/>
      <w:numPr>
        <w:ilvl w:val="8"/>
        <w:numId w:val="2"/>
      </w:numPr>
      <w:spacing w:before="240" w:after="240"/>
      <w:ind w:left="1985" w:hanging="1985"/>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0"/>
    <w:uiPriority w:val="9"/>
    <w:rsid w:val="00B51B28"/>
    <w:rPr>
      <w:rFonts w:ascii="Arial" w:hAnsi="Arial" w:cs="Arial"/>
      <w:b/>
      <w:bCs/>
      <w:iCs/>
      <w:color w:val="3C8A2E"/>
      <w:kern w:val="32"/>
      <w:sz w:val="24"/>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9"/>
    <w:rsid w:val="003A286E"/>
    <w:rPr>
      <w:rFonts w:ascii="Arial" w:hAnsi="Arial" w:cs="Arial"/>
      <w:b/>
      <w:iCs/>
      <w:color w:val="92D400"/>
      <w:kern w:val="32"/>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9"/>
    <w:rsid w:val="003A286E"/>
    <w:rPr>
      <w:rFonts w:ascii="Times New Roman Bold" w:hAnsi="Times New Roman Bold" w:cs="Arial"/>
      <w:bCs/>
      <w:color w:val="002776"/>
      <w:kern w:val="32"/>
      <w:sz w:val="60"/>
      <w:szCs w:val="32"/>
    </w:rPr>
  </w:style>
  <w:style w:type="character" w:customStyle="1" w:styleId="Nadpis4Char">
    <w:name w:val="Nadpis 4 Char"/>
    <w:aliases w:val="Nadpis 4 - IM Char,H4 Char,1-1 Char,Termín Char"/>
    <w:basedOn w:val="Predvolenpsmoodseku"/>
    <w:link w:val="Nadpis4"/>
    <w:rsid w:val="0008794A"/>
    <w:rPr>
      <w:rFonts w:ascii="Arial" w:hAnsi="Arial"/>
      <w:b/>
      <w:bCs/>
      <w:iCs/>
      <w:sz w:val="24"/>
      <w:szCs w:val="24"/>
      <w:lang w:val="sk-SK"/>
    </w:rPr>
  </w:style>
  <w:style w:type="character" w:customStyle="1" w:styleId="Nadpis5Char">
    <w:name w:val="Nadpis 5 Char"/>
    <w:aliases w:val="05_Heading 5 Char,1-1-1 Char"/>
    <w:basedOn w:val="Predvolenpsmoodseku"/>
    <w:link w:val="Nadpis5"/>
    <w:rsid w:val="0008794A"/>
    <w:rPr>
      <w:rFonts w:ascii="Arial" w:hAnsi="Arial"/>
      <w:b/>
      <w:i/>
      <w:color w:val="00133A"/>
      <w:sz w:val="24"/>
      <w:szCs w:val="24"/>
      <w:lang w:val="sk-SK"/>
    </w:rPr>
  </w:style>
  <w:style w:type="character" w:customStyle="1" w:styleId="Nadpis6Char">
    <w:name w:val="Nadpis 6 Char"/>
    <w:aliases w:val="1-1-1-1 Char"/>
    <w:basedOn w:val="Predvolenpsmoodseku"/>
    <w:link w:val="Nadpis6"/>
    <w:rsid w:val="0008794A"/>
    <w:rPr>
      <w:rFonts w:ascii="Arial" w:hAnsi="Arial"/>
      <w:i/>
      <w:iCs/>
      <w:color w:val="00133A"/>
      <w:sz w:val="24"/>
      <w:szCs w:val="24"/>
      <w:lang w:val="sk-SK"/>
    </w:rPr>
  </w:style>
  <w:style w:type="character" w:customStyle="1" w:styleId="Nadpis7Char">
    <w:name w:val="Nadpis 7 Char"/>
    <w:basedOn w:val="Predvolenpsmoodseku"/>
    <w:link w:val="Nadpis7"/>
    <w:rsid w:val="00E421C0"/>
    <w:rPr>
      <w:rFonts w:ascii="Arial" w:hAnsi="Arial"/>
      <w:i/>
      <w:iCs/>
      <w:color w:val="404040"/>
      <w:sz w:val="22"/>
      <w:szCs w:val="24"/>
      <w:lang w:val="sk-SK"/>
    </w:rPr>
  </w:style>
  <w:style w:type="character" w:customStyle="1" w:styleId="Nadpis8Char">
    <w:name w:val="Nadpis 8 Char"/>
    <w:basedOn w:val="Predvolenpsmoodseku"/>
    <w:link w:val="Nadpis8"/>
    <w:rsid w:val="00E421C0"/>
    <w:rPr>
      <w:rFonts w:ascii="Arial" w:hAnsi="Arial"/>
      <w:i/>
      <w:color w:val="404040"/>
      <w:lang w:val="sk-SK"/>
    </w:rPr>
  </w:style>
  <w:style w:type="character" w:customStyle="1" w:styleId="Nadpis9Char">
    <w:name w:val="Nadpis 9 Char"/>
    <w:basedOn w:val="Predvolenpsmoodseku"/>
    <w:link w:val="Nadpis9"/>
    <w:rsid w:val="00E421C0"/>
    <w:rPr>
      <w:rFonts w:ascii="Arial" w:hAnsi="Arial"/>
      <w:i/>
      <w:iCs/>
      <w:color w:val="404040"/>
      <w:sz w:val="18"/>
      <w:lang w:val="sk-SK"/>
    </w:rPr>
  </w:style>
  <w:style w:type="table" w:styleId="Mriekatabuky">
    <w:name w:val="Table Grid"/>
    <w:aliases w:val="Deloitte table 3"/>
    <w:basedOn w:val="Normlnatabuka"/>
    <w:rsid w:val="00A40230"/>
    <w:rPr>
      <w:rFonts w:ascii="Arial" w:hAnsi="Arial"/>
      <w:sz w:val="19"/>
    </w:rPr>
    <w:tblPr>
      <w:tblInd w:w="0" w:type="dxa"/>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semiHidden/>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DC6C4A"/>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DC6C4A"/>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Ind w:w="0" w:type="dxa"/>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Ind w:w="0" w:type="dxa"/>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Ind w:w="0" w:type="dxa"/>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tblInd w:w="0" w:type="dxa"/>
      <w:tblCellMar>
        <w:top w:w="0" w:type="dxa"/>
        <w:left w:w="108" w:type="dxa"/>
        <w:bottom w:w="0" w:type="dxa"/>
        <w:right w:w="108" w:type="dxa"/>
      </w:tblCellMar>
    </w:tblPr>
  </w:style>
  <w:style w:type="table" w:customStyle="1" w:styleId="Deloittetable6">
    <w:name w:val="Deloitte table 6"/>
    <w:basedOn w:val="Normlnatabuka"/>
    <w:rsid w:val="00A40230"/>
    <w:rPr>
      <w:rFonts w:ascii="Arial" w:hAnsi="Arial"/>
      <w:sz w:val="19"/>
    </w:rPr>
    <w:tblPr>
      <w:tblInd w:w="0" w:type="dxa"/>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Ind w:w="0" w:type="dxa"/>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Ind w:w="0" w:type="dxa"/>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Ind w:w="0" w:type="dxa"/>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Ind w:w="0" w:type="dxa"/>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Ind w:w="0" w:type="dxa"/>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Ind w:w="0" w:type="dxa"/>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Ind w:w="0" w:type="dxa"/>
      <w:tblCellMar>
        <w:top w:w="0" w:type="dxa"/>
        <w:left w:w="108" w:type="dxa"/>
        <w:bottom w:w="0" w:type="dxa"/>
        <w:right w:w="108" w:type="dxa"/>
      </w:tblCellMar>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Ind w:w="0" w:type="dxa"/>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CellMar>
        <w:top w:w="0" w:type="dxa"/>
        <w:left w:w="108" w:type="dxa"/>
        <w:bottom w:w="0" w:type="dxa"/>
        <w:right w:w="108" w:type="dxa"/>
      </w:tblCellMar>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uiPriority w:val="99"/>
    <w:rsid w:val="00E421C0"/>
    <w:rPr>
      <w:rFonts w:ascii="Arial" w:hAnsi="Arial"/>
      <w:sz w:val="16"/>
      <w:vertAlign w:val="superscript"/>
    </w:rPr>
  </w:style>
  <w:style w:type="paragraph" w:styleId="Textpoznmkypodiarou">
    <w:name w:val="footnote text"/>
    <w:aliases w:val="Text poznámky pod čiarou 007,_Poznámka pod čiarou,Text poznámky pod eiarou 007,Text pozn. pod čarou,Text poznámky pod èiarou 007,Schriftart: 9 pt,Schriftart: 10 pt,Schriftart: 8 pt,Schriftart: 8 pt Char Char Char,o,Car"/>
    <w:basedOn w:val="Normlny"/>
    <w:link w:val="TextpoznmkypodiarouChar"/>
    <w:uiPriority w:val="99"/>
    <w:rsid w:val="00E421C0"/>
    <w:rPr>
      <w:sz w:val="16"/>
      <w:szCs w:val="20"/>
    </w:rPr>
  </w:style>
  <w:style w:type="character" w:customStyle="1" w:styleId="TextpoznmkypodiarouChar">
    <w:name w:val="Text poznámky pod čiarou Char"/>
    <w:aliases w:val="Text poznámky pod čiarou 007 Char,_Poznámka pod čiarou Char,Text poznámky pod eiarou 007 Char,Text pozn. pod čarou Char,Text poznámky pod èiarou 007 Char,Schriftart: 9 pt Char,Schriftart: 10 pt Char,Schriftart: 8 pt Char"/>
    <w:basedOn w:val="Predvolenpsmoodseku"/>
    <w:link w:val="Textpoznmkypodiarou"/>
    <w:uiPriority w:val="99"/>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semiHidden/>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Predvolen">
    <w:name w:val="Predvolené"/>
    <w:rsid w:val="00E044E8"/>
    <w:rPr>
      <w:rFonts w:ascii="Arial Unicode MS" w:eastAsia="Arial Unicode MS" w:hAnsi="Helvetica" w:cs="Arial Unicode MS"/>
      <w:color w:val="000000"/>
      <w:sz w:val="22"/>
      <w:szCs w:val="22"/>
      <w:lang w:val="sk-SK"/>
    </w:rPr>
  </w:style>
  <w:style w:type="paragraph" w:customStyle="1" w:styleId="nadpis3">
    <w:name w:val="nadpis 3"/>
    <w:basedOn w:val="Nadpis30"/>
    <w:uiPriority w:val="99"/>
    <w:rsid w:val="003A286E"/>
    <w:pPr>
      <w:numPr>
        <w:numId w:val="5"/>
      </w:numPr>
      <w:tabs>
        <w:tab w:val="num" w:pos="1163"/>
      </w:tabs>
      <w:spacing w:before="0" w:after="0" w:line="288" w:lineRule="auto"/>
      <w:ind w:left="1163" w:hanging="454"/>
    </w:pPr>
    <w:rPr>
      <w:rFonts w:ascii="Times New Roman" w:hAnsi="Times New Roman" w:cs="Times New Roman"/>
      <w:iCs w:val="0"/>
      <w:color w:val="auto"/>
      <w:kern w:val="0"/>
      <w:sz w:val="28"/>
      <w:szCs w:val="28"/>
      <w:lang w:val="sk-SK" w:eastAsia="sk-SK"/>
    </w:rPr>
  </w:style>
  <w:style w:type="paragraph" w:styleId="Odsekzoznamu">
    <w:name w:val="List Paragraph"/>
    <w:aliases w:val="body,Odsek zoznamu2"/>
    <w:basedOn w:val="Normlny"/>
    <w:link w:val="OdsekzoznamuChar"/>
    <w:uiPriority w:val="34"/>
    <w:qFormat/>
    <w:rsid w:val="00211278"/>
    <w:pPr>
      <w:ind w:left="720"/>
      <w:contextualSpacing/>
    </w:pPr>
  </w:style>
  <w:style w:type="character" w:customStyle="1" w:styleId="OdsekzoznamuChar">
    <w:name w:val="Odsek zoznamu Char"/>
    <w:aliases w:val="body Char,Odsek zoznamu2 Char"/>
    <w:link w:val="Odsekzoznamu"/>
    <w:rsid w:val="00565214"/>
    <w:rPr>
      <w:rFonts w:ascii="Arial" w:hAnsi="Arial"/>
      <w:sz w:val="19"/>
      <w:szCs w:val="24"/>
      <w:lang w:val="sk-SK"/>
    </w:rPr>
  </w:style>
  <w:style w:type="paragraph" w:customStyle="1" w:styleId="Default">
    <w:name w:val="Default"/>
    <w:rsid w:val="00565214"/>
    <w:pPr>
      <w:autoSpaceDE w:val="0"/>
      <w:autoSpaceDN w:val="0"/>
      <w:adjustRightInd w:val="0"/>
    </w:pPr>
    <w:rPr>
      <w:color w:val="000000"/>
      <w:sz w:val="24"/>
      <w:szCs w:val="24"/>
      <w:lang w:val="sk-SK" w:eastAsia="sk-SK"/>
    </w:rPr>
  </w:style>
  <w:style w:type="paragraph" w:styleId="Zarkazkladnhotextu">
    <w:name w:val="Body Text Indent"/>
    <w:basedOn w:val="Normlny"/>
    <w:link w:val="ZarkazkladnhotextuChar"/>
    <w:rsid w:val="00565214"/>
    <w:pPr>
      <w:spacing w:after="120"/>
      <w:ind w:left="283"/>
    </w:pPr>
    <w:rPr>
      <w:rFonts w:ascii="Times New Roman" w:hAnsi="Times New Roman"/>
      <w:sz w:val="24"/>
      <w:lang w:eastAsia="cs-CZ"/>
    </w:rPr>
  </w:style>
  <w:style w:type="character" w:customStyle="1" w:styleId="ZarkazkladnhotextuChar">
    <w:name w:val="Zarážka základného textu Char"/>
    <w:basedOn w:val="Predvolenpsmoodseku"/>
    <w:link w:val="Zarkazkladnhotextu"/>
    <w:rsid w:val="00565214"/>
    <w:rPr>
      <w:sz w:val="24"/>
      <w:szCs w:val="24"/>
      <w:lang w:val="sk-SK" w:eastAsia="cs-CZ"/>
    </w:rPr>
  </w:style>
  <w:style w:type="paragraph" w:styleId="Popis">
    <w:name w:val="caption"/>
    <w:basedOn w:val="Normlny"/>
    <w:next w:val="Normlny"/>
    <w:uiPriority w:val="99"/>
    <w:qFormat/>
    <w:rsid w:val="00565214"/>
    <w:pPr>
      <w:spacing w:after="200"/>
    </w:pPr>
    <w:rPr>
      <w:rFonts w:ascii="Times New Roman" w:hAnsi="Times New Roman"/>
      <w:b/>
      <w:bCs/>
      <w:color w:val="4F81BD"/>
      <w:sz w:val="18"/>
      <w:szCs w:val="18"/>
      <w:lang w:eastAsia="sk-SK"/>
    </w:rPr>
  </w:style>
  <w:style w:type="paragraph" w:customStyle="1" w:styleId="AOHead4">
    <w:name w:val="AOHead4"/>
    <w:basedOn w:val="Normlny"/>
    <w:next w:val="Normlny"/>
    <w:uiPriority w:val="99"/>
    <w:rsid w:val="00BB4849"/>
    <w:pPr>
      <w:numPr>
        <w:numId w:val="10"/>
      </w:numPr>
      <w:tabs>
        <w:tab w:val="clear" w:pos="720"/>
        <w:tab w:val="num" w:pos="2160"/>
      </w:tabs>
      <w:spacing w:before="240" w:line="260" w:lineRule="atLeast"/>
      <w:ind w:left="2160"/>
      <w:jc w:val="both"/>
      <w:outlineLvl w:val="3"/>
    </w:pPr>
    <w:rPr>
      <w:rFonts w:ascii="Times New Roman" w:eastAsia="SimSun" w:hAnsi="Times New Roman"/>
      <w:sz w:val="22"/>
      <w:szCs w:val="22"/>
    </w:rPr>
  </w:style>
  <w:style w:type="paragraph" w:customStyle="1" w:styleId="AOHead5">
    <w:name w:val="AOHead5"/>
    <w:basedOn w:val="Normlny"/>
    <w:next w:val="Normlny"/>
    <w:uiPriority w:val="99"/>
    <w:rsid w:val="00BB4849"/>
    <w:pPr>
      <w:numPr>
        <w:ilvl w:val="1"/>
        <w:numId w:val="10"/>
      </w:numPr>
      <w:spacing w:before="240" w:line="260" w:lineRule="atLeast"/>
      <w:jc w:val="both"/>
      <w:outlineLvl w:val="4"/>
    </w:pPr>
    <w:rPr>
      <w:rFonts w:ascii="Times New Roman" w:eastAsia="SimSun" w:hAnsi="Times New Roman"/>
      <w:sz w:val="22"/>
      <w:szCs w:val="22"/>
    </w:rPr>
  </w:style>
  <w:style w:type="paragraph" w:customStyle="1" w:styleId="AOHead6">
    <w:name w:val="AOHead6"/>
    <w:basedOn w:val="Normlny"/>
    <w:next w:val="Normlny"/>
    <w:uiPriority w:val="99"/>
    <w:rsid w:val="00BB4849"/>
    <w:pPr>
      <w:numPr>
        <w:ilvl w:val="2"/>
        <w:numId w:val="10"/>
      </w:numPr>
      <w:tabs>
        <w:tab w:val="clear" w:pos="1440"/>
        <w:tab w:val="num" w:pos="3600"/>
      </w:tabs>
      <w:spacing w:before="240" w:line="260" w:lineRule="atLeast"/>
      <w:ind w:left="3600"/>
      <w:jc w:val="both"/>
      <w:outlineLvl w:val="5"/>
    </w:pPr>
    <w:rPr>
      <w:rFonts w:ascii="Times New Roman" w:eastAsia="SimSun" w:hAnsi="Times New Roman"/>
      <w:sz w:val="22"/>
      <w:szCs w:val="22"/>
    </w:rPr>
  </w:style>
  <w:style w:type="paragraph" w:customStyle="1" w:styleId="AOAltHead2">
    <w:name w:val="AOAltHead2"/>
    <w:basedOn w:val="Normlny"/>
    <w:next w:val="Normlny"/>
    <w:uiPriority w:val="99"/>
    <w:rsid w:val="00BB4849"/>
    <w:pPr>
      <w:numPr>
        <w:ilvl w:val="3"/>
        <w:numId w:val="10"/>
      </w:numPr>
      <w:spacing w:before="240" w:line="260" w:lineRule="atLeast"/>
      <w:ind w:left="720"/>
      <w:jc w:val="both"/>
      <w:outlineLvl w:val="1"/>
    </w:pPr>
    <w:rPr>
      <w:rFonts w:ascii="Times New Roman" w:eastAsia="SimSun" w:hAnsi="Times New Roman"/>
      <w:sz w:val="22"/>
      <w:szCs w:val="22"/>
    </w:rPr>
  </w:style>
  <w:style w:type="paragraph" w:customStyle="1" w:styleId="AODefPara">
    <w:name w:val="AODefPara"/>
    <w:basedOn w:val="AODefHead"/>
    <w:uiPriority w:val="99"/>
    <w:rsid w:val="00BB4849"/>
    <w:pPr>
      <w:numPr>
        <w:ilvl w:val="5"/>
      </w:numPr>
      <w:ind w:left="720" w:firstLine="0"/>
      <w:outlineLvl w:val="6"/>
    </w:pPr>
  </w:style>
  <w:style w:type="paragraph" w:customStyle="1" w:styleId="AODefHead">
    <w:name w:val="AODefHead"/>
    <w:basedOn w:val="Normlny"/>
    <w:next w:val="AODefPara"/>
    <w:uiPriority w:val="99"/>
    <w:rsid w:val="00BB4849"/>
    <w:pPr>
      <w:numPr>
        <w:ilvl w:val="4"/>
        <w:numId w:val="10"/>
      </w:numPr>
      <w:spacing w:before="240" w:line="260" w:lineRule="atLeast"/>
      <w:ind w:left="720" w:firstLine="0"/>
      <w:jc w:val="both"/>
      <w:outlineLvl w:val="5"/>
    </w:pPr>
    <w:rPr>
      <w:rFonts w:ascii="Times New Roman" w:eastAsia="SimSun" w:hAnsi="Times New Roman"/>
      <w:sz w:val="22"/>
      <w:szCs w:val="22"/>
    </w:rPr>
  </w:style>
  <w:style w:type="paragraph" w:styleId="Normlnywebov">
    <w:name w:val="Normal (Web)"/>
    <w:basedOn w:val="Normlny"/>
    <w:uiPriority w:val="99"/>
    <w:rsid w:val="00BB4849"/>
    <w:pPr>
      <w:spacing w:before="100" w:beforeAutospacing="1" w:after="100" w:afterAutospacing="1"/>
    </w:pPr>
    <w:rPr>
      <w:rFonts w:ascii="Times New Roman" w:hAnsi="Times New Roman"/>
      <w:sz w:val="24"/>
      <w:lang w:eastAsia="sk-SK"/>
    </w:rPr>
  </w:style>
  <w:style w:type="table" w:styleId="Svetlzoznamzvraznenie1">
    <w:name w:val="Light List Accent 1"/>
    <w:basedOn w:val="Normlnatabuka"/>
    <w:uiPriority w:val="61"/>
    <w:rsid w:val="00BB4849"/>
    <w:rPr>
      <w:rFonts w:ascii="Calibri" w:hAnsi="Calibri" w:cs="Calibri"/>
      <w:sz w:val="22"/>
      <w:szCs w:val="22"/>
      <w:lang w:val="sk-SK" w:eastAsia="sk-SK"/>
    </w:rPr>
    <w:tblPr>
      <w:tblStyleRowBandSize w:val="1"/>
      <w:tblStyleColBandSize w:val="1"/>
      <w:tblInd w:w="0" w:type="dxa"/>
      <w:tblBorders>
        <w:top w:val="single" w:sz="8" w:space="0" w:color="002776" w:themeColor="accent1"/>
        <w:left w:val="single" w:sz="8" w:space="0" w:color="002776" w:themeColor="accent1"/>
        <w:bottom w:val="single" w:sz="8" w:space="0" w:color="002776" w:themeColor="accent1"/>
        <w:right w:val="single" w:sz="8" w:space="0" w:color="00277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2776" w:themeFill="accent1"/>
      </w:tcPr>
    </w:tblStylePr>
    <w:tblStylePr w:type="lastRow">
      <w:pPr>
        <w:spacing w:before="0" w:after="0" w:line="240" w:lineRule="auto"/>
      </w:pPr>
      <w:rPr>
        <w:b/>
        <w:bCs/>
      </w:rPr>
      <w:tblPr/>
      <w:tcPr>
        <w:tcBorders>
          <w:top w:val="double" w:sz="6" w:space="0" w:color="002776" w:themeColor="accent1"/>
          <w:left w:val="single" w:sz="8" w:space="0" w:color="002776" w:themeColor="accent1"/>
          <w:bottom w:val="single" w:sz="8" w:space="0" w:color="002776" w:themeColor="accent1"/>
          <w:right w:val="single" w:sz="8" w:space="0" w:color="002776" w:themeColor="accent1"/>
        </w:tcBorders>
      </w:tcPr>
    </w:tblStylePr>
    <w:tblStylePr w:type="firstCol">
      <w:rPr>
        <w:b/>
        <w:bCs/>
      </w:rPr>
    </w:tblStylePr>
    <w:tblStylePr w:type="lastCol">
      <w:rPr>
        <w:b/>
        <w:bCs/>
      </w:rPr>
    </w:tblStylePr>
    <w:tblStylePr w:type="band1Vert">
      <w:tblPr/>
      <w:tcPr>
        <w:tcBorders>
          <w:top w:val="single" w:sz="8" w:space="0" w:color="002776" w:themeColor="accent1"/>
          <w:left w:val="single" w:sz="8" w:space="0" w:color="002776" w:themeColor="accent1"/>
          <w:bottom w:val="single" w:sz="8" w:space="0" w:color="002776" w:themeColor="accent1"/>
          <w:right w:val="single" w:sz="8" w:space="0" w:color="002776" w:themeColor="accent1"/>
        </w:tcBorders>
      </w:tcPr>
    </w:tblStylePr>
    <w:tblStylePr w:type="band1Horz">
      <w:tblPr/>
      <w:tcPr>
        <w:tcBorders>
          <w:top w:val="single" w:sz="8" w:space="0" w:color="002776" w:themeColor="accent1"/>
          <w:left w:val="single" w:sz="8" w:space="0" w:color="002776" w:themeColor="accent1"/>
          <w:bottom w:val="single" w:sz="8" w:space="0" w:color="002776" w:themeColor="accent1"/>
          <w:right w:val="single" w:sz="8" w:space="0" w:color="002776" w:themeColor="accent1"/>
        </w:tcBorders>
      </w:tcPr>
    </w:tblStylePr>
  </w:style>
  <w:style w:type="paragraph" w:styleId="Textvysvetlivky">
    <w:name w:val="endnote text"/>
    <w:basedOn w:val="Normlny"/>
    <w:link w:val="TextvysvetlivkyChar"/>
    <w:uiPriority w:val="99"/>
    <w:rsid w:val="00BB4849"/>
    <w:rPr>
      <w:rFonts w:ascii="Times New Roman" w:hAnsi="Times New Roman"/>
      <w:sz w:val="20"/>
      <w:szCs w:val="20"/>
      <w:lang w:eastAsia="sk-SK"/>
    </w:rPr>
  </w:style>
  <w:style w:type="character" w:customStyle="1" w:styleId="TextvysvetlivkyChar">
    <w:name w:val="Text vysvetlivky Char"/>
    <w:basedOn w:val="Predvolenpsmoodseku"/>
    <w:link w:val="Textvysvetlivky"/>
    <w:uiPriority w:val="99"/>
    <w:rsid w:val="00BB4849"/>
    <w:rPr>
      <w:lang w:val="sk-SK" w:eastAsia="sk-SK"/>
    </w:rPr>
  </w:style>
  <w:style w:type="paragraph" w:customStyle="1" w:styleId="Normlny1">
    <w:name w:val="Normálny1"/>
    <w:basedOn w:val="Normlny"/>
    <w:rsid w:val="00BB4849"/>
    <w:pPr>
      <w:spacing w:before="120" w:after="120" w:line="276" w:lineRule="auto"/>
      <w:jc w:val="both"/>
    </w:pPr>
    <w:rPr>
      <w:rFonts w:cs="Arial"/>
      <w:sz w:val="22"/>
      <w:szCs w:val="22"/>
      <w:lang w:val="cs-CZ" w:eastAsia="cs-CZ"/>
    </w:rPr>
  </w:style>
  <w:style w:type="paragraph" w:styleId="Zkladntext">
    <w:name w:val="Body Text"/>
    <w:aliases w:val="Char"/>
    <w:basedOn w:val="Normlny"/>
    <w:link w:val="ZkladntextChar"/>
    <w:uiPriority w:val="99"/>
    <w:rsid w:val="009A37EB"/>
    <w:pPr>
      <w:spacing w:after="120"/>
    </w:pPr>
    <w:rPr>
      <w:rFonts w:ascii="Times New Roman" w:hAnsi="Times New Roman"/>
      <w:sz w:val="24"/>
      <w:lang w:eastAsia="sk-SK"/>
    </w:rPr>
  </w:style>
  <w:style w:type="character" w:customStyle="1" w:styleId="ZkladntextChar">
    <w:name w:val="Základný text Char"/>
    <w:aliases w:val="Char Char"/>
    <w:basedOn w:val="Predvolenpsmoodseku"/>
    <w:link w:val="Zkladntext"/>
    <w:uiPriority w:val="99"/>
    <w:rsid w:val="009A37EB"/>
    <w:rPr>
      <w:sz w:val="24"/>
      <w:szCs w:val="24"/>
      <w:lang w:val="sk-SK" w:eastAsia="sk-SK"/>
    </w:rPr>
  </w:style>
  <w:style w:type="paragraph" w:styleId="Nzov">
    <w:name w:val="Title"/>
    <w:basedOn w:val="Normlny"/>
    <w:link w:val="NzovChar"/>
    <w:uiPriority w:val="99"/>
    <w:qFormat/>
    <w:rsid w:val="0084626B"/>
    <w:pPr>
      <w:tabs>
        <w:tab w:val="num" w:pos="720"/>
      </w:tabs>
      <w:autoSpaceDE w:val="0"/>
      <w:autoSpaceDN w:val="0"/>
      <w:adjustRightInd w:val="0"/>
      <w:spacing w:after="60"/>
      <w:jc w:val="both"/>
    </w:pPr>
    <w:rPr>
      <w:rFonts w:cs="Arial"/>
      <w:sz w:val="24"/>
      <w:u w:val="single"/>
      <w:lang w:eastAsia="sk-SK"/>
    </w:rPr>
  </w:style>
  <w:style w:type="character" w:customStyle="1" w:styleId="NzovChar">
    <w:name w:val="Názov Char"/>
    <w:basedOn w:val="Predvolenpsmoodseku"/>
    <w:link w:val="Nzov"/>
    <w:uiPriority w:val="99"/>
    <w:rsid w:val="0084626B"/>
    <w:rPr>
      <w:rFonts w:ascii="Arial" w:hAnsi="Arial" w:cs="Arial"/>
      <w:sz w:val="24"/>
      <w:szCs w:val="24"/>
      <w:u w:val="single"/>
      <w:lang w:val="sk-SK" w:eastAsia="sk-SK"/>
    </w:rPr>
  </w:style>
  <w:style w:type="paragraph" w:styleId="Zkladntext2">
    <w:name w:val="Body Text 2"/>
    <w:basedOn w:val="Normlny"/>
    <w:link w:val="Zkladntext2Char"/>
    <w:rsid w:val="0084626B"/>
    <w:pPr>
      <w:spacing w:after="120" w:line="480" w:lineRule="auto"/>
    </w:pPr>
  </w:style>
  <w:style w:type="character" w:customStyle="1" w:styleId="Zkladntext2Char">
    <w:name w:val="Základný text 2 Char"/>
    <w:basedOn w:val="Predvolenpsmoodseku"/>
    <w:link w:val="Zkladntext2"/>
    <w:rsid w:val="0084626B"/>
    <w:rPr>
      <w:rFonts w:ascii="Arial" w:hAnsi="Arial"/>
      <w:sz w:val="19"/>
      <w:szCs w:val="24"/>
      <w:lang w:val="sk-SK"/>
    </w:rPr>
  </w:style>
  <w:style w:type="character" w:customStyle="1" w:styleId="NoSpacingChar">
    <w:name w:val="No Spacing Char"/>
    <w:link w:val="NoSpacing1"/>
    <w:locked/>
    <w:rsid w:val="0084626B"/>
  </w:style>
  <w:style w:type="paragraph" w:customStyle="1" w:styleId="NoSpacing1">
    <w:name w:val="No Spacing1"/>
    <w:link w:val="NoSpacingChar"/>
    <w:rsid w:val="0084626B"/>
  </w:style>
  <w:style w:type="character" w:customStyle="1" w:styleId="hps">
    <w:name w:val="hps"/>
    <w:rsid w:val="0084626B"/>
  </w:style>
  <w:style w:type="character" w:styleId="Siln">
    <w:name w:val="Strong"/>
    <w:uiPriority w:val="22"/>
    <w:qFormat/>
    <w:rsid w:val="00CF7C3C"/>
    <w:rPr>
      <w:b/>
      <w:bCs/>
    </w:rPr>
  </w:style>
  <w:style w:type="character" w:styleId="Odkaznakomentr">
    <w:name w:val="annotation reference"/>
    <w:unhideWhenUsed/>
    <w:rsid w:val="00B21029"/>
    <w:rPr>
      <w:sz w:val="16"/>
      <w:szCs w:val="16"/>
    </w:rPr>
  </w:style>
  <w:style w:type="paragraph" w:styleId="Textkomentra">
    <w:name w:val="annotation text"/>
    <w:basedOn w:val="Normlny"/>
    <w:link w:val="TextkomentraChar"/>
    <w:unhideWhenUsed/>
    <w:rsid w:val="00B21029"/>
    <w:pPr>
      <w:spacing w:after="200" w:line="276" w:lineRule="auto"/>
    </w:pPr>
    <w:rPr>
      <w:rFonts w:ascii="Calibri" w:eastAsia="Calibri" w:hAnsi="Calibri"/>
      <w:sz w:val="20"/>
      <w:szCs w:val="20"/>
    </w:rPr>
  </w:style>
  <w:style w:type="character" w:customStyle="1" w:styleId="TextkomentraChar">
    <w:name w:val="Text komentára Char"/>
    <w:basedOn w:val="Predvolenpsmoodseku"/>
    <w:link w:val="Textkomentra"/>
    <w:uiPriority w:val="99"/>
    <w:rsid w:val="00B21029"/>
    <w:rPr>
      <w:rFonts w:ascii="Calibri" w:eastAsia="Calibri" w:hAnsi="Calibri"/>
      <w:lang w:val="sk-SK"/>
    </w:rPr>
  </w:style>
  <w:style w:type="paragraph" w:styleId="Predmetkomentra">
    <w:name w:val="annotation subject"/>
    <w:basedOn w:val="Textkomentra"/>
    <w:next w:val="Textkomentra"/>
    <w:link w:val="PredmetkomentraChar"/>
    <w:rsid w:val="00837756"/>
    <w:pPr>
      <w:spacing w:after="0" w:line="240" w:lineRule="auto"/>
    </w:pPr>
    <w:rPr>
      <w:rFonts w:ascii="Arial" w:eastAsia="Times New Roman" w:hAnsi="Arial"/>
      <w:b/>
      <w:bCs/>
    </w:rPr>
  </w:style>
  <w:style w:type="character" w:customStyle="1" w:styleId="PredmetkomentraChar">
    <w:name w:val="Predmet komentára Char"/>
    <w:basedOn w:val="TextkomentraChar"/>
    <w:link w:val="Predmetkomentra"/>
    <w:rsid w:val="00837756"/>
    <w:rPr>
      <w:rFonts w:ascii="Arial" w:eastAsia="Calibri" w:hAnsi="Arial"/>
      <w:b/>
      <w:bCs/>
      <w:lang w:val="sk-SK"/>
    </w:rPr>
  </w:style>
  <w:style w:type="paragraph" w:styleId="Revzia">
    <w:name w:val="Revision"/>
    <w:hidden/>
    <w:uiPriority w:val="99"/>
    <w:semiHidden/>
    <w:rsid w:val="00F422B4"/>
    <w:rPr>
      <w:rFonts w:ascii="Arial" w:hAnsi="Arial"/>
      <w:sz w:val="19"/>
      <w:szCs w:val="24"/>
      <w:lang w:val="sk-SK"/>
    </w:rPr>
  </w:style>
  <w:style w:type="paragraph" w:customStyle="1" w:styleId="2">
    <w:name w:val="2"/>
    <w:basedOn w:val="Normlny"/>
    <w:next w:val="Textvysvetlivky"/>
    <w:link w:val="TextkoncovejpoznmkyChar"/>
    <w:uiPriority w:val="99"/>
    <w:rsid w:val="00CC71C2"/>
    <w:rPr>
      <w:rFonts w:ascii="Times New Roman" w:hAnsi="Times New Roman"/>
      <w:sz w:val="20"/>
      <w:szCs w:val="20"/>
      <w:lang w:eastAsia="sk-SK"/>
    </w:rPr>
  </w:style>
  <w:style w:type="character" w:customStyle="1" w:styleId="TextkoncovejpoznmkyChar">
    <w:name w:val="Text koncovej poznámky Char"/>
    <w:basedOn w:val="Predvolenpsmoodseku"/>
    <w:link w:val="2"/>
    <w:uiPriority w:val="99"/>
    <w:rsid w:val="00CC71C2"/>
    <w:rPr>
      <w:lang w:val="sk-SK" w:eastAsia="sk-SK"/>
    </w:rPr>
  </w:style>
  <w:style w:type="character" w:customStyle="1" w:styleId="CommentTextChar1">
    <w:name w:val="Comment Text Char1"/>
    <w:rsid w:val="008E7422"/>
  </w:style>
  <w:style w:type="character" w:styleId="PouitHypertextovPrepojenie">
    <w:name w:val="FollowedHyperlink"/>
    <w:basedOn w:val="Predvolenpsmoodseku"/>
    <w:rsid w:val="00342684"/>
    <w:rPr>
      <w:color w:val="C9DD03"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uiPriority="99" w:qFormat="1"/>
    <w:lsdException w:name="foot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E044E8"/>
    <w:rPr>
      <w:rFonts w:ascii="Arial" w:hAnsi="Arial"/>
      <w:sz w:val="19"/>
      <w:szCs w:val="24"/>
      <w:lang w:val="sk-SK"/>
    </w:rPr>
  </w:style>
  <w:style w:type="paragraph" w:styleId="Nadpis1">
    <w:name w:val="heading 1"/>
    <w:aliases w:val="01_Heading 1,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02_Heading 2,AB,Nadpis_2,Úloha,Úloha Char,Heading 2 Char1,Heading 2 Char Char,Char Char Char Char Char Char"/>
    <w:basedOn w:val="Nadpis1"/>
    <w:next w:val="Nadpis30"/>
    <w:link w:val="Nadpis2Char"/>
    <w:uiPriority w:val="99"/>
    <w:qFormat/>
    <w:rsid w:val="00E421C0"/>
    <w:pPr>
      <w:pageBreakBefore w:val="0"/>
      <w:numPr>
        <w:ilvl w:val="1"/>
      </w:numPr>
      <w:spacing w:before="240" w:after="240"/>
      <w:outlineLvl w:val="1"/>
    </w:pPr>
    <w:rPr>
      <w:rFonts w:ascii="Arial" w:hAnsi="Arial"/>
      <w:b/>
      <w:bCs w:val="0"/>
      <w:iCs/>
      <w:color w:val="92D400"/>
      <w:sz w:val="24"/>
      <w:szCs w:val="24"/>
    </w:rPr>
  </w:style>
  <w:style w:type="paragraph" w:styleId="Nadpis30">
    <w:name w:val="heading 3"/>
    <w:aliases w:val="03_Heading 3,Obyeajný,1,Podpodkapitola,adpis 3,Podúloha,Heading 3 Char1 Char,Heading 3 Char Char Char"/>
    <w:basedOn w:val="Nadpis2"/>
    <w:next w:val="Normlny"/>
    <w:link w:val="Nadpis3Char"/>
    <w:uiPriority w:val="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08794A"/>
    <w:pPr>
      <w:keepNext/>
      <w:keepLines/>
      <w:numPr>
        <w:ilvl w:val="3"/>
        <w:numId w:val="2"/>
      </w:numPr>
      <w:spacing w:before="240" w:after="240"/>
      <w:outlineLvl w:val="3"/>
    </w:pPr>
    <w:rPr>
      <w:b/>
      <w:bCs/>
      <w:iCs/>
      <w:sz w:val="24"/>
    </w:rPr>
  </w:style>
  <w:style w:type="paragraph" w:styleId="Nadpis5">
    <w:name w:val="heading 5"/>
    <w:aliases w:val="05_Heading 5,1-1-1"/>
    <w:basedOn w:val="Normlny"/>
    <w:next w:val="Normlny"/>
    <w:link w:val="Nadpis5Char"/>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nhideWhenUsed/>
    <w:qFormat/>
    <w:rsid w:val="0008794A"/>
    <w:pPr>
      <w:keepNext/>
      <w:keepLines/>
      <w:numPr>
        <w:ilvl w:val="5"/>
        <w:numId w:val="2"/>
      </w:numPr>
      <w:spacing w:before="240" w:after="240"/>
      <w:ind w:left="1418" w:hanging="1418"/>
      <w:outlineLvl w:val="5"/>
    </w:pPr>
    <w:rPr>
      <w:i/>
      <w:iCs/>
      <w:color w:val="00133A"/>
      <w:sz w:val="24"/>
    </w:rPr>
  </w:style>
  <w:style w:type="paragraph" w:styleId="Nadpis7">
    <w:name w:val="heading 7"/>
    <w:basedOn w:val="Normlny"/>
    <w:next w:val="Normlny"/>
    <w:link w:val="Nadpis7Char"/>
    <w:unhideWhenUsed/>
    <w:qFormat/>
    <w:rsid w:val="00E421C0"/>
    <w:pPr>
      <w:keepNext/>
      <w:keepLines/>
      <w:numPr>
        <w:ilvl w:val="6"/>
        <w:numId w:val="2"/>
      </w:numPr>
      <w:spacing w:before="240" w:after="240"/>
      <w:ind w:left="1576" w:hanging="1576"/>
      <w:outlineLvl w:val="6"/>
    </w:pPr>
    <w:rPr>
      <w:i/>
      <w:iCs/>
      <w:color w:val="404040"/>
      <w:sz w:val="22"/>
    </w:rPr>
  </w:style>
  <w:style w:type="paragraph" w:styleId="Nadpis8">
    <w:name w:val="heading 8"/>
    <w:basedOn w:val="Normlny"/>
    <w:next w:val="Normlny"/>
    <w:link w:val="Nadpis8Char"/>
    <w:unhideWhenUsed/>
    <w:qFormat/>
    <w:rsid w:val="00E421C0"/>
    <w:pPr>
      <w:keepNext/>
      <w:keepLines/>
      <w:numPr>
        <w:ilvl w:val="7"/>
        <w:numId w:val="2"/>
      </w:numPr>
      <w:spacing w:before="240" w:after="240"/>
      <w:ind w:left="1701" w:hanging="1701"/>
      <w:outlineLvl w:val="7"/>
    </w:pPr>
    <w:rPr>
      <w:i/>
      <w:color w:val="404040"/>
      <w:sz w:val="20"/>
      <w:szCs w:val="20"/>
    </w:rPr>
  </w:style>
  <w:style w:type="paragraph" w:styleId="Nadpis9">
    <w:name w:val="heading 9"/>
    <w:basedOn w:val="Normlny"/>
    <w:next w:val="Normlny"/>
    <w:link w:val="Nadpis9Char"/>
    <w:unhideWhenUsed/>
    <w:qFormat/>
    <w:rsid w:val="00E421C0"/>
    <w:pPr>
      <w:keepNext/>
      <w:keepLines/>
      <w:numPr>
        <w:ilvl w:val="8"/>
        <w:numId w:val="2"/>
      </w:numPr>
      <w:spacing w:before="240" w:after="240"/>
      <w:ind w:left="1985" w:hanging="1985"/>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0"/>
    <w:uiPriority w:val="9"/>
    <w:rsid w:val="00B51B28"/>
    <w:rPr>
      <w:rFonts w:ascii="Arial" w:hAnsi="Arial" w:cs="Arial"/>
      <w:b/>
      <w:bCs/>
      <w:iCs/>
      <w:color w:val="3C8A2E"/>
      <w:kern w:val="32"/>
      <w:sz w:val="24"/>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9"/>
    <w:rsid w:val="003A286E"/>
    <w:rPr>
      <w:rFonts w:ascii="Arial" w:hAnsi="Arial" w:cs="Arial"/>
      <w:b/>
      <w:iCs/>
      <w:color w:val="92D400"/>
      <w:kern w:val="32"/>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9"/>
    <w:rsid w:val="003A286E"/>
    <w:rPr>
      <w:rFonts w:ascii="Times New Roman Bold" w:hAnsi="Times New Roman Bold" w:cs="Arial"/>
      <w:bCs/>
      <w:color w:val="002776"/>
      <w:kern w:val="32"/>
      <w:sz w:val="60"/>
      <w:szCs w:val="32"/>
    </w:rPr>
  </w:style>
  <w:style w:type="character" w:customStyle="1" w:styleId="Nadpis4Char">
    <w:name w:val="Nadpis 4 Char"/>
    <w:aliases w:val="Nadpis 4 - IM Char,H4 Char,1-1 Char,Termín Char"/>
    <w:basedOn w:val="Predvolenpsmoodseku"/>
    <w:link w:val="Nadpis4"/>
    <w:rsid w:val="0008794A"/>
    <w:rPr>
      <w:rFonts w:ascii="Arial" w:hAnsi="Arial"/>
      <w:b/>
      <w:bCs/>
      <w:iCs/>
      <w:sz w:val="24"/>
      <w:szCs w:val="24"/>
      <w:lang w:val="sk-SK"/>
    </w:rPr>
  </w:style>
  <w:style w:type="character" w:customStyle="1" w:styleId="Nadpis5Char">
    <w:name w:val="Nadpis 5 Char"/>
    <w:aliases w:val="05_Heading 5 Char,1-1-1 Char"/>
    <w:basedOn w:val="Predvolenpsmoodseku"/>
    <w:link w:val="Nadpis5"/>
    <w:rsid w:val="0008794A"/>
    <w:rPr>
      <w:rFonts w:ascii="Arial" w:hAnsi="Arial"/>
      <w:b/>
      <w:i/>
      <w:color w:val="00133A"/>
      <w:sz w:val="24"/>
      <w:szCs w:val="24"/>
      <w:lang w:val="sk-SK"/>
    </w:rPr>
  </w:style>
  <w:style w:type="character" w:customStyle="1" w:styleId="Nadpis6Char">
    <w:name w:val="Nadpis 6 Char"/>
    <w:aliases w:val="1-1-1-1 Char"/>
    <w:basedOn w:val="Predvolenpsmoodseku"/>
    <w:link w:val="Nadpis6"/>
    <w:rsid w:val="0008794A"/>
    <w:rPr>
      <w:rFonts w:ascii="Arial" w:hAnsi="Arial"/>
      <w:i/>
      <w:iCs/>
      <w:color w:val="00133A"/>
      <w:sz w:val="24"/>
      <w:szCs w:val="24"/>
      <w:lang w:val="sk-SK"/>
    </w:rPr>
  </w:style>
  <w:style w:type="character" w:customStyle="1" w:styleId="Nadpis7Char">
    <w:name w:val="Nadpis 7 Char"/>
    <w:basedOn w:val="Predvolenpsmoodseku"/>
    <w:link w:val="Nadpis7"/>
    <w:rsid w:val="00E421C0"/>
    <w:rPr>
      <w:rFonts w:ascii="Arial" w:hAnsi="Arial"/>
      <w:i/>
      <w:iCs/>
      <w:color w:val="404040"/>
      <w:sz w:val="22"/>
      <w:szCs w:val="24"/>
      <w:lang w:val="sk-SK"/>
    </w:rPr>
  </w:style>
  <w:style w:type="character" w:customStyle="1" w:styleId="Nadpis8Char">
    <w:name w:val="Nadpis 8 Char"/>
    <w:basedOn w:val="Predvolenpsmoodseku"/>
    <w:link w:val="Nadpis8"/>
    <w:rsid w:val="00E421C0"/>
    <w:rPr>
      <w:rFonts w:ascii="Arial" w:hAnsi="Arial"/>
      <w:i/>
      <w:color w:val="404040"/>
      <w:lang w:val="sk-SK"/>
    </w:rPr>
  </w:style>
  <w:style w:type="character" w:customStyle="1" w:styleId="Nadpis9Char">
    <w:name w:val="Nadpis 9 Char"/>
    <w:basedOn w:val="Predvolenpsmoodseku"/>
    <w:link w:val="Nadpis9"/>
    <w:rsid w:val="00E421C0"/>
    <w:rPr>
      <w:rFonts w:ascii="Arial" w:hAnsi="Arial"/>
      <w:i/>
      <w:iCs/>
      <w:color w:val="404040"/>
      <w:sz w:val="18"/>
      <w:lang w:val="sk-SK"/>
    </w:rPr>
  </w:style>
  <w:style w:type="table" w:styleId="Mriekatabuky">
    <w:name w:val="Table Grid"/>
    <w:aliases w:val="Deloitte table 3"/>
    <w:basedOn w:val="Normlnatabuka"/>
    <w:rsid w:val="00A40230"/>
    <w:rPr>
      <w:rFonts w:ascii="Arial" w:hAnsi="Arial"/>
      <w:sz w:val="19"/>
    </w:rPr>
    <w:tblPr>
      <w:tblInd w:w="0" w:type="dxa"/>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semiHidden/>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DC6C4A"/>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DC6C4A"/>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Ind w:w="0" w:type="dxa"/>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Ind w:w="0" w:type="dxa"/>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Ind w:w="0" w:type="dxa"/>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tblInd w:w="0" w:type="dxa"/>
      <w:tblCellMar>
        <w:top w:w="0" w:type="dxa"/>
        <w:left w:w="108" w:type="dxa"/>
        <w:bottom w:w="0" w:type="dxa"/>
        <w:right w:w="108" w:type="dxa"/>
      </w:tblCellMar>
    </w:tblPr>
  </w:style>
  <w:style w:type="table" w:customStyle="1" w:styleId="Deloittetable6">
    <w:name w:val="Deloitte table 6"/>
    <w:basedOn w:val="Normlnatabuka"/>
    <w:rsid w:val="00A40230"/>
    <w:rPr>
      <w:rFonts w:ascii="Arial" w:hAnsi="Arial"/>
      <w:sz w:val="19"/>
    </w:rPr>
    <w:tblPr>
      <w:tblInd w:w="0" w:type="dxa"/>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Ind w:w="0" w:type="dxa"/>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Ind w:w="0" w:type="dxa"/>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Ind w:w="0" w:type="dxa"/>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Ind w:w="0" w:type="dxa"/>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Ind w:w="0" w:type="dxa"/>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Ind w:w="0" w:type="dxa"/>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Ind w:w="0" w:type="dxa"/>
      <w:tblCellMar>
        <w:top w:w="0" w:type="dxa"/>
        <w:left w:w="108" w:type="dxa"/>
        <w:bottom w:w="0" w:type="dxa"/>
        <w:right w:w="108" w:type="dxa"/>
      </w:tblCellMar>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Ind w:w="0" w:type="dxa"/>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CellMar>
        <w:top w:w="0" w:type="dxa"/>
        <w:left w:w="108" w:type="dxa"/>
        <w:bottom w:w="0" w:type="dxa"/>
        <w:right w:w="108" w:type="dxa"/>
      </w:tblCellMar>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uiPriority w:val="99"/>
    <w:rsid w:val="00E421C0"/>
    <w:rPr>
      <w:rFonts w:ascii="Arial" w:hAnsi="Arial"/>
      <w:sz w:val="16"/>
      <w:vertAlign w:val="superscript"/>
    </w:rPr>
  </w:style>
  <w:style w:type="paragraph" w:styleId="Textpoznmkypodiarou">
    <w:name w:val="footnote text"/>
    <w:aliases w:val="Text poznámky pod čiarou 007,_Poznámka pod čiarou,Text poznámky pod eiarou 007,Text pozn. pod čarou,Text poznámky pod èiarou 007,Schriftart: 9 pt,Schriftart: 10 pt,Schriftart: 8 pt,Schriftart: 8 pt Char Char Char,o,Car"/>
    <w:basedOn w:val="Normlny"/>
    <w:link w:val="TextpoznmkypodiarouChar"/>
    <w:uiPriority w:val="99"/>
    <w:rsid w:val="00E421C0"/>
    <w:rPr>
      <w:sz w:val="16"/>
      <w:szCs w:val="20"/>
    </w:rPr>
  </w:style>
  <w:style w:type="character" w:customStyle="1" w:styleId="TextpoznmkypodiarouChar">
    <w:name w:val="Text poznámky pod čiarou Char"/>
    <w:aliases w:val="Text poznámky pod čiarou 007 Char,_Poznámka pod čiarou Char,Text poznámky pod eiarou 007 Char,Text pozn. pod čarou Char,Text poznámky pod èiarou 007 Char,Schriftart: 9 pt Char,Schriftart: 10 pt Char,Schriftart: 8 pt Char"/>
    <w:basedOn w:val="Predvolenpsmoodseku"/>
    <w:link w:val="Textpoznmkypodiarou"/>
    <w:uiPriority w:val="99"/>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semiHidden/>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Predvolen">
    <w:name w:val="Predvolené"/>
    <w:rsid w:val="00E044E8"/>
    <w:rPr>
      <w:rFonts w:ascii="Arial Unicode MS" w:eastAsia="Arial Unicode MS" w:hAnsi="Helvetica" w:cs="Arial Unicode MS"/>
      <w:color w:val="000000"/>
      <w:sz w:val="22"/>
      <w:szCs w:val="22"/>
      <w:lang w:val="sk-SK"/>
    </w:rPr>
  </w:style>
  <w:style w:type="paragraph" w:customStyle="1" w:styleId="nadpis3">
    <w:name w:val="nadpis 3"/>
    <w:basedOn w:val="Nadpis30"/>
    <w:uiPriority w:val="99"/>
    <w:rsid w:val="003A286E"/>
    <w:pPr>
      <w:numPr>
        <w:numId w:val="5"/>
      </w:numPr>
      <w:tabs>
        <w:tab w:val="num" w:pos="1163"/>
      </w:tabs>
      <w:spacing w:before="0" w:after="0" w:line="288" w:lineRule="auto"/>
      <w:ind w:left="1163" w:hanging="454"/>
    </w:pPr>
    <w:rPr>
      <w:rFonts w:ascii="Times New Roman" w:hAnsi="Times New Roman" w:cs="Times New Roman"/>
      <w:iCs w:val="0"/>
      <w:color w:val="auto"/>
      <w:kern w:val="0"/>
      <w:sz w:val="28"/>
      <w:szCs w:val="28"/>
      <w:lang w:val="sk-SK" w:eastAsia="sk-SK"/>
    </w:rPr>
  </w:style>
  <w:style w:type="paragraph" w:styleId="Odsekzoznamu">
    <w:name w:val="List Paragraph"/>
    <w:aliases w:val="body,Odsek zoznamu2"/>
    <w:basedOn w:val="Normlny"/>
    <w:link w:val="OdsekzoznamuChar"/>
    <w:uiPriority w:val="34"/>
    <w:qFormat/>
    <w:rsid w:val="00211278"/>
    <w:pPr>
      <w:ind w:left="720"/>
      <w:contextualSpacing/>
    </w:pPr>
  </w:style>
  <w:style w:type="character" w:customStyle="1" w:styleId="OdsekzoznamuChar">
    <w:name w:val="Odsek zoznamu Char"/>
    <w:aliases w:val="body Char,Odsek zoznamu2 Char"/>
    <w:link w:val="Odsekzoznamu"/>
    <w:rsid w:val="00565214"/>
    <w:rPr>
      <w:rFonts w:ascii="Arial" w:hAnsi="Arial"/>
      <w:sz w:val="19"/>
      <w:szCs w:val="24"/>
      <w:lang w:val="sk-SK"/>
    </w:rPr>
  </w:style>
  <w:style w:type="paragraph" w:customStyle="1" w:styleId="Default">
    <w:name w:val="Default"/>
    <w:rsid w:val="00565214"/>
    <w:pPr>
      <w:autoSpaceDE w:val="0"/>
      <w:autoSpaceDN w:val="0"/>
      <w:adjustRightInd w:val="0"/>
    </w:pPr>
    <w:rPr>
      <w:color w:val="000000"/>
      <w:sz w:val="24"/>
      <w:szCs w:val="24"/>
      <w:lang w:val="sk-SK" w:eastAsia="sk-SK"/>
    </w:rPr>
  </w:style>
  <w:style w:type="paragraph" w:styleId="Zarkazkladnhotextu">
    <w:name w:val="Body Text Indent"/>
    <w:basedOn w:val="Normlny"/>
    <w:link w:val="ZarkazkladnhotextuChar"/>
    <w:rsid w:val="00565214"/>
    <w:pPr>
      <w:spacing w:after="120"/>
      <w:ind w:left="283"/>
    </w:pPr>
    <w:rPr>
      <w:rFonts w:ascii="Times New Roman" w:hAnsi="Times New Roman"/>
      <w:sz w:val="24"/>
      <w:lang w:eastAsia="cs-CZ"/>
    </w:rPr>
  </w:style>
  <w:style w:type="character" w:customStyle="1" w:styleId="ZarkazkladnhotextuChar">
    <w:name w:val="Zarážka základného textu Char"/>
    <w:basedOn w:val="Predvolenpsmoodseku"/>
    <w:link w:val="Zarkazkladnhotextu"/>
    <w:rsid w:val="00565214"/>
    <w:rPr>
      <w:sz w:val="24"/>
      <w:szCs w:val="24"/>
      <w:lang w:val="sk-SK" w:eastAsia="cs-CZ"/>
    </w:rPr>
  </w:style>
  <w:style w:type="paragraph" w:styleId="Popis">
    <w:name w:val="caption"/>
    <w:basedOn w:val="Normlny"/>
    <w:next w:val="Normlny"/>
    <w:uiPriority w:val="99"/>
    <w:qFormat/>
    <w:rsid w:val="00565214"/>
    <w:pPr>
      <w:spacing w:after="200"/>
    </w:pPr>
    <w:rPr>
      <w:rFonts w:ascii="Times New Roman" w:hAnsi="Times New Roman"/>
      <w:b/>
      <w:bCs/>
      <w:color w:val="4F81BD"/>
      <w:sz w:val="18"/>
      <w:szCs w:val="18"/>
      <w:lang w:eastAsia="sk-SK"/>
    </w:rPr>
  </w:style>
  <w:style w:type="paragraph" w:customStyle="1" w:styleId="AOHead4">
    <w:name w:val="AOHead4"/>
    <w:basedOn w:val="Normlny"/>
    <w:next w:val="Normlny"/>
    <w:uiPriority w:val="99"/>
    <w:rsid w:val="00BB4849"/>
    <w:pPr>
      <w:numPr>
        <w:numId w:val="10"/>
      </w:numPr>
      <w:tabs>
        <w:tab w:val="clear" w:pos="720"/>
        <w:tab w:val="num" w:pos="2160"/>
      </w:tabs>
      <w:spacing w:before="240" w:line="260" w:lineRule="atLeast"/>
      <w:ind w:left="2160"/>
      <w:jc w:val="both"/>
      <w:outlineLvl w:val="3"/>
    </w:pPr>
    <w:rPr>
      <w:rFonts w:ascii="Times New Roman" w:eastAsia="SimSun" w:hAnsi="Times New Roman"/>
      <w:sz w:val="22"/>
      <w:szCs w:val="22"/>
    </w:rPr>
  </w:style>
  <w:style w:type="paragraph" w:customStyle="1" w:styleId="AOHead5">
    <w:name w:val="AOHead5"/>
    <w:basedOn w:val="Normlny"/>
    <w:next w:val="Normlny"/>
    <w:uiPriority w:val="99"/>
    <w:rsid w:val="00BB4849"/>
    <w:pPr>
      <w:numPr>
        <w:ilvl w:val="1"/>
        <w:numId w:val="10"/>
      </w:numPr>
      <w:spacing w:before="240" w:line="260" w:lineRule="atLeast"/>
      <w:jc w:val="both"/>
      <w:outlineLvl w:val="4"/>
    </w:pPr>
    <w:rPr>
      <w:rFonts w:ascii="Times New Roman" w:eastAsia="SimSun" w:hAnsi="Times New Roman"/>
      <w:sz w:val="22"/>
      <w:szCs w:val="22"/>
    </w:rPr>
  </w:style>
  <w:style w:type="paragraph" w:customStyle="1" w:styleId="AOHead6">
    <w:name w:val="AOHead6"/>
    <w:basedOn w:val="Normlny"/>
    <w:next w:val="Normlny"/>
    <w:uiPriority w:val="99"/>
    <w:rsid w:val="00BB4849"/>
    <w:pPr>
      <w:numPr>
        <w:ilvl w:val="2"/>
        <w:numId w:val="10"/>
      </w:numPr>
      <w:tabs>
        <w:tab w:val="clear" w:pos="1440"/>
        <w:tab w:val="num" w:pos="3600"/>
      </w:tabs>
      <w:spacing w:before="240" w:line="260" w:lineRule="atLeast"/>
      <w:ind w:left="3600"/>
      <w:jc w:val="both"/>
      <w:outlineLvl w:val="5"/>
    </w:pPr>
    <w:rPr>
      <w:rFonts w:ascii="Times New Roman" w:eastAsia="SimSun" w:hAnsi="Times New Roman"/>
      <w:sz w:val="22"/>
      <w:szCs w:val="22"/>
    </w:rPr>
  </w:style>
  <w:style w:type="paragraph" w:customStyle="1" w:styleId="AOAltHead2">
    <w:name w:val="AOAltHead2"/>
    <w:basedOn w:val="Normlny"/>
    <w:next w:val="Normlny"/>
    <w:uiPriority w:val="99"/>
    <w:rsid w:val="00BB4849"/>
    <w:pPr>
      <w:numPr>
        <w:ilvl w:val="3"/>
        <w:numId w:val="10"/>
      </w:numPr>
      <w:spacing w:before="240" w:line="260" w:lineRule="atLeast"/>
      <w:ind w:left="720"/>
      <w:jc w:val="both"/>
      <w:outlineLvl w:val="1"/>
    </w:pPr>
    <w:rPr>
      <w:rFonts w:ascii="Times New Roman" w:eastAsia="SimSun" w:hAnsi="Times New Roman"/>
      <w:sz w:val="22"/>
      <w:szCs w:val="22"/>
    </w:rPr>
  </w:style>
  <w:style w:type="paragraph" w:customStyle="1" w:styleId="AODefPara">
    <w:name w:val="AODefPara"/>
    <w:basedOn w:val="AODefHead"/>
    <w:uiPriority w:val="99"/>
    <w:rsid w:val="00BB4849"/>
    <w:pPr>
      <w:numPr>
        <w:ilvl w:val="5"/>
      </w:numPr>
      <w:ind w:left="720" w:firstLine="0"/>
      <w:outlineLvl w:val="6"/>
    </w:pPr>
  </w:style>
  <w:style w:type="paragraph" w:customStyle="1" w:styleId="AODefHead">
    <w:name w:val="AODefHead"/>
    <w:basedOn w:val="Normlny"/>
    <w:next w:val="AODefPara"/>
    <w:uiPriority w:val="99"/>
    <w:rsid w:val="00BB4849"/>
    <w:pPr>
      <w:numPr>
        <w:ilvl w:val="4"/>
        <w:numId w:val="10"/>
      </w:numPr>
      <w:spacing w:before="240" w:line="260" w:lineRule="atLeast"/>
      <w:ind w:left="720" w:firstLine="0"/>
      <w:jc w:val="both"/>
      <w:outlineLvl w:val="5"/>
    </w:pPr>
    <w:rPr>
      <w:rFonts w:ascii="Times New Roman" w:eastAsia="SimSun" w:hAnsi="Times New Roman"/>
      <w:sz w:val="22"/>
      <w:szCs w:val="22"/>
    </w:rPr>
  </w:style>
  <w:style w:type="paragraph" w:styleId="Normlnywebov">
    <w:name w:val="Normal (Web)"/>
    <w:basedOn w:val="Normlny"/>
    <w:uiPriority w:val="99"/>
    <w:rsid w:val="00BB4849"/>
    <w:pPr>
      <w:spacing w:before="100" w:beforeAutospacing="1" w:after="100" w:afterAutospacing="1"/>
    </w:pPr>
    <w:rPr>
      <w:rFonts w:ascii="Times New Roman" w:hAnsi="Times New Roman"/>
      <w:sz w:val="24"/>
      <w:lang w:eastAsia="sk-SK"/>
    </w:rPr>
  </w:style>
  <w:style w:type="table" w:styleId="Svetlzoznamzvraznenie1">
    <w:name w:val="Light List Accent 1"/>
    <w:basedOn w:val="Normlnatabuka"/>
    <w:uiPriority w:val="61"/>
    <w:rsid w:val="00BB4849"/>
    <w:rPr>
      <w:rFonts w:ascii="Calibri" w:hAnsi="Calibri" w:cs="Calibri"/>
      <w:sz w:val="22"/>
      <w:szCs w:val="22"/>
      <w:lang w:val="sk-SK" w:eastAsia="sk-SK"/>
    </w:rPr>
    <w:tblPr>
      <w:tblStyleRowBandSize w:val="1"/>
      <w:tblStyleColBandSize w:val="1"/>
      <w:tblInd w:w="0" w:type="dxa"/>
      <w:tblBorders>
        <w:top w:val="single" w:sz="8" w:space="0" w:color="002776" w:themeColor="accent1"/>
        <w:left w:val="single" w:sz="8" w:space="0" w:color="002776" w:themeColor="accent1"/>
        <w:bottom w:val="single" w:sz="8" w:space="0" w:color="002776" w:themeColor="accent1"/>
        <w:right w:val="single" w:sz="8" w:space="0" w:color="00277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2776" w:themeFill="accent1"/>
      </w:tcPr>
    </w:tblStylePr>
    <w:tblStylePr w:type="lastRow">
      <w:pPr>
        <w:spacing w:before="0" w:after="0" w:line="240" w:lineRule="auto"/>
      </w:pPr>
      <w:rPr>
        <w:b/>
        <w:bCs/>
      </w:rPr>
      <w:tblPr/>
      <w:tcPr>
        <w:tcBorders>
          <w:top w:val="double" w:sz="6" w:space="0" w:color="002776" w:themeColor="accent1"/>
          <w:left w:val="single" w:sz="8" w:space="0" w:color="002776" w:themeColor="accent1"/>
          <w:bottom w:val="single" w:sz="8" w:space="0" w:color="002776" w:themeColor="accent1"/>
          <w:right w:val="single" w:sz="8" w:space="0" w:color="002776" w:themeColor="accent1"/>
        </w:tcBorders>
      </w:tcPr>
    </w:tblStylePr>
    <w:tblStylePr w:type="firstCol">
      <w:rPr>
        <w:b/>
        <w:bCs/>
      </w:rPr>
    </w:tblStylePr>
    <w:tblStylePr w:type="lastCol">
      <w:rPr>
        <w:b/>
        <w:bCs/>
      </w:rPr>
    </w:tblStylePr>
    <w:tblStylePr w:type="band1Vert">
      <w:tblPr/>
      <w:tcPr>
        <w:tcBorders>
          <w:top w:val="single" w:sz="8" w:space="0" w:color="002776" w:themeColor="accent1"/>
          <w:left w:val="single" w:sz="8" w:space="0" w:color="002776" w:themeColor="accent1"/>
          <w:bottom w:val="single" w:sz="8" w:space="0" w:color="002776" w:themeColor="accent1"/>
          <w:right w:val="single" w:sz="8" w:space="0" w:color="002776" w:themeColor="accent1"/>
        </w:tcBorders>
      </w:tcPr>
    </w:tblStylePr>
    <w:tblStylePr w:type="band1Horz">
      <w:tblPr/>
      <w:tcPr>
        <w:tcBorders>
          <w:top w:val="single" w:sz="8" w:space="0" w:color="002776" w:themeColor="accent1"/>
          <w:left w:val="single" w:sz="8" w:space="0" w:color="002776" w:themeColor="accent1"/>
          <w:bottom w:val="single" w:sz="8" w:space="0" w:color="002776" w:themeColor="accent1"/>
          <w:right w:val="single" w:sz="8" w:space="0" w:color="002776" w:themeColor="accent1"/>
        </w:tcBorders>
      </w:tcPr>
    </w:tblStylePr>
  </w:style>
  <w:style w:type="paragraph" w:styleId="Textvysvetlivky">
    <w:name w:val="endnote text"/>
    <w:basedOn w:val="Normlny"/>
    <w:link w:val="TextvysvetlivkyChar"/>
    <w:uiPriority w:val="99"/>
    <w:rsid w:val="00BB4849"/>
    <w:rPr>
      <w:rFonts w:ascii="Times New Roman" w:hAnsi="Times New Roman"/>
      <w:sz w:val="20"/>
      <w:szCs w:val="20"/>
      <w:lang w:eastAsia="sk-SK"/>
    </w:rPr>
  </w:style>
  <w:style w:type="character" w:customStyle="1" w:styleId="TextvysvetlivkyChar">
    <w:name w:val="Text vysvetlivky Char"/>
    <w:basedOn w:val="Predvolenpsmoodseku"/>
    <w:link w:val="Textvysvetlivky"/>
    <w:uiPriority w:val="99"/>
    <w:rsid w:val="00BB4849"/>
    <w:rPr>
      <w:lang w:val="sk-SK" w:eastAsia="sk-SK"/>
    </w:rPr>
  </w:style>
  <w:style w:type="paragraph" w:customStyle="1" w:styleId="Normlny1">
    <w:name w:val="Normálny1"/>
    <w:basedOn w:val="Normlny"/>
    <w:rsid w:val="00BB4849"/>
    <w:pPr>
      <w:spacing w:before="120" w:after="120" w:line="276" w:lineRule="auto"/>
      <w:jc w:val="both"/>
    </w:pPr>
    <w:rPr>
      <w:rFonts w:cs="Arial"/>
      <w:sz w:val="22"/>
      <w:szCs w:val="22"/>
      <w:lang w:val="cs-CZ" w:eastAsia="cs-CZ"/>
    </w:rPr>
  </w:style>
  <w:style w:type="paragraph" w:styleId="Zkladntext">
    <w:name w:val="Body Text"/>
    <w:aliases w:val="Char"/>
    <w:basedOn w:val="Normlny"/>
    <w:link w:val="ZkladntextChar"/>
    <w:uiPriority w:val="99"/>
    <w:rsid w:val="009A37EB"/>
    <w:pPr>
      <w:spacing w:after="120"/>
    </w:pPr>
    <w:rPr>
      <w:rFonts w:ascii="Times New Roman" w:hAnsi="Times New Roman"/>
      <w:sz w:val="24"/>
      <w:lang w:eastAsia="sk-SK"/>
    </w:rPr>
  </w:style>
  <w:style w:type="character" w:customStyle="1" w:styleId="ZkladntextChar">
    <w:name w:val="Základný text Char"/>
    <w:aliases w:val="Char Char"/>
    <w:basedOn w:val="Predvolenpsmoodseku"/>
    <w:link w:val="Zkladntext"/>
    <w:uiPriority w:val="99"/>
    <w:rsid w:val="009A37EB"/>
    <w:rPr>
      <w:sz w:val="24"/>
      <w:szCs w:val="24"/>
      <w:lang w:val="sk-SK" w:eastAsia="sk-SK"/>
    </w:rPr>
  </w:style>
  <w:style w:type="paragraph" w:styleId="Nzov">
    <w:name w:val="Title"/>
    <w:basedOn w:val="Normlny"/>
    <w:link w:val="NzovChar"/>
    <w:uiPriority w:val="99"/>
    <w:qFormat/>
    <w:rsid w:val="0084626B"/>
    <w:pPr>
      <w:tabs>
        <w:tab w:val="num" w:pos="720"/>
      </w:tabs>
      <w:autoSpaceDE w:val="0"/>
      <w:autoSpaceDN w:val="0"/>
      <w:adjustRightInd w:val="0"/>
      <w:spacing w:after="60"/>
      <w:jc w:val="both"/>
    </w:pPr>
    <w:rPr>
      <w:rFonts w:cs="Arial"/>
      <w:sz w:val="24"/>
      <w:u w:val="single"/>
      <w:lang w:eastAsia="sk-SK"/>
    </w:rPr>
  </w:style>
  <w:style w:type="character" w:customStyle="1" w:styleId="NzovChar">
    <w:name w:val="Názov Char"/>
    <w:basedOn w:val="Predvolenpsmoodseku"/>
    <w:link w:val="Nzov"/>
    <w:uiPriority w:val="99"/>
    <w:rsid w:val="0084626B"/>
    <w:rPr>
      <w:rFonts w:ascii="Arial" w:hAnsi="Arial" w:cs="Arial"/>
      <w:sz w:val="24"/>
      <w:szCs w:val="24"/>
      <w:u w:val="single"/>
      <w:lang w:val="sk-SK" w:eastAsia="sk-SK"/>
    </w:rPr>
  </w:style>
  <w:style w:type="paragraph" w:styleId="Zkladntext2">
    <w:name w:val="Body Text 2"/>
    <w:basedOn w:val="Normlny"/>
    <w:link w:val="Zkladntext2Char"/>
    <w:rsid w:val="0084626B"/>
    <w:pPr>
      <w:spacing w:after="120" w:line="480" w:lineRule="auto"/>
    </w:pPr>
  </w:style>
  <w:style w:type="character" w:customStyle="1" w:styleId="Zkladntext2Char">
    <w:name w:val="Základný text 2 Char"/>
    <w:basedOn w:val="Predvolenpsmoodseku"/>
    <w:link w:val="Zkladntext2"/>
    <w:rsid w:val="0084626B"/>
    <w:rPr>
      <w:rFonts w:ascii="Arial" w:hAnsi="Arial"/>
      <w:sz w:val="19"/>
      <w:szCs w:val="24"/>
      <w:lang w:val="sk-SK"/>
    </w:rPr>
  </w:style>
  <w:style w:type="character" w:customStyle="1" w:styleId="NoSpacingChar">
    <w:name w:val="No Spacing Char"/>
    <w:link w:val="NoSpacing1"/>
    <w:locked/>
    <w:rsid w:val="0084626B"/>
  </w:style>
  <w:style w:type="paragraph" w:customStyle="1" w:styleId="NoSpacing1">
    <w:name w:val="No Spacing1"/>
    <w:link w:val="NoSpacingChar"/>
    <w:rsid w:val="0084626B"/>
  </w:style>
  <w:style w:type="character" w:customStyle="1" w:styleId="hps">
    <w:name w:val="hps"/>
    <w:rsid w:val="0084626B"/>
  </w:style>
  <w:style w:type="character" w:styleId="Siln">
    <w:name w:val="Strong"/>
    <w:uiPriority w:val="22"/>
    <w:qFormat/>
    <w:rsid w:val="00CF7C3C"/>
    <w:rPr>
      <w:b/>
      <w:bCs/>
    </w:rPr>
  </w:style>
  <w:style w:type="character" w:styleId="Odkaznakomentr">
    <w:name w:val="annotation reference"/>
    <w:unhideWhenUsed/>
    <w:rsid w:val="00B21029"/>
    <w:rPr>
      <w:sz w:val="16"/>
      <w:szCs w:val="16"/>
    </w:rPr>
  </w:style>
  <w:style w:type="paragraph" w:styleId="Textkomentra">
    <w:name w:val="annotation text"/>
    <w:basedOn w:val="Normlny"/>
    <w:link w:val="TextkomentraChar"/>
    <w:unhideWhenUsed/>
    <w:rsid w:val="00B21029"/>
    <w:pPr>
      <w:spacing w:after="200" w:line="276" w:lineRule="auto"/>
    </w:pPr>
    <w:rPr>
      <w:rFonts w:ascii="Calibri" w:eastAsia="Calibri" w:hAnsi="Calibri"/>
      <w:sz w:val="20"/>
      <w:szCs w:val="20"/>
    </w:rPr>
  </w:style>
  <w:style w:type="character" w:customStyle="1" w:styleId="TextkomentraChar">
    <w:name w:val="Text komentára Char"/>
    <w:basedOn w:val="Predvolenpsmoodseku"/>
    <w:link w:val="Textkomentra"/>
    <w:uiPriority w:val="99"/>
    <w:rsid w:val="00B21029"/>
    <w:rPr>
      <w:rFonts w:ascii="Calibri" w:eastAsia="Calibri" w:hAnsi="Calibri"/>
      <w:lang w:val="sk-SK"/>
    </w:rPr>
  </w:style>
  <w:style w:type="paragraph" w:styleId="Predmetkomentra">
    <w:name w:val="annotation subject"/>
    <w:basedOn w:val="Textkomentra"/>
    <w:next w:val="Textkomentra"/>
    <w:link w:val="PredmetkomentraChar"/>
    <w:rsid w:val="00837756"/>
    <w:pPr>
      <w:spacing w:after="0" w:line="240" w:lineRule="auto"/>
    </w:pPr>
    <w:rPr>
      <w:rFonts w:ascii="Arial" w:eastAsia="Times New Roman" w:hAnsi="Arial"/>
      <w:b/>
      <w:bCs/>
    </w:rPr>
  </w:style>
  <w:style w:type="character" w:customStyle="1" w:styleId="PredmetkomentraChar">
    <w:name w:val="Predmet komentára Char"/>
    <w:basedOn w:val="TextkomentraChar"/>
    <w:link w:val="Predmetkomentra"/>
    <w:rsid w:val="00837756"/>
    <w:rPr>
      <w:rFonts w:ascii="Arial" w:eastAsia="Calibri" w:hAnsi="Arial"/>
      <w:b/>
      <w:bCs/>
      <w:lang w:val="sk-SK"/>
    </w:rPr>
  </w:style>
  <w:style w:type="paragraph" w:styleId="Revzia">
    <w:name w:val="Revision"/>
    <w:hidden/>
    <w:uiPriority w:val="99"/>
    <w:semiHidden/>
    <w:rsid w:val="00F422B4"/>
    <w:rPr>
      <w:rFonts w:ascii="Arial" w:hAnsi="Arial"/>
      <w:sz w:val="19"/>
      <w:szCs w:val="24"/>
      <w:lang w:val="sk-SK"/>
    </w:rPr>
  </w:style>
  <w:style w:type="paragraph" w:customStyle="1" w:styleId="2">
    <w:name w:val="2"/>
    <w:basedOn w:val="Normlny"/>
    <w:next w:val="Textvysvetlivky"/>
    <w:link w:val="TextkoncovejpoznmkyChar"/>
    <w:uiPriority w:val="99"/>
    <w:rsid w:val="00CC71C2"/>
    <w:rPr>
      <w:rFonts w:ascii="Times New Roman" w:hAnsi="Times New Roman"/>
      <w:sz w:val="20"/>
      <w:szCs w:val="20"/>
      <w:lang w:eastAsia="sk-SK"/>
    </w:rPr>
  </w:style>
  <w:style w:type="character" w:customStyle="1" w:styleId="TextkoncovejpoznmkyChar">
    <w:name w:val="Text koncovej poznámky Char"/>
    <w:basedOn w:val="Predvolenpsmoodseku"/>
    <w:link w:val="2"/>
    <w:uiPriority w:val="99"/>
    <w:rsid w:val="00CC71C2"/>
    <w:rPr>
      <w:lang w:val="sk-SK" w:eastAsia="sk-SK"/>
    </w:rPr>
  </w:style>
  <w:style w:type="character" w:customStyle="1" w:styleId="CommentTextChar1">
    <w:name w:val="Comment Text Char1"/>
    <w:rsid w:val="008E7422"/>
  </w:style>
  <w:style w:type="character" w:styleId="PouitHypertextovPrepojenie">
    <w:name w:val="FollowedHyperlink"/>
    <w:basedOn w:val="Predvolenpsmoodseku"/>
    <w:rsid w:val="00342684"/>
    <w:rPr>
      <w:color w:val="C9DD0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860899591">
      <w:bodyDiv w:val="1"/>
      <w:marLeft w:val="0"/>
      <w:marRight w:val="0"/>
      <w:marTop w:val="0"/>
      <w:marBottom w:val="0"/>
      <w:divBdr>
        <w:top w:val="none" w:sz="0" w:space="0" w:color="auto"/>
        <w:left w:val="none" w:sz="0" w:space="0" w:color="auto"/>
        <w:bottom w:val="none" w:sz="0" w:space="0" w:color="auto"/>
        <w:right w:val="none" w:sz="0" w:space="0" w:color="auto"/>
      </w:divBdr>
    </w:div>
    <w:div w:id="1193960968">
      <w:bodyDiv w:val="1"/>
      <w:marLeft w:val="0"/>
      <w:marRight w:val="0"/>
      <w:marTop w:val="0"/>
      <w:marBottom w:val="0"/>
      <w:divBdr>
        <w:top w:val="none" w:sz="0" w:space="0" w:color="auto"/>
        <w:left w:val="none" w:sz="0" w:space="0" w:color="auto"/>
        <w:bottom w:val="none" w:sz="0" w:space="0" w:color="auto"/>
        <w:right w:val="none" w:sz="0" w:space="0" w:color="auto"/>
      </w:divBdr>
    </w:div>
    <w:div w:id="1206789676">
      <w:bodyDiv w:val="1"/>
      <w:marLeft w:val="0"/>
      <w:marRight w:val="0"/>
      <w:marTop w:val="0"/>
      <w:marBottom w:val="0"/>
      <w:divBdr>
        <w:top w:val="none" w:sz="0" w:space="0" w:color="auto"/>
        <w:left w:val="none" w:sz="0" w:space="0" w:color="auto"/>
        <w:bottom w:val="none" w:sz="0" w:space="0" w:color="auto"/>
        <w:right w:val="none" w:sz="0" w:space="0" w:color="auto"/>
      </w:divBdr>
      <w:divsChild>
        <w:div w:id="494692301">
          <w:marLeft w:val="547"/>
          <w:marRight w:val="0"/>
          <w:marTop w:val="0"/>
          <w:marBottom w:val="0"/>
          <w:divBdr>
            <w:top w:val="none" w:sz="0" w:space="0" w:color="auto"/>
            <w:left w:val="none" w:sz="0" w:space="0" w:color="auto"/>
            <w:bottom w:val="none" w:sz="0" w:space="0" w:color="auto"/>
            <w:right w:val="none" w:sz="0" w:space="0" w:color="auto"/>
          </w:divBdr>
        </w:div>
      </w:divsChild>
    </w:div>
    <w:div w:id="1321927593">
      <w:bodyDiv w:val="1"/>
      <w:marLeft w:val="0"/>
      <w:marRight w:val="0"/>
      <w:marTop w:val="0"/>
      <w:marBottom w:val="0"/>
      <w:divBdr>
        <w:top w:val="none" w:sz="0" w:space="0" w:color="auto"/>
        <w:left w:val="none" w:sz="0" w:space="0" w:color="auto"/>
        <w:bottom w:val="none" w:sz="0" w:space="0" w:color="auto"/>
        <w:right w:val="none" w:sz="0" w:space="0" w:color="auto"/>
      </w:divBdr>
    </w:div>
    <w:div w:id="180932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psr.sk" TargetMode="External"/><Relationship Id="rId18" Type="http://schemas.openxmlformats.org/officeDocument/2006/relationships/header" Target="header3.xml"/><Relationship Id="rId26" Type="http://schemas.openxmlformats.org/officeDocument/2006/relationships/diagramData" Target="diagrams/data2.xml"/><Relationship Id="rId39" Type="http://schemas.openxmlformats.org/officeDocument/2006/relationships/diagramColors" Target="diagrams/colors4.xml"/><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diagramColors" Target="diagrams/colors3.xml"/><Relationship Id="rId42" Type="http://schemas.openxmlformats.org/officeDocument/2006/relationships/image" Target="media/image4.png"/><Relationship Id="rId47" Type="http://schemas.microsoft.com/office/2007/relationships/diagramDrawing" Target="diagrams/drawing5.xml"/><Relationship Id="rId50" Type="http://schemas.openxmlformats.org/officeDocument/2006/relationships/hyperlink" Target="http://www.mpsr.sk" TargetMode="External"/><Relationship Id="rId7" Type="http://schemas.microsoft.com/office/2007/relationships/stylesWithEffects" Target="stylesWithEffects.xml"/><Relationship Id="rId12" Type="http://schemas.openxmlformats.org/officeDocument/2006/relationships/hyperlink" Target="http://www.uvo.gov.sk" TargetMode="External"/><Relationship Id="rId17" Type="http://schemas.openxmlformats.org/officeDocument/2006/relationships/footer" Target="footer1.xml"/><Relationship Id="rId25" Type="http://schemas.microsoft.com/office/2007/relationships/diagramDrawing" Target="diagrams/drawing1.xml"/><Relationship Id="rId33" Type="http://schemas.openxmlformats.org/officeDocument/2006/relationships/diagramQuickStyle" Target="diagrams/quickStyle3.xml"/><Relationship Id="rId38" Type="http://schemas.openxmlformats.org/officeDocument/2006/relationships/diagramQuickStyle" Target="diagrams/quickStyle4.xml"/><Relationship Id="rId46" Type="http://schemas.openxmlformats.org/officeDocument/2006/relationships/diagramColors" Target="diagrams/colors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zakazkycko@vlada.gov.sk" TargetMode="External"/><Relationship Id="rId29" Type="http://schemas.openxmlformats.org/officeDocument/2006/relationships/diagramColors" Target="diagrams/colors2.xml"/><Relationship Id="rId41" Type="http://schemas.openxmlformats.org/officeDocument/2006/relationships/image" Target="media/image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diagramColors" Target="diagrams/colors1.xml"/><Relationship Id="rId32" Type="http://schemas.openxmlformats.org/officeDocument/2006/relationships/diagramLayout" Target="diagrams/layout3.xml"/><Relationship Id="rId37" Type="http://schemas.openxmlformats.org/officeDocument/2006/relationships/diagramLayout" Target="diagrams/layout4.xml"/><Relationship Id="rId40" Type="http://schemas.microsoft.com/office/2007/relationships/diagramDrawing" Target="diagrams/drawing4.xml"/><Relationship Id="rId45" Type="http://schemas.openxmlformats.org/officeDocument/2006/relationships/diagramQuickStyle" Target="diagrams/quickStyle5.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diagramQuickStyle" Target="diagrams/quickStyle1.xml"/><Relationship Id="rId28" Type="http://schemas.openxmlformats.org/officeDocument/2006/relationships/diagramQuickStyle" Target="diagrams/quickStyle2.xml"/><Relationship Id="rId36" Type="http://schemas.openxmlformats.org/officeDocument/2006/relationships/diagramData" Target="diagrams/data4.xml"/><Relationship Id="rId49" Type="http://schemas.openxmlformats.org/officeDocument/2006/relationships/hyperlink" Target="http://www.mpsr.sk"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diagramData" Target="diagrams/data3.xml"/><Relationship Id="rId44" Type="http://schemas.openxmlformats.org/officeDocument/2006/relationships/diagramLayout" Target="diagrams/layout5.xml"/><Relationship Id="rId52" Type="http://schemas.openxmlformats.org/officeDocument/2006/relationships/hyperlink" Target="http://www.finance.gov.s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 Id="rId35" Type="http://schemas.microsoft.com/office/2007/relationships/diagramDrawing" Target="diagrams/drawing3.xml"/><Relationship Id="rId43" Type="http://schemas.openxmlformats.org/officeDocument/2006/relationships/diagramData" Target="diagrams/data5.xml"/><Relationship Id="rId48" Type="http://schemas.openxmlformats.org/officeDocument/2006/relationships/hyperlink" Target="http://www.partnerskadohoda.gov.sk" TargetMode="External"/><Relationship Id="rId8" Type="http://schemas.openxmlformats.org/officeDocument/2006/relationships/settings" Target="settings.xml"/><Relationship Id="rId51" Type="http://schemas.openxmlformats.org/officeDocument/2006/relationships/hyperlink" Target="http://www.partnerskadohoda.gov.sk" TargetMode="External"/></Relationships>
</file>

<file path=word/diagrams/_rels/data2.xml.rels><?xml version="1.0" encoding="UTF-8" standalone="yes"?>
<Relationships xmlns="http://schemas.openxmlformats.org/package/2006/relationships"><Relationship Id="rId1" Type="http://schemas.openxmlformats.org/officeDocument/2006/relationships/image" Target="../media/image2.png"/></Relationships>
</file>

<file path=word/diagrams/_rels/data3.xml.rels><?xml version="1.0" encoding="UTF-8" standalone="yes"?>
<Relationships xmlns="http://schemas.openxmlformats.org/package/2006/relationships"><Relationship Id="rId1" Type="http://schemas.openxmlformats.org/officeDocument/2006/relationships/image" Target="../media/image2.png"/></Relationships>
</file>

<file path=word/diagrams/_rels/data4.xml.rels><?xml version="1.0" encoding="UTF-8" standalone="yes"?>
<Relationships xmlns="http://schemas.openxmlformats.org/package/2006/relationships"><Relationship Id="rId1" Type="http://schemas.openxmlformats.org/officeDocument/2006/relationships/image" Target="../media/image2.png"/></Relationships>
</file>

<file path=word/diagrams/_rels/drawing2.xml.rels><?xml version="1.0" encoding="UTF-8" standalone="yes"?>
<Relationships xmlns="http://schemas.openxmlformats.org/package/2006/relationships"><Relationship Id="rId1" Type="http://schemas.openxmlformats.org/officeDocument/2006/relationships/image" Target="../media/image2.png"/></Relationships>
</file>

<file path=word/diagrams/_rels/drawing3.xml.rels><?xml version="1.0" encoding="UTF-8" standalone="yes"?>
<Relationships xmlns="http://schemas.openxmlformats.org/package/2006/relationships"><Relationship Id="rId1" Type="http://schemas.openxmlformats.org/officeDocument/2006/relationships/image" Target="../media/image2.png"/></Relationships>
</file>

<file path=word/diagrams/_rels/drawing4.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A825AF-41E4-4735-919E-C0F3187E349E}" type="doc">
      <dgm:prSet loTypeId="urn:microsoft.com/office/officeart/2005/8/layout/equation1" loCatId="process" qsTypeId="urn:microsoft.com/office/officeart/2005/8/quickstyle/simple1#2" qsCatId="simple" csTypeId="urn:microsoft.com/office/officeart/2005/8/colors/accent1_2#2" csCatId="accent1" phldr="1"/>
      <dgm:spPr/>
      <dgm:t>
        <a:bodyPr/>
        <a:lstStyle/>
        <a:p>
          <a:endParaRPr lang="en-GB"/>
        </a:p>
      </dgm:t>
    </dgm:pt>
    <dgm:pt modelId="{9826C083-2644-4FC4-AF33-EC26965C7EB8}">
      <dgm:prSet phldrT="[Text]" custT="1"/>
      <dgm:spPr>
        <a:solidFill>
          <a:srgbClr val="AFBFE1"/>
        </a:solidFill>
        <a:ln>
          <a:solidFill>
            <a:srgbClr val="0063A7"/>
          </a:solidFill>
        </a:ln>
      </dgm:spPr>
      <dgm:t>
        <a:bodyPr/>
        <a:lstStyle/>
        <a:p>
          <a:pPr algn="ctr"/>
          <a:r>
            <a:rPr lang="sk-SK" sz="900">
              <a:solidFill>
                <a:sysClr val="windowText" lastClr="000000"/>
              </a:solidFill>
            </a:rPr>
            <a:t>0,4</a:t>
          </a:r>
          <a:endParaRPr lang="en-GB" sz="900">
            <a:solidFill>
              <a:sysClr val="windowText" lastClr="000000"/>
            </a:solidFill>
          </a:endParaRPr>
        </a:p>
      </dgm:t>
    </dgm:pt>
    <dgm:pt modelId="{287B3023-ABF2-4189-9248-46A3760D4B55}" type="parTrans" cxnId="{34BD77FE-B302-451A-8DCB-9BA2B4FEC4DF}">
      <dgm:prSet/>
      <dgm:spPr/>
      <dgm:t>
        <a:bodyPr/>
        <a:lstStyle/>
        <a:p>
          <a:pPr algn="ctr"/>
          <a:endParaRPr lang="en-GB"/>
        </a:p>
      </dgm:t>
    </dgm:pt>
    <dgm:pt modelId="{6EDB9FCF-F4A5-4A50-8F08-D8FC4E042FD1}" type="sibTrans" cxnId="{34BD77FE-B302-451A-8DCB-9BA2B4FEC4DF}">
      <dgm:prSet/>
      <dgm:spPr/>
      <dgm:t>
        <a:bodyPr/>
        <a:lstStyle/>
        <a:p>
          <a:pPr algn="ctr"/>
          <a:endParaRPr lang="en-GB"/>
        </a:p>
      </dgm:t>
    </dgm:pt>
    <dgm:pt modelId="{82F19394-F550-4B80-8290-4160ADCD4B67}">
      <dgm:prSet phldrT="[Text]" custT="1"/>
      <dgm:spPr>
        <a:solidFill>
          <a:srgbClr val="AFBFE1"/>
        </a:solidFill>
        <a:ln>
          <a:solidFill>
            <a:srgbClr val="0063A7"/>
          </a:solidFill>
        </a:ln>
      </dgm:spPr>
      <dgm:t>
        <a:bodyPr/>
        <a:lstStyle/>
        <a:p>
          <a:pPr algn="ctr"/>
          <a:r>
            <a:rPr lang="sk-SK" sz="900">
              <a:solidFill>
                <a:sysClr val="windowText" lastClr="000000"/>
              </a:solidFill>
            </a:rPr>
            <a:t>celková</a:t>
          </a:r>
          <a:r>
            <a:rPr lang="sk-SK" sz="900"/>
            <a:t> </a:t>
          </a:r>
          <a:r>
            <a:rPr lang="sk-SK" sz="900">
              <a:solidFill>
                <a:sysClr val="windowText" lastClr="000000"/>
              </a:solidFill>
            </a:rPr>
            <a:t>suma NFP </a:t>
          </a:r>
          <a:endParaRPr lang="en-GB" sz="900">
            <a:solidFill>
              <a:sysClr val="windowText" lastClr="000000"/>
            </a:solidFill>
          </a:endParaRPr>
        </a:p>
      </dgm:t>
    </dgm:pt>
    <dgm:pt modelId="{02EBFE22-8D13-4DBF-B3E4-4FF36BD7AD37}" type="parTrans" cxnId="{FA704D90-64EC-469C-86CE-8D8CB3183C24}">
      <dgm:prSet/>
      <dgm:spPr/>
      <dgm:t>
        <a:bodyPr/>
        <a:lstStyle/>
        <a:p>
          <a:pPr algn="ctr"/>
          <a:endParaRPr lang="en-GB"/>
        </a:p>
      </dgm:t>
    </dgm:pt>
    <dgm:pt modelId="{84F4002E-3072-4D25-A734-3D4C2A56B936}" type="sibTrans" cxnId="{FA704D90-64EC-469C-86CE-8D8CB3183C24}">
      <dgm:prSet/>
      <dgm:spPr/>
      <dgm:t>
        <a:bodyPr/>
        <a:lstStyle/>
        <a:p>
          <a:pPr algn="ctr"/>
          <a:endParaRPr lang="en-GB"/>
        </a:p>
      </dgm:t>
    </dgm:pt>
    <dgm:pt modelId="{12FDB6D1-A13A-469E-BB5B-CC3DB3877220}">
      <dgm:prSet phldrT="[Text]" custT="1"/>
      <dgm:spPr>
        <a:solidFill>
          <a:srgbClr val="AFBFE1"/>
        </a:solidFill>
        <a:ln>
          <a:solidFill>
            <a:srgbClr val="0063A7"/>
          </a:solidFill>
        </a:ln>
      </dgm:spPr>
      <dgm:t>
        <a:bodyPr/>
        <a:lstStyle/>
        <a:p>
          <a:pPr algn="ctr"/>
          <a:r>
            <a:rPr lang="sk-SK" sz="900">
              <a:solidFill>
                <a:sysClr val="windowText" lastClr="000000"/>
              </a:solidFill>
              <a:latin typeface="+mn-lt"/>
              <a:cs typeface="Arial" pitchFamily="34" charset="0"/>
            </a:rPr>
            <a:t>celkový počet mesiacov realizácie </a:t>
          </a:r>
          <a:endParaRPr lang="en-GB" sz="900">
            <a:solidFill>
              <a:sysClr val="windowText" lastClr="000000"/>
            </a:solidFill>
            <a:latin typeface="+mn-lt"/>
            <a:cs typeface="Arial" pitchFamily="34" charset="0"/>
          </a:endParaRPr>
        </a:p>
      </dgm:t>
    </dgm:pt>
    <dgm:pt modelId="{1B62EAAA-3FCA-4BA7-9790-52EE34C71918}" type="parTrans" cxnId="{A5AC6BED-7449-42CA-9F4F-E064D6C4B906}">
      <dgm:prSet/>
      <dgm:spPr/>
      <dgm:t>
        <a:bodyPr/>
        <a:lstStyle/>
        <a:p>
          <a:pPr algn="ctr"/>
          <a:endParaRPr lang="en-GB"/>
        </a:p>
      </dgm:t>
    </dgm:pt>
    <dgm:pt modelId="{2414979B-4646-4282-AE7B-A4AEF4C9D043}" type="sibTrans" cxnId="{A5AC6BED-7449-42CA-9F4F-E064D6C4B906}">
      <dgm:prSet/>
      <dgm:spPr/>
      <dgm:t>
        <a:bodyPr/>
        <a:lstStyle/>
        <a:p>
          <a:pPr algn="ctr"/>
          <a:endParaRPr lang="en-GB"/>
        </a:p>
      </dgm:t>
    </dgm:pt>
    <dgm:pt modelId="{900041BD-952D-4E17-A7AE-6A7C0D3ABE74}">
      <dgm:prSet custT="1"/>
      <dgm:spPr>
        <a:solidFill>
          <a:srgbClr val="AFBFE1"/>
        </a:solidFill>
        <a:ln>
          <a:solidFill>
            <a:srgbClr val="0063A7"/>
          </a:solidFill>
        </a:ln>
      </dgm:spPr>
      <dgm:t>
        <a:bodyPr/>
        <a:lstStyle/>
        <a:p>
          <a:pPr algn="ctr"/>
          <a:r>
            <a:rPr lang="sk-SK" sz="900">
              <a:solidFill>
                <a:sysClr val="windowText" lastClr="000000"/>
              </a:solidFill>
              <a:latin typeface="Arial" pitchFamily="34" charset="0"/>
              <a:cs typeface="Arial" pitchFamily="34" charset="0"/>
            </a:rPr>
            <a:t>12</a:t>
          </a:r>
          <a:endParaRPr lang="en-GB" sz="900">
            <a:solidFill>
              <a:sysClr val="windowText" lastClr="000000"/>
            </a:solidFill>
            <a:latin typeface="Arial" pitchFamily="34" charset="0"/>
            <a:cs typeface="Arial" pitchFamily="34" charset="0"/>
          </a:endParaRPr>
        </a:p>
      </dgm:t>
    </dgm:pt>
    <dgm:pt modelId="{4D272405-C9D0-472B-85A8-162E7BC50237}" type="parTrans" cxnId="{8B6C3FA1-89EC-404A-8655-6888CA24E6BF}">
      <dgm:prSet/>
      <dgm:spPr/>
      <dgm:t>
        <a:bodyPr/>
        <a:lstStyle/>
        <a:p>
          <a:pPr algn="ctr"/>
          <a:endParaRPr lang="en-GB"/>
        </a:p>
      </dgm:t>
    </dgm:pt>
    <dgm:pt modelId="{C0EF41D1-92E6-4748-A751-7C1F0D8B98AF}" type="sibTrans" cxnId="{8B6C3FA1-89EC-404A-8655-6888CA24E6BF}">
      <dgm:prSet/>
      <dgm:spPr/>
      <dgm:t>
        <a:bodyPr/>
        <a:lstStyle/>
        <a:p>
          <a:pPr algn="ctr"/>
          <a:endParaRPr lang="en-GB"/>
        </a:p>
      </dgm:t>
    </dgm:pt>
    <dgm:pt modelId="{7DA8B610-2B6C-4E4A-9915-89913F6C10C9}" type="pres">
      <dgm:prSet presAssocID="{5CA825AF-41E4-4735-919E-C0F3187E349E}" presName="linearFlow" presStyleCnt="0">
        <dgm:presLayoutVars>
          <dgm:dir/>
          <dgm:resizeHandles val="exact"/>
        </dgm:presLayoutVars>
      </dgm:prSet>
      <dgm:spPr/>
      <dgm:t>
        <a:bodyPr/>
        <a:lstStyle/>
        <a:p>
          <a:endParaRPr lang="sk-SK"/>
        </a:p>
      </dgm:t>
    </dgm:pt>
    <dgm:pt modelId="{6302CBC0-6549-4E6E-8529-E10839E4DC6D}" type="pres">
      <dgm:prSet presAssocID="{9826C083-2644-4FC4-AF33-EC26965C7EB8}" presName="node" presStyleLbl="node1" presStyleIdx="0" presStyleCnt="4" custScaleY="73663" custLinFactNeighborX="-2636" custLinFactNeighborY="-995">
        <dgm:presLayoutVars>
          <dgm:bulletEnabled val="1"/>
        </dgm:presLayoutVars>
      </dgm:prSet>
      <dgm:spPr>
        <a:prstGeom prst="rect">
          <a:avLst/>
        </a:prstGeom>
      </dgm:spPr>
      <dgm:t>
        <a:bodyPr/>
        <a:lstStyle/>
        <a:p>
          <a:endParaRPr lang="sk-SK"/>
        </a:p>
      </dgm:t>
    </dgm:pt>
    <dgm:pt modelId="{8FD3E542-9BE5-48D3-BC08-365AC4A312D4}" type="pres">
      <dgm:prSet presAssocID="{6EDB9FCF-F4A5-4A50-8F08-D8FC4E042FD1}" presName="spacerL" presStyleCnt="0"/>
      <dgm:spPr/>
    </dgm:pt>
    <dgm:pt modelId="{79B19B9A-1CBE-40F0-AAB0-9537F2DF9623}" type="pres">
      <dgm:prSet presAssocID="{6EDB9FCF-F4A5-4A50-8F08-D8FC4E042FD1}" presName="sibTrans" presStyleLbl="sibTrans2D1" presStyleIdx="0" presStyleCnt="3" custScaleX="47330" custScaleY="53454"/>
      <dgm:spPr>
        <a:prstGeom prst="mathMultiply">
          <a:avLst/>
        </a:prstGeom>
      </dgm:spPr>
      <dgm:t>
        <a:bodyPr/>
        <a:lstStyle/>
        <a:p>
          <a:endParaRPr lang="sk-SK"/>
        </a:p>
      </dgm:t>
    </dgm:pt>
    <dgm:pt modelId="{1747C94E-4062-4A8C-90B1-223294A1640D}" type="pres">
      <dgm:prSet presAssocID="{6EDB9FCF-F4A5-4A50-8F08-D8FC4E042FD1}" presName="spacerR" presStyleCnt="0"/>
      <dgm:spPr/>
    </dgm:pt>
    <dgm:pt modelId="{1F2B0C79-AAE3-426F-B1D7-149CDDC20FCC}" type="pres">
      <dgm:prSet presAssocID="{82F19394-F550-4B80-8290-4160ADCD4B67}" presName="node" presStyleLbl="node1" presStyleIdx="1" presStyleCnt="4" custScaleY="71673">
        <dgm:presLayoutVars>
          <dgm:bulletEnabled val="1"/>
        </dgm:presLayoutVars>
      </dgm:prSet>
      <dgm:spPr>
        <a:prstGeom prst="rect">
          <a:avLst/>
        </a:prstGeom>
      </dgm:spPr>
      <dgm:t>
        <a:bodyPr/>
        <a:lstStyle/>
        <a:p>
          <a:endParaRPr lang="en-GB"/>
        </a:p>
      </dgm:t>
    </dgm:pt>
    <dgm:pt modelId="{49138115-22DB-4E84-B648-F9B6014E219B}" type="pres">
      <dgm:prSet presAssocID="{84F4002E-3072-4D25-A734-3D4C2A56B936}" presName="spacerL" presStyleCnt="0"/>
      <dgm:spPr/>
    </dgm:pt>
    <dgm:pt modelId="{4FB4EFF9-8B1A-4FE6-9898-8AE4234E6A02}" type="pres">
      <dgm:prSet presAssocID="{84F4002E-3072-4D25-A734-3D4C2A56B936}" presName="sibTrans" presStyleLbl="sibTrans2D1" presStyleIdx="1" presStyleCnt="3" custScaleX="34402" custScaleY="54922"/>
      <dgm:spPr>
        <a:prstGeom prst="mathDivide">
          <a:avLst/>
        </a:prstGeom>
      </dgm:spPr>
      <dgm:t>
        <a:bodyPr/>
        <a:lstStyle/>
        <a:p>
          <a:endParaRPr lang="sk-SK"/>
        </a:p>
      </dgm:t>
    </dgm:pt>
    <dgm:pt modelId="{7AFD3248-71B8-4B3E-88ED-553ADFB33545}" type="pres">
      <dgm:prSet presAssocID="{84F4002E-3072-4D25-A734-3D4C2A56B936}" presName="spacerR" presStyleCnt="0"/>
      <dgm:spPr/>
    </dgm:pt>
    <dgm:pt modelId="{9BB400C1-FF4E-41CD-8C37-FCE93BEED0B8}" type="pres">
      <dgm:prSet presAssocID="{12FDB6D1-A13A-469E-BB5B-CC3DB3877220}" presName="node" presStyleLbl="node1" presStyleIdx="2" presStyleCnt="4" custScaleY="71673">
        <dgm:presLayoutVars>
          <dgm:bulletEnabled val="1"/>
        </dgm:presLayoutVars>
      </dgm:prSet>
      <dgm:spPr>
        <a:prstGeom prst="rect">
          <a:avLst/>
        </a:prstGeom>
      </dgm:spPr>
      <dgm:t>
        <a:bodyPr/>
        <a:lstStyle/>
        <a:p>
          <a:endParaRPr lang="en-GB"/>
        </a:p>
      </dgm:t>
    </dgm:pt>
    <dgm:pt modelId="{2E44121E-5DA2-48F3-9598-FCB1505475C7}" type="pres">
      <dgm:prSet presAssocID="{2414979B-4646-4282-AE7B-A4AEF4C9D043}" presName="spacerL" presStyleCnt="0"/>
      <dgm:spPr/>
    </dgm:pt>
    <dgm:pt modelId="{26FDA696-255F-4FC2-9EFB-289654124880}" type="pres">
      <dgm:prSet presAssocID="{2414979B-4646-4282-AE7B-A4AEF4C9D043}" presName="sibTrans" presStyleLbl="sibTrans2D1" presStyleIdx="2" presStyleCnt="3" custScaleX="41215" custScaleY="54612" custLinFactNeighborX="12481" custLinFactNeighborY="8737"/>
      <dgm:spPr>
        <a:prstGeom prst="mathMultiply">
          <a:avLst/>
        </a:prstGeom>
      </dgm:spPr>
      <dgm:t>
        <a:bodyPr/>
        <a:lstStyle/>
        <a:p>
          <a:endParaRPr lang="sk-SK"/>
        </a:p>
      </dgm:t>
    </dgm:pt>
    <dgm:pt modelId="{0489F5D1-398B-4905-A2C5-F1D1AC7A0B3F}" type="pres">
      <dgm:prSet presAssocID="{2414979B-4646-4282-AE7B-A4AEF4C9D043}" presName="spacerR" presStyleCnt="0"/>
      <dgm:spPr/>
    </dgm:pt>
    <dgm:pt modelId="{10E35DE6-E911-4F06-826E-70A9942887F2}" type="pres">
      <dgm:prSet presAssocID="{900041BD-952D-4E17-A7AE-6A7C0D3ABE74}" presName="node" presStyleLbl="node1" presStyleIdx="3" presStyleCnt="4" custScaleY="69682">
        <dgm:presLayoutVars>
          <dgm:bulletEnabled val="1"/>
        </dgm:presLayoutVars>
      </dgm:prSet>
      <dgm:spPr>
        <a:prstGeom prst="rect">
          <a:avLst/>
        </a:prstGeom>
      </dgm:spPr>
      <dgm:t>
        <a:bodyPr/>
        <a:lstStyle/>
        <a:p>
          <a:endParaRPr lang="sk-SK"/>
        </a:p>
      </dgm:t>
    </dgm:pt>
  </dgm:ptLst>
  <dgm:cxnLst>
    <dgm:cxn modelId="{8B6C3FA1-89EC-404A-8655-6888CA24E6BF}" srcId="{5CA825AF-41E4-4735-919E-C0F3187E349E}" destId="{900041BD-952D-4E17-A7AE-6A7C0D3ABE74}" srcOrd="3" destOrd="0" parTransId="{4D272405-C9D0-472B-85A8-162E7BC50237}" sibTransId="{C0EF41D1-92E6-4748-A751-7C1F0D8B98AF}"/>
    <dgm:cxn modelId="{D9BE99A7-AC3F-4E44-8D47-ADAB9CBBC179}" type="presOf" srcId="{2414979B-4646-4282-AE7B-A4AEF4C9D043}" destId="{26FDA696-255F-4FC2-9EFB-289654124880}" srcOrd="0" destOrd="0" presId="urn:microsoft.com/office/officeart/2005/8/layout/equation1"/>
    <dgm:cxn modelId="{3090F6D9-9BD2-4DD1-ADC8-CEF7CB9F6F7D}" type="presOf" srcId="{900041BD-952D-4E17-A7AE-6A7C0D3ABE74}" destId="{10E35DE6-E911-4F06-826E-70A9942887F2}" srcOrd="0" destOrd="0" presId="urn:microsoft.com/office/officeart/2005/8/layout/equation1"/>
    <dgm:cxn modelId="{7019CB04-3B70-40E0-9F57-0BEA780F1DD6}" type="presOf" srcId="{12FDB6D1-A13A-469E-BB5B-CC3DB3877220}" destId="{9BB400C1-FF4E-41CD-8C37-FCE93BEED0B8}" srcOrd="0" destOrd="0" presId="urn:microsoft.com/office/officeart/2005/8/layout/equation1"/>
    <dgm:cxn modelId="{ECFEE42F-ED75-4AF3-BE6A-76ADBE9463A4}" type="presOf" srcId="{9826C083-2644-4FC4-AF33-EC26965C7EB8}" destId="{6302CBC0-6549-4E6E-8529-E10839E4DC6D}" srcOrd="0" destOrd="0" presId="urn:microsoft.com/office/officeart/2005/8/layout/equation1"/>
    <dgm:cxn modelId="{34BD77FE-B302-451A-8DCB-9BA2B4FEC4DF}" srcId="{5CA825AF-41E4-4735-919E-C0F3187E349E}" destId="{9826C083-2644-4FC4-AF33-EC26965C7EB8}" srcOrd="0" destOrd="0" parTransId="{287B3023-ABF2-4189-9248-46A3760D4B55}" sibTransId="{6EDB9FCF-F4A5-4A50-8F08-D8FC4E042FD1}"/>
    <dgm:cxn modelId="{304AE076-7796-40B7-8D22-ED30AA27FE93}" type="presOf" srcId="{6EDB9FCF-F4A5-4A50-8F08-D8FC4E042FD1}" destId="{79B19B9A-1CBE-40F0-AAB0-9537F2DF9623}" srcOrd="0" destOrd="0" presId="urn:microsoft.com/office/officeart/2005/8/layout/equation1"/>
    <dgm:cxn modelId="{3FC85926-7C7D-4CA0-B076-122EE27F1B73}" type="presOf" srcId="{82F19394-F550-4B80-8290-4160ADCD4B67}" destId="{1F2B0C79-AAE3-426F-B1D7-149CDDC20FCC}" srcOrd="0" destOrd="0" presId="urn:microsoft.com/office/officeart/2005/8/layout/equation1"/>
    <dgm:cxn modelId="{FA704D90-64EC-469C-86CE-8D8CB3183C24}" srcId="{5CA825AF-41E4-4735-919E-C0F3187E349E}" destId="{82F19394-F550-4B80-8290-4160ADCD4B67}" srcOrd="1" destOrd="0" parTransId="{02EBFE22-8D13-4DBF-B3E4-4FF36BD7AD37}" sibTransId="{84F4002E-3072-4D25-A734-3D4C2A56B936}"/>
    <dgm:cxn modelId="{A37F089E-71E2-46D7-96A3-FF94E09DDC34}" type="presOf" srcId="{5CA825AF-41E4-4735-919E-C0F3187E349E}" destId="{7DA8B610-2B6C-4E4A-9915-89913F6C10C9}" srcOrd="0" destOrd="0" presId="urn:microsoft.com/office/officeart/2005/8/layout/equation1"/>
    <dgm:cxn modelId="{A5AC6BED-7449-42CA-9F4F-E064D6C4B906}" srcId="{5CA825AF-41E4-4735-919E-C0F3187E349E}" destId="{12FDB6D1-A13A-469E-BB5B-CC3DB3877220}" srcOrd="2" destOrd="0" parTransId="{1B62EAAA-3FCA-4BA7-9790-52EE34C71918}" sibTransId="{2414979B-4646-4282-AE7B-A4AEF4C9D043}"/>
    <dgm:cxn modelId="{2B448954-0C43-45AE-AE13-172D3D8A08BA}" type="presOf" srcId="{84F4002E-3072-4D25-A734-3D4C2A56B936}" destId="{4FB4EFF9-8B1A-4FE6-9898-8AE4234E6A02}" srcOrd="0" destOrd="0" presId="urn:microsoft.com/office/officeart/2005/8/layout/equation1"/>
    <dgm:cxn modelId="{7125103D-598D-4B45-AA9A-32A021D8EAF2}" type="presParOf" srcId="{7DA8B610-2B6C-4E4A-9915-89913F6C10C9}" destId="{6302CBC0-6549-4E6E-8529-E10839E4DC6D}" srcOrd="0" destOrd="0" presId="urn:microsoft.com/office/officeart/2005/8/layout/equation1"/>
    <dgm:cxn modelId="{41C97AD8-AD22-46EE-B825-E87E96225E9C}" type="presParOf" srcId="{7DA8B610-2B6C-4E4A-9915-89913F6C10C9}" destId="{8FD3E542-9BE5-48D3-BC08-365AC4A312D4}" srcOrd="1" destOrd="0" presId="urn:microsoft.com/office/officeart/2005/8/layout/equation1"/>
    <dgm:cxn modelId="{50B2A188-EFE3-4D1C-B280-03E74D103ED1}" type="presParOf" srcId="{7DA8B610-2B6C-4E4A-9915-89913F6C10C9}" destId="{79B19B9A-1CBE-40F0-AAB0-9537F2DF9623}" srcOrd="2" destOrd="0" presId="urn:microsoft.com/office/officeart/2005/8/layout/equation1"/>
    <dgm:cxn modelId="{2C54C165-12DF-4B5D-A75E-A78A61A4CC71}" type="presParOf" srcId="{7DA8B610-2B6C-4E4A-9915-89913F6C10C9}" destId="{1747C94E-4062-4A8C-90B1-223294A1640D}" srcOrd="3" destOrd="0" presId="urn:microsoft.com/office/officeart/2005/8/layout/equation1"/>
    <dgm:cxn modelId="{47DFC840-0E09-4DC6-9B7F-1B2ED8FE8B3C}" type="presParOf" srcId="{7DA8B610-2B6C-4E4A-9915-89913F6C10C9}" destId="{1F2B0C79-AAE3-426F-B1D7-149CDDC20FCC}" srcOrd="4" destOrd="0" presId="urn:microsoft.com/office/officeart/2005/8/layout/equation1"/>
    <dgm:cxn modelId="{0C1499E4-1320-4D63-BBC3-FF283D05B79A}" type="presParOf" srcId="{7DA8B610-2B6C-4E4A-9915-89913F6C10C9}" destId="{49138115-22DB-4E84-B648-F9B6014E219B}" srcOrd="5" destOrd="0" presId="urn:microsoft.com/office/officeart/2005/8/layout/equation1"/>
    <dgm:cxn modelId="{EE7F4D6A-5998-4F19-8B86-9FD424C7B232}" type="presParOf" srcId="{7DA8B610-2B6C-4E4A-9915-89913F6C10C9}" destId="{4FB4EFF9-8B1A-4FE6-9898-8AE4234E6A02}" srcOrd="6" destOrd="0" presId="urn:microsoft.com/office/officeart/2005/8/layout/equation1"/>
    <dgm:cxn modelId="{CD90A825-D56A-44F4-9DB1-4308A04D3184}" type="presParOf" srcId="{7DA8B610-2B6C-4E4A-9915-89913F6C10C9}" destId="{7AFD3248-71B8-4B3E-88ED-553ADFB33545}" srcOrd="7" destOrd="0" presId="urn:microsoft.com/office/officeart/2005/8/layout/equation1"/>
    <dgm:cxn modelId="{511B0A25-2A8A-42D3-8424-1199ECF68929}" type="presParOf" srcId="{7DA8B610-2B6C-4E4A-9915-89913F6C10C9}" destId="{9BB400C1-FF4E-41CD-8C37-FCE93BEED0B8}" srcOrd="8" destOrd="0" presId="urn:microsoft.com/office/officeart/2005/8/layout/equation1"/>
    <dgm:cxn modelId="{24638CE7-0225-4337-81D5-7E22AC4B6DF6}" type="presParOf" srcId="{7DA8B610-2B6C-4E4A-9915-89913F6C10C9}" destId="{2E44121E-5DA2-48F3-9598-FCB1505475C7}" srcOrd="9" destOrd="0" presId="urn:microsoft.com/office/officeart/2005/8/layout/equation1"/>
    <dgm:cxn modelId="{73533BE0-4A5D-4E6B-BB52-C5021ADEB271}" type="presParOf" srcId="{7DA8B610-2B6C-4E4A-9915-89913F6C10C9}" destId="{26FDA696-255F-4FC2-9EFB-289654124880}" srcOrd="10" destOrd="0" presId="urn:microsoft.com/office/officeart/2005/8/layout/equation1"/>
    <dgm:cxn modelId="{988CA1FA-789E-4A57-86E5-79DE54593164}" type="presParOf" srcId="{7DA8B610-2B6C-4E4A-9915-89913F6C10C9}" destId="{0489F5D1-398B-4905-A2C5-F1D1AC7A0B3F}" srcOrd="11" destOrd="0" presId="urn:microsoft.com/office/officeart/2005/8/layout/equation1"/>
    <dgm:cxn modelId="{CECFFC83-F931-444B-A4EA-4B9E51C660D7}" type="presParOf" srcId="{7DA8B610-2B6C-4E4A-9915-89913F6C10C9}" destId="{10E35DE6-E911-4F06-826E-70A9942887F2}" srcOrd="12" destOrd="0" presId="urn:microsoft.com/office/officeart/2005/8/layout/equation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C37FFE-1F04-466D-B39C-BAF9CA266EC1}" type="doc">
      <dgm:prSet loTypeId="urn:microsoft.com/office/officeart/2005/8/layout/equation1" loCatId="process" qsTypeId="urn:microsoft.com/office/officeart/2005/8/quickstyle/simple1#1" qsCatId="simple" csTypeId="urn:microsoft.com/office/officeart/2005/8/colors/accent1_2#1" csCatId="accent1" phldr="1"/>
      <dgm:spPr/>
      <dgm:t>
        <a:bodyPr/>
        <a:lstStyle/>
        <a:p>
          <a:endParaRPr lang="en-GB"/>
        </a:p>
      </dgm:t>
    </dgm:pt>
    <dgm:pt modelId="{98206593-E0ED-4F10-ADEA-7CB344608E72}">
      <dgm:prSet phldrT="[Text]" custT="1"/>
      <dgm:spPr>
        <a:solidFill>
          <a:srgbClr val="92D050"/>
        </a:solidFill>
        <a:ln>
          <a:solidFill>
            <a:srgbClr val="92D050"/>
          </a:solidFill>
        </a:ln>
      </dgm:spPr>
      <dgm:t>
        <a:bodyPr/>
        <a:lstStyle/>
        <a:p>
          <a:r>
            <a:rPr lang="en-GB" sz="900" b="0">
              <a:solidFill>
                <a:schemeClr val="bg1"/>
              </a:solidFill>
            </a:rPr>
            <a:t>maximálna výška poskytnutej zálohovej platby</a:t>
          </a:r>
        </a:p>
      </dgm:t>
    </dgm:pt>
    <dgm:pt modelId="{F69D5D49-F7CE-4BC1-B06A-984DFE4E49B3}" type="parTrans" cxnId="{C26ABAF5-208B-4B69-890C-D83D8172EC74}">
      <dgm:prSet/>
      <dgm:spPr/>
      <dgm:t>
        <a:bodyPr/>
        <a:lstStyle/>
        <a:p>
          <a:endParaRPr lang="en-GB"/>
        </a:p>
      </dgm:t>
    </dgm:pt>
    <dgm:pt modelId="{956ECE04-AF9E-4B20-AC07-98CEA7F337E3}" type="sibTrans" cxnId="{C26ABAF5-208B-4B69-890C-D83D8172EC74}">
      <dgm:prSet/>
      <dgm:spPr/>
      <dgm:t>
        <a:bodyPr/>
        <a:lstStyle/>
        <a:p>
          <a:endParaRPr lang="en-GB"/>
        </a:p>
      </dgm:t>
    </dgm:pt>
    <dgm:pt modelId="{385C2CDD-F17F-4943-9F6A-389BB0E4678C}">
      <dgm:prSet custT="1"/>
      <dgm:spPr>
        <a:solidFill>
          <a:srgbClr val="AFBFE1"/>
        </a:solidFill>
        <a:ln>
          <a:solidFill>
            <a:srgbClr val="0063A7"/>
          </a:solidFill>
        </a:ln>
      </dgm:spPr>
      <dgm:t>
        <a:bodyPr/>
        <a:lstStyle/>
        <a:p>
          <a:r>
            <a:rPr lang="sk-SK" sz="900" b="0">
              <a:solidFill>
                <a:sysClr val="windowText" lastClr="000000"/>
              </a:solidFill>
            </a:rPr>
            <a:t>0,4</a:t>
          </a:r>
          <a:endParaRPr lang="en-GB" sz="900" b="0">
            <a:solidFill>
              <a:sysClr val="windowText" lastClr="000000"/>
            </a:solidFill>
          </a:endParaRPr>
        </a:p>
      </dgm:t>
    </dgm:pt>
    <dgm:pt modelId="{240C4DAF-8DFD-4B17-B274-EB136AD27454}" type="parTrans" cxnId="{72985654-216E-43E5-B3DE-620D2CFB1E8F}">
      <dgm:prSet/>
      <dgm:spPr/>
      <dgm:t>
        <a:bodyPr/>
        <a:lstStyle/>
        <a:p>
          <a:endParaRPr lang="en-GB"/>
        </a:p>
      </dgm:t>
    </dgm:pt>
    <dgm:pt modelId="{8BF52FB5-085B-4191-8DF9-9023AE79081F}" type="sibTrans" cxnId="{72985654-216E-43E5-B3DE-620D2CFB1E8F}">
      <dgm:prSet/>
      <dgm:spPr>
        <a:solidFill>
          <a:schemeClr val="bg1"/>
        </a:solidFill>
      </dgm:spPr>
      <dgm:t>
        <a:bodyPr/>
        <a:lstStyle/>
        <a:p>
          <a:endParaRPr lang="en-GB"/>
        </a:p>
      </dgm:t>
    </dgm:pt>
    <dgm:pt modelId="{CAC8251F-0C14-4BF7-B057-250341B4DB3E}">
      <dgm:prSet custT="1"/>
      <dgm:spPr>
        <a:solidFill>
          <a:srgbClr val="AFBFE1"/>
        </a:solidFill>
        <a:ln>
          <a:solidFill>
            <a:schemeClr val="accent2"/>
          </a:solidFill>
        </a:ln>
      </dgm:spPr>
      <dgm:t>
        <a:bodyPr/>
        <a:lstStyle/>
        <a:p>
          <a:r>
            <a:rPr lang="sk-SK" sz="900">
              <a:solidFill>
                <a:sysClr val="windowText" lastClr="000000"/>
              </a:solidFill>
            </a:rPr>
            <a:t>celková suma identifikovaných typov oprávnených výdavkov (rozpočtových položiek projektu, ktoré sú jednoznačne určené na financovanie výlučne systémom zálohovej platby, zohľadňujúc aktuálny stav už vyčerpaných finančných prostriedkov na predmetných položkách projektu) v relevantnom roku realizácie projektu</a:t>
          </a:r>
        </a:p>
        <a:p>
          <a:r>
            <a:rPr lang="sk-SK" sz="900">
              <a:solidFill>
                <a:sysClr val="windowText" lastClr="000000"/>
              </a:solidFill>
            </a:rPr>
            <a:t>(vo výške prostriedkov zodpovedajúcich podielu prostriedkov EÚ a ŠR na spolufinancovanie)</a:t>
          </a:r>
          <a:endParaRPr lang="en-GB" sz="900" b="0">
            <a:solidFill>
              <a:sysClr val="windowText" lastClr="000000"/>
            </a:solidFill>
          </a:endParaRPr>
        </a:p>
      </dgm:t>
    </dgm:pt>
    <dgm:pt modelId="{00029C48-E30E-418F-BEE7-F5881BA1979C}" type="sibTrans" cxnId="{43BF0C5D-5DCB-4F0C-B546-164FE753B9F3}">
      <dgm:prSet custT="1"/>
      <dgm:spPr>
        <a:noFill/>
      </dgm:spPr>
      <dgm:t>
        <a:bodyPr/>
        <a:lstStyle/>
        <a:p>
          <a:endParaRPr lang="en-GB" sz="500"/>
        </a:p>
      </dgm:t>
    </dgm:pt>
    <dgm:pt modelId="{2108E1D0-EFC6-4001-9683-FE55436412FB}" type="parTrans" cxnId="{43BF0C5D-5DCB-4F0C-B546-164FE753B9F3}">
      <dgm:prSet/>
      <dgm:spPr/>
      <dgm:t>
        <a:bodyPr/>
        <a:lstStyle/>
        <a:p>
          <a:endParaRPr lang="en-GB"/>
        </a:p>
      </dgm:t>
    </dgm:pt>
    <dgm:pt modelId="{73CB1081-0448-4875-8804-8224ED53714F}">
      <dgm:prSet/>
      <dgm:spPr>
        <a:blipFill rotWithShape="0">
          <a:blip xmlns:r="http://schemas.openxmlformats.org/officeDocument/2006/relationships" r:embed="rId1"/>
          <a:stretch>
            <a:fillRect/>
          </a:stretch>
        </a:blipFill>
      </dgm:spPr>
      <dgm:t>
        <a:bodyPr/>
        <a:lstStyle/>
        <a:p>
          <a:endParaRPr lang="sk-SK"/>
        </a:p>
      </dgm:t>
    </dgm:pt>
    <dgm:pt modelId="{7A9B5BD1-FB16-4F7E-AC5B-8C7DA180F267}" type="parTrans" cxnId="{45AD3BDD-BC8C-4E52-8575-0EE7C9C30E56}">
      <dgm:prSet/>
      <dgm:spPr/>
      <dgm:t>
        <a:bodyPr/>
        <a:lstStyle/>
        <a:p>
          <a:endParaRPr lang="sk-SK"/>
        </a:p>
      </dgm:t>
    </dgm:pt>
    <dgm:pt modelId="{B0E1E6BC-6831-466B-B5C3-8B6BB98CCC27}" type="sibTrans" cxnId="{45AD3BDD-BC8C-4E52-8575-0EE7C9C30E56}">
      <dgm:prSet custScaleX="47330" custScaleY="53454"/>
      <dgm:spPr>
        <a:prstGeom prst="mathMultiply">
          <a:avLst/>
        </a:prstGeom>
      </dgm:spPr>
      <dgm:t>
        <a:bodyPr/>
        <a:lstStyle/>
        <a:p>
          <a:endParaRPr lang="en-GB"/>
        </a:p>
      </dgm:t>
    </dgm:pt>
    <dgm:pt modelId="{87255B13-58AB-4B2D-8680-1E371BA126BE}" type="pres">
      <dgm:prSet presAssocID="{46C37FFE-1F04-466D-B39C-BAF9CA266EC1}" presName="linearFlow" presStyleCnt="0">
        <dgm:presLayoutVars>
          <dgm:dir/>
          <dgm:resizeHandles val="exact"/>
        </dgm:presLayoutVars>
      </dgm:prSet>
      <dgm:spPr/>
      <dgm:t>
        <a:bodyPr/>
        <a:lstStyle/>
        <a:p>
          <a:endParaRPr lang="en-US"/>
        </a:p>
      </dgm:t>
    </dgm:pt>
    <dgm:pt modelId="{18A10E9D-8411-493E-BD44-C7469E7333A3}" type="pres">
      <dgm:prSet presAssocID="{98206593-E0ED-4F10-ADEA-7CB344608E72}" presName="node" presStyleLbl="node1" presStyleIdx="0" presStyleCnt="4" custScaleX="296187" custScaleY="293632" custLinFactX="21941" custLinFactNeighborX="100000" custLinFactNeighborY="-695">
        <dgm:presLayoutVars>
          <dgm:bulletEnabled val="1"/>
        </dgm:presLayoutVars>
      </dgm:prSet>
      <dgm:spPr>
        <a:prstGeom prst="rect">
          <a:avLst/>
        </a:prstGeom>
      </dgm:spPr>
      <dgm:t>
        <a:bodyPr/>
        <a:lstStyle/>
        <a:p>
          <a:endParaRPr lang="en-GB"/>
        </a:p>
      </dgm:t>
    </dgm:pt>
    <dgm:pt modelId="{7B886C53-85CC-45DE-8DD0-8F5A638DE20B}" type="pres">
      <dgm:prSet presAssocID="{956ECE04-AF9E-4B20-AC07-98CEA7F337E3}" presName="spacerL" presStyleCnt="0"/>
      <dgm:spPr/>
    </dgm:pt>
    <dgm:pt modelId="{20C3B9AE-0902-4BF1-A4CE-A9E38E432428}" type="pres">
      <dgm:prSet presAssocID="{956ECE04-AF9E-4B20-AC07-98CEA7F337E3}" presName="sibTrans" presStyleLbl="sibTrans2D1" presStyleIdx="0" presStyleCnt="3" custLinFactX="61903" custLinFactNeighborX="100000" custLinFactNeighborY="17977"/>
      <dgm:spPr>
        <a:prstGeom prst="mathEqual">
          <a:avLst/>
        </a:prstGeom>
      </dgm:spPr>
      <dgm:t>
        <a:bodyPr/>
        <a:lstStyle/>
        <a:p>
          <a:endParaRPr lang="en-US"/>
        </a:p>
      </dgm:t>
    </dgm:pt>
    <dgm:pt modelId="{B7FBB094-D86A-42E8-9369-9142E4A4BE78}" type="pres">
      <dgm:prSet presAssocID="{956ECE04-AF9E-4B20-AC07-98CEA7F337E3}" presName="spacerR" presStyleCnt="0"/>
      <dgm:spPr/>
    </dgm:pt>
    <dgm:pt modelId="{80526C31-E625-4233-BDD6-413A58402827}" type="pres">
      <dgm:prSet presAssocID="{385C2CDD-F17F-4943-9F6A-389BB0E4678C}" presName="node" presStyleLbl="node1" presStyleIdx="1" presStyleCnt="4" custScaleX="184457" custScaleY="317344" custLinFactX="55603" custLinFactNeighborX="100000" custLinFactNeighborY="13169">
        <dgm:presLayoutVars>
          <dgm:bulletEnabled val="1"/>
        </dgm:presLayoutVars>
      </dgm:prSet>
      <dgm:spPr>
        <a:prstGeom prst="rect">
          <a:avLst/>
        </a:prstGeom>
      </dgm:spPr>
      <dgm:t>
        <a:bodyPr/>
        <a:lstStyle/>
        <a:p>
          <a:endParaRPr lang="en-US"/>
        </a:p>
      </dgm:t>
    </dgm:pt>
    <dgm:pt modelId="{0A5C718D-B832-44A3-8F60-78C2F2943CA0}" type="pres">
      <dgm:prSet presAssocID="{8BF52FB5-085B-4191-8DF9-9023AE79081F}" presName="spacerL" presStyleCnt="0"/>
      <dgm:spPr/>
    </dgm:pt>
    <dgm:pt modelId="{0EDF1EEE-1910-443E-90B0-07E1E1609370}" type="pres">
      <dgm:prSet presAssocID="{8BF52FB5-085B-4191-8DF9-9023AE79081F}" presName="sibTrans" presStyleLbl="sibTrans2D1" presStyleIdx="1" presStyleCnt="3" custScaleX="4306" custScaleY="4306" custLinFactX="171976" custLinFactY="-100000" custLinFactNeighborX="200000" custLinFactNeighborY="-161873"/>
      <dgm:spPr>
        <a:prstGeom prst="mathMultiply">
          <a:avLst/>
        </a:prstGeom>
      </dgm:spPr>
      <dgm:t>
        <a:bodyPr/>
        <a:lstStyle/>
        <a:p>
          <a:endParaRPr lang="en-US"/>
        </a:p>
      </dgm:t>
    </dgm:pt>
    <dgm:pt modelId="{F96B3FE7-A9F1-4742-9A8F-79AA2224BA6B}" type="pres">
      <dgm:prSet presAssocID="{8BF52FB5-085B-4191-8DF9-9023AE79081F}" presName="spacerR" presStyleCnt="0"/>
      <dgm:spPr/>
    </dgm:pt>
    <dgm:pt modelId="{777A7361-E534-4677-8726-AC8C78B5E409}" type="pres">
      <dgm:prSet presAssocID="{CAC8251F-0C14-4BF7-B057-250341B4DB3E}" presName="node" presStyleLbl="node1" presStyleIdx="2" presStyleCnt="4" custScaleX="1629128" custScaleY="511249" custLinFactX="273435" custLinFactNeighborX="300000" custLinFactNeighborY="17322">
        <dgm:presLayoutVars>
          <dgm:bulletEnabled val="1"/>
        </dgm:presLayoutVars>
      </dgm:prSet>
      <dgm:spPr>
        <a:prstGeom prst="rect">
          <a:avLst/>
        </a:prstGeom>
      </dgm:spPr>
      <dgm:t>
        <a:bodyPr/>
        <a:lstStyle/>
        <a:p>
          <a:endParaRPr lang="en-US"/>
        </a:p>
      </dgm:t>
    </dgm:pt>
    <dgm:pt modelId="{559B1B2F-5413-4ACF-95BC-AB50D84295E2}" type="pres">
      <dgm:prSet presAssocID="{00029C48-E30E-418F-BEE7-F5881BA1979C}" presName="spacerL" presStyleCnt="0"/>
      <dgm:spPr/>
    </dgm:pt>
    <dgm:pt modelId="{8A58A7EF-E5A8-46E0-AE04-5E9C20E21CF5}" type="pres">
      <dgm:prSet presAssocID="{00029C48-E30E-418F-BEE7-F5881BA1979C}" presName="sibTrans" presStyleLbl="sibTrans2D1" presStyleIdx="2" presStyleCnt="3" custAng="10800000" custFlipVert="1" custFlipHor="1" custScaleX="373157" custScaleY="34901" custLinFactX="-1375264" custLinFactY="144860" custLinFactNeighborX="-1400000" custLinFactNeighborY="200000"/>
      <dgm:spPr/>
      <dgm:t>
        <a:bodyPr/>
        <a:lstStyle/>
        <a:p>
          <a:endParaRPr lang="en-GB"/>
        </a:p>
      </dgm:t>
    </dgm:pt>
    <dgm:pt modelId="{67A27F7B-7FD6-485E-A7C6-912016B6E8E6}" type="pres">
      <dgm:prSet presAssocID="{00029C48-E30E-418F-BEE7-F5881BA1979C}" presName="spacerR" presStyleCnt="0"/>
      <dgm:spPr/>
    </dgm:pt>
    <dgm:pt modelId="{51879313-FE8F-49B3-9F7D-2764FFD7A597}" type="pres">
      <dgm:prSet presAssocID="{73CB1081-0448-4875-8804-8224ED53714F}" presName="node" presStyleLbl="node1" presStyleIdx="3" presStyleCnt="4" custScaleX="129538" custScaleY="80498" custLinFactX="-1628384" custLinFactNeighborX="-1700000" custLinFactNeighborY="29647">
        <dgm:presLayoutVars>
          <dgm:bulletEnabled val="1"/>
        </dgm:presLayoutVars>
      </dgm:prSet>
      <dgm:spPr>
        <a:prstGeom prst="rect">
          <a:avLst/>
        </a:prstGeom>
      </dgm:spPr>
      <dgm:t>
        <a:bodyPr/>
        <a:lstStyle/>
        <a:p>
          <a:endParaRPr lang="sk-SK"/>
        </a:p>
      </dgm:t>
    </dgm:pt>
  </dgm:ptLst>
  <dgm:cxnLst>
    <dgm:cxn modelId="{66640425-7B11-42E9-9577-EBCD6309FEEC}" type="presOf" srcId="{8BF52FB5-085B-4191-8DF9-9023AE79081F}" destId="{0EDF1EEE-1910-443E-90B0-07E1E1609370}" srcOrd="0" destOrd="0" presId="urn:microsoft.com/office/officeart/2005/8/layout/equation1"/>
    <dgm:cxn modelId="{328669F9-A391-4E9E-B763-3462E1095ED4}" type="presOf" srcId="{00029C48-E30E-418F-BEE7-F5881BA1979C}" destId="{8A58A7EF-E5A8-46E0-AE04-5E9C20E21CF5}" srcOrd="0" destOrd="0" presId="urn:microsoft.com/office/officeart/2005/8/layout/equation1"/>
    <dgm:cxn modelId="{63DD1B65-38D0-4CEE-B84A-DE706EA30883}" type="presOf" srcId="{98206593-E0ED-4F10-ADEA-7CB344608E72}" destId="{18A10E9D-8411-493E-BD44-C7469E7333A3}" srcOrd="0" destOrd="0" presId="urn:microsoft.com/office/officeart/2005/8/layout/equation1"/>
    <dgm:cxn modelId="{A8570979-F10E-43E6-A640-7EB1EAF9AAA0}" type="presOf" srcId="{385C2CDD-F17F-4943-9F6A-389BB0E4678C}" destId="{80526C31-E625-4233-BDD6-413A58402827}" srcOrd="0" destOrd="0" presId="urn:microsoft.com/office/officeart/2005/8/layout/equation1"/>
    <dgm:cxn modelId="{3E15838B-F445-4D76-A280-5F23FA006D58}" type="presOf" srcId="{956ECE04-AF9E-4B20-AC07-98CEA7F337E3}" destId="{20C3B9AE-0902-4BF1-A4CE-A9E38E432428}" srcOrd="0" destOrd="0" presId="urn:microsoft.com/office/officeart/2005/8/layout/equation1"/>
    <dgm:cxn modelId="{45AD3BDD-BC8C-4E52-8575-0EE7C9C30E56}" srcId="{46C37FFE-1F04-466D-B39C-BAF9CA266EC1}" destId="{73CB1081-0448-4875-8804-8224ED53714F}" srcOrd="3" destOrd="0" parTransId="{7A9B5BD1-FB16-4F7E-AC5B-8C7DA180F267}" sibTransId="{B0E1E6BC-6831-466B-B5C3-8B6BB98CCC27}"/>
    <dgm:cxn modelId="{D397C42B-D74D-4C84-B283-69D4EEBEBE08}" type="presOf" srcId="{73CB1081-0448-4875-8804-8224ED53714F}" destId="{51879313-FE8F-49B3-9F7D-2764FFD7A597}" srcOrd="0" destOrd="0" presId="urn:microsoft.com/office/officeart/2005/8/layout/equation1"/>
    <dgm:cxn modelId="{8D0BD277-F1D4-45CA-9488-CF264BB5C416}" type="presOf" srcId="{CAC8251F-0C14-4BF7-B057-250341B4DB3E}" destId="{777A7361-E534-4677-8726-AC8C78B5E409}" srcOrd="0" destOrd="0" presId="urn:microsoft.com/office/officeart/2005/8/layout/equation1"/>
    <dgm:cxn modelId="{C26ABAF5-208B-4B69-890C-D83D8172EC74}" srcId="{46C37FFE-1F04-466D-B39C-BAF9CA266EC1}" destId="{98206593-E0ED-4F10-ADEA-7CB344608E72}" srcOrd="0" destOrd="0" parTransId="{F69D5D49-F7CE-4BC1-B06A-984DFE4E49B3}" sibTransId="{956ECE04-AF9E-4B20-AC07-98CEA7F337E3}"/>
    <dgm:cxn modelId="{84DD6312-87E2-4F36-AA6A-8D5B0E28DFC1}" type="presOf" srcId="{46C37FFE-1F04-466D-B39C-BAF9CA266EC1}" destId="{87255B13-58AB-4B2D-8680-1E371BA126BE}" srcOrd="0" destOrd="0" presId="urn:microsoft.com/office/officeart/2005/8/layout/equation1"/>
    <dgm:cxn modelId="{72985654-216E-43E5-B3DE-620D2CFB1E8F}" srcId="{46C37FFE-1F04-466D-B39C-BAF9CA266EC1}" destId="{385C2CDD-F17F-4943-9F6A-389BB0E4678C}" srcOrd="1" destOrd="0" parTransId="{240C4DAF-8DFD-4B17-B274-EB136AD27454}" sibTransId="{8BF52FB5-085B-4191-8DF9-9023AE79081F}"/>
    <dgm:cxn modelId="{43BF0C5D-5DCB-4F0C-B546-164FE753B9F3}" srcId="{46C37FFE-1F04-466D-B39C-BAF9CA266EC1}" destId="{CAC8251F-0C14-4BF7-B057-250341B4DB3E}" srcOrd="2" destOrd="0" parTransId="{2108E1D0-EFC6-4001-9683-FE55436412FB}" sibTransId="{00029C48-E30E-418F-BEE7-F5881BA1979C}"/>
    <dgm:cxn modelId="{0381DE05-FFDF-4BDC-903F-E28C356EB410}" type="presParOf" srcId="{87255B13-58AB-4B2D-8680-1E371BA126BE}" destId="{18A10E9D-8411-493E-BD44-C7469E7333A3}" srcOrd="0" destOrd="0" presId="urn:microsoft.com/office/officeart/2005/8/layout/equation1"/>
    <dgm:cxn modelId="{F7C5B8AD-3ADB-469B-B293-281CC29920F5}" type="presParOf" srcId="{87255B13-58AB-4B2D-8680-1E371BA126BE}" destId="{7B886C53-85CC-45DE-8DD0-8F5A638DE20B}" srcOrd="1" destOrd="0" presId="urn:microsoft.com/office/officeart/2005/8/layout/equation1"/>
    <dgm:cxn modelId="{E620D870-7F69-486C-8F34-C7CB71FC044F}" type="presParOf" srcId="{87255B13-58AB-4B2D-8680-1E371BA126BE}" destId="{20C3B9AE-0902-4BF1-A4CE-A9E38E432428}" srcOrd="2" destOrd="0" presId="urn:microsoft.com/office/officeart/2005/8/layout/equation1"/>
    <dgm:cxn modelId="{DFBB454C-0CA1-4BBB-B4C7-29337F5E1A08}" type="presParOf" srcId="{87255B13-58AB-4B2D-8680-1E371BA126BE}" destId="{B7FBB094-D86A-42E8-9369-9142E4A4BE78}" srcOrd="3" destOrd="0" presId="urn:microsoft.com/office/officeart/2005/8/layout/equation1"/>
    <dgm:cxn modelId="{D19091DC-ED19-43A5-8C49-06E05D1B4C8E}" type="presParOf" srcId="{87255B13-58AB-4B2D-8680-1E371BA126BE}" destId="{80526C31-E625-4233-BDD6-413A58402827}" srcOrd="4" destOrd="0" presId="urn:microsoft.com/office/officeart/2005/8/layout/equation1"/>
    <dgm:cxn modelId="{ECE1726F-B838-43C9-8DC6-593EB28EED07}" type="presParOf" srcId="{87255B13-58AB-4B2D-8680-1E371BA126BE}" destId="{0A5C718D-B832-44A3-8F60-78C2F2943CA0}" srcOrd="5" destOrd="0" presId="urn:microsoft.com/office/officeart/2005/8/layout/equation1"/>
    <dgm:cxn modelId="{12CB4CD9-3380-4834-AA87-68DCBD5A53DD}" type="presParOf" srcId="{87255B13-58AB-4B2D-8680-1E371BA126BE}" destId="{0EDF1EEE-1910-443E-90B0-07E1E1609370}" srcOrd="6" destOrd="0" presId="urn:microsoft.com/office/officeart/2005/8/layout/equation1"/>
    <dgm:cxn modelId="{E8A5ABF5-ECC2-4E8F-8A17-1DCB7DE43AA4}" type="presParOf" srcId="{87255B13-58AB-4B2D-8680-1E371BA126BE}" destId="{F96B3FE7-A9F1-4742-9A8F-79AA2224BA6B}" srcOrd="7" destOrd="0" presId="urn:microsoft.com/office/officeart/2005/8/layout/equation1"/>
    <dgm:cxn modelId="{E1FF26F7-49D2-4919-B6FD-F65124310682}" type="presParOf" srcId="{87255B13-58AB-4B2D-8680-1E371BA126BE}" destId="{777A7361-E534-4677-8726-AC8C78B5E409}" srcOrd="8" destOrd="0" presId="urn:microsoft.com/office/officeart/2005/8/layout/equation1"/>
    <dgm:cxn modelId="{7C530687-9DD9-4F59-A663-A53D6A91A977}" type="presParOf" srcId="{87255B13-58AB-4B2D-8680-1E371BA126BE}" destId="{559B1B2F-5413-4ACF-95BC-AB50D84295E2}" srcOrd="9" destOrd="0" presId="urn:microsoft.com/office/officeart/2005/8/layout/equation1"/>
    <dgm:cxn modelId="{46A30B8C-3424-42B1-AA20-172ED194D056}" type="presParOf" srcId="{87255B13-58AB-4B2D-8680-1E371BA126BE}" destId="{8A58A7EF-E5A8-46E0-AE04-5E9C20E21CF5}" srcOrd="10" destOrd="0" presId="urn:microsoft.com/office/officeart/2005/8/layout/equation1"/>
    <dgm:cxn modelId="{6D795CB0-8E07-435D-958A-427E041DCDDA}" type="presParOf" srcId="{87255B13-58AB-4B2D-8680-1E371BA126BE}" destId="{67A27F7B-7FD6-485E-A7C6-912016B6E8E6}" srcOrd="11" destOrd="0" presId="urn:microsoft.com/office/officeart/2005/8/layout/equation1"/>
    <dgm:cxn modelId="{96849C5E-46F5-40EA-A5D5-2BB32CFC30E6}" type="presParOf" srcId="{87255B13-58AB-4B2D-8680-1E371BA126BE}" destId="{51879313-FE8F-49B3-9F7D-2764FFD7A597}" srcOrd="12" destOrd="0" presId="urn:microsoft.com/office/officeart/2005/8/layout/equati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6C37FFE-1F04-466D-B39C-BAF9CA266EC1}" type="doc">
      <dgm:prSet loTypeId="urn:microsoft.com/office/officeart/2005/8/layout/equation1" loCatId="process" qsTypeId="urn:microsoft.com/office/officeart/2005/8/quickstyle/simple1#1" qsCatId="simple" csTypeId="urn:microsoft.com/office/officeart/2005/8/colors/accent1_2#1" csCatId="accent1" phldr="1"/>
      <dgm:spPr/>
      <dgm:t>
        <a:bodyPr/>
        <a:lstStyle/>
        <a:p>
          <a:endParaRPr lang="en-GB"/>
        </a:p>
      </dgm:t>
    </dgm:pt>
    <dgm:pt modelId="{98206593-E0ED-4F10-ADEA-7CB344608E72}">
      <dgm:prSet phldrT="[Text]" custT="1"/>
      <dgm:spPr>
        <a:solidFill>
          <a:srgbClr val="92D050"/>
        </a:solidFill>
        <a:ln>
          <a:solidFill>
            <a:srgbClr val="92D050"/>
          </a:solidFill>
        </a:ln>
      </dgm:spPr>
      <dgm:t>
        <a:bodyPr/>
        <a:lstStyle/>
        <a:p>
          <a:r>
            <a:rPr lang="en-GB" sz="900" b="0">
              <a:solidFill>
                <a:schemeClr val="bg1"/>
              </a:solidFill>
            </a:rPr>
            <a:t>maximálna výška poskytnutej zálohovej platby</a:t>
          </a:r>
        </a:p>
      </dgm:t>
    </dgm:pt>
    <dgm:pt modelId="{F69D5D49-F7CE-4BC1-B06A-984DFE4E49B3}" type="parTrans" cxnId="{C26ABAF5-208B-4B69-890C-D83D8172EC74}">
      <dgm:prSet/>
      <dgm:spPr/>
      <dgm:t>
        <a:bodyPr/>
        <a:lstStyle/>
        <a:p>
          <a:endParaRPr lang="en-GB"/>
        </a:p>
      </dgm:t>
    </dgm:pt>
    <dgm:pt modelId="{956ECE04-AF9E-4B20-AC07-98CEA7F337E3}" type="sibTrans" cxnId="{C26ABAF5-208B-4B69-890C-D83D8172EC74}">
      <dgm:prSet/>
      <dgm:spPr/>
      <dgm:t>
        <a:bodyPr/>
        <a:lstStyle/>
        <a:p>
          <a:endParaRPr lang="en-GB"/>
        </a:p>
      </dgm:t>
    </dgm:pt>
    <dgm:pt modelId="{385C2CDD-F17F-4943-9F6A-389BB0E4678C}">
      <dgm:prSet custT="1"/>
      <dgm:spPr>
        <a:solidFill>
          <a:srgbClr val="AFBFE1"/>
        </a:solidFill>
        <a:ln>
          <a:solidFill>
            <a:srgbClr val="0063A7"/>
          </a:solidFill>
        </a:ln>
      </dgm:spPr>
      <dgm:t>
        <a:bodyPr/>
        <a:lstStyle/>
        <a:p>
          <a:r>
            <a:rPr lang="sk-SK" sz="900" b="0">
              <a:solidFill>
                <a:sysClr val="windowText" lastClr="000000"/>
              </a:solidFill>
            </a:rPr>
            <a:t>0,4</a:t>
          </a:r>
          <a:endParaRPr lang="en-GB" sz="900" b="0">
            <a:solidFill>
              <a:sysClr val="windowText" lastClr="000000"/>
            </a:solidFill>
          </a:endParaRPr>
        </a:p>
      </dgm:t>
    </dgm:pt>
    <dgm:pt modelId="{240C4DAF-8DFD-4B17-B274-EB136AD27454}" type="parTrans" cxnId="{72985654-216E-43E5-B3DE-620D2CFB1E8F}">
      <dgm:prSet/>
      <dgm:spPr/>
      <dgm:t>
        <a:bodyPr/>
        <a:lstStyle/>
        <a:p>
          <a:endParaRPr lang="en-GB"/>
        </a:p>
      </dgm:t>
    </dgm:pt>
    <dgm:pt modelId="{8BF52FB5-085B-4191-8DF9-9023AE79081F}" type="sibTrans" cxnId="{72985654-216E-43E5-B3DE-620D2CFB1E8F}">
      <dgm:prSet/>
      <dgm:spPr>
        <a:solidFill>
          <a:schemeClr val="bg1"/>
        </a:solidFill>
      </dgm:spPr>
      <dgm:t>
        <a:bodyPr/>
        <a:lstStyle/>
        <a:p>
          <a:endParaRPr lang="en-GB"/>
        </a:p>
      </dgm:t>
    </dgm:pt>
    <dgm:pt modelId="{CAC8251F-0C14-4BF7-B057-250341B4DB3E}">
      <dgm:prSet custT="1"/>
      <dgm:spPr>
        <a:solidFill>
          <a:srgbClr val="AFBFE1"/>
        </a:solidFill>
        <a:ln>
          <a:solidFill>
            <a:schemeClr val="accent2"/>
          </a:solidFill>
        </a:ln>
      </dgm:spPr>
      <dgm:t>
        <a:bodyPr/>
        <a:lstStyle/>
        <a:p>
          <a:r>
            <a:rPr lang="sk-SK" sz="900">
              <a:solidFill>
                <a:sysClr val="windowText" lastClr="000000"/>
              </a:solidFill>
            </a:rPr>
            <a:t>celková suma identifikovaných typov oprávnených výdavkov (rozpočtových položiek projektu, ktoré sú jednoznačne určené na financovanie výlučne systémom zálohovej platby, zohľadňujúc aktuálny stav už vyčerpaných finančných prostriedkov na predmetných položkách projektu) v relevantnom roku realizácie projektu</a:t>
          </a:r>
        </a:p>
        <a:p>
          <a:r>
            <a:rPr lang="sk-SK" sz="900">
              <a:solidFill>
                <a:sysClr val="windowText" lastClr="000000"/>
              </a:solidFill>
            </a:rPr>
            <a:t>(vo výške prostriedkov zodpovedajúcich podielu prostriedkov EÚ a ŠR na spolufinancovanie)</a:t>
          </a:r>
          <a:endParaRPr lang="en-GB" sz="900" b="0">
            <a:solidFill>
              <a:sysClr val="windowText" lastClr="000000"/>
            </a:solidFill>
          </a:endParaRPr>
        </a:p>
      </dgm:t>
    </dgm:pt>
    <dgm:pt modelId="{00029C48-E30E-418F-BEE7-F5881BA1979C}" type="sibTrans" cxnId="{43BF0C5D-5DCB-4F0C-B546-164FE753B9F3}">
      <dgm:prSet custT="1"/>
      <dgm:spPr>
        <a:noFill/>
      </dgm:spPr>
      <dgm:t>
        <a:bodyPr/>
        <a:lstStyle/>
        <a:p>
          <a:endParaRPr lang="en-GB" sz="500"/>
        </a:p>
      </dgm:t>
    </dgm:pt>
    <dgm:pt modelId="{2108E1D0-EFC6-4001-9683-FE55436412FB}" type="parTrans" cxnId="{43BF0C5D-5DCB-4F0C-B546-164FE753B9F3}">
      <dgm:prSet/>
      <dgm:spPr/>
      <dgm:t>
        <a:bodyPr/>
        <a:lstStyle/>
        <a:p>
          <a:endParaRPr lang="en-GB"/>
        </a:p>
      </dgm:t>
    </dgm:pt>
    <dgm:pt modelId="{73CB1081-0448-4875-8804-8224ED53714F}">
      <dgm:prSet/>
      <dgm:spPr>
        <a:blipFill rotWithShape="0">
          <a:blip xmlns:r="http://schemas.openxmlformats.org/officeDocument/2006/relationships" r:embed="rId1"/>
          <a:stretch>
            <a:fillRect/>
          </a:stretch>
        </a:blipFill>
      </dgm:spPr>
      <dgm:t>
        <a:bodyPr/>
        <a:lstStyle/>
        <a:p>
          <a:endParaRPr lang="sk-SK"/>
        </a:p>
      </dgm:t>
    </dgm:pt>
    <dgm:pt modelId="{7A9B5BD1-FB16-4F7E-AC5B-8C7DA180F267}" type="parTrans" cxnId="{45AD3BDD-BC8C-4E52-8575-0EE7C9C30E56}">
      <dgm:prSet/>
      <dgm:spPr/>
      <dgm:t>
        <a:bodyPr/>
        <a:lstStyle/>
        <a:p>
          <a:endParaRPr lang="sk-SK"/>
        </a:p>
      </dgm:t>
    </dgm:pt>
    <dgm:pt modelId="{B0E1E6BC-6831-466B-B5C3-8B6BB98CCC27}" type="sibTrans" cxnId="{45AD3BDD-BC8C-4E52-8575-0EE7C9C30E56}">
      <dgm:prSet custScaleX="47330" custScaleY="53454"/>
      <dgm:spPr>
        <a:prstGeom prst="mathMultiply">
          <a:avLst/>
        </a:prstGeom>
      </dgm:spPr>
      <dgm:t>
        <a:bodyPr/>
        <a:lstStyle/>
        <a:p>
          <a:endParaRPr lang="en-GB"/>
        </a:p>
      </dgm:t>
    </dgm:pt>
    <dgm:pt modelId="{87255B13-58AB-4B2D-8680-1E371BA126BE}" type="pres">
      <dgm:prSet presAssocID="{46C37FFE-1F04-466D-B39C-BAF9CA266EC1}" presName="linearFlow" presStyleCnt="0">
        <dgm:presLayoutVars>
          <dgm:dir/>
          <dgm:resizeHandles val="exact"/>
        </dgm:presLayoutVars>
      </dgm:prSet>
      <dgm:spPr/>
      <dgm:t>
        <a:bodyPr/>
        <a:lstStyle/>
        <a:p>
          <a:endParaRPr lang="en-US"/>
        </a:p>
      </dgm:t>
    </dgm:pt>
    <dgm:pt modelId="{18A10E9D-8411-493E-BD44-C7469E7333A3}" type="pres">
      <dgm:prSet presAssocID="{98206593-E0ED-4F10-ADEA-7CB344608E72}" presName="node" presStyleLbl="node1" presStyleIdx="0" presStyleCnt="4" custScaleX="296187" custScaleY="293632" custLinFactX="21941" custLinFactNeighborX="100000" custLinFactNeighborY="-695">
        <dgm:presLayoutVars>
          <dgm:bulletEnabled val="1"/>
        </dgm:presLayoutVars>
      </dgm:prSet>
      <dgm:spPr>
        <a:prstGeom prst="rect">
          <a:avLst/>
        </a:prstGeom>
      </dgm:spPr>
      <dgm:t>
        <a:bodyPr/>
        <a:lstStyle/>
        <a:p>
          <a:endParaRPr lang="en-GB"/>
        </a:p>
      </dgm:t>
    </dgm:pt>
    <dgm:pt modelId="{7B886C53-85CC-45DE-8DD0-8F5A638DE20B}" type="pres">
      <dgm:prSet presAssocID="{956ECE04-AF9E-4B20-AC07-98CEA7F337E3}" presName="spacerL" presStyleCnt="0"/>
      <dgm:spPr/>
    </dgm:pt>
    <dgm:pt modelId="{20C3B9AE-0902-4BF1-A4CE-A9E38E432428}" type="pres">
      <dgm:prSet presAssocID="{956ECE04-AF9E-4B20-AC07-98CEA7F337E3}" presName="sibTrans" presStyleLbl="sibTrans2D1" presStyleIdx="0" presStyleCnt="3" custLinFactX="61903" custLinFactNeighborX="100000" custLinFactNeighborY="17977"/>
      <dgm:spPr>
        <a:prstGeom prst="mathEqual">
          <a:avLst/>
        </a:prstGeom>
      </dgm:spPr>
      <dgm:t>
        <a:bodyPr/>
        <a:lstStyle/>
        <a:p>
          <a:endParaRPr lang="en-US"/>
        </a:p>
      </dgm:t>
    </dgm:pt>
    <dgm:pt modelId="{B7FBB094-D86A-42E8-9369-9142E4A4BE78}" type="pres">
      <dgm:prSet presAssocID="{956ECE04-AF9E-4B20-AC07-98CEA7F337E3}" presName="spacerR" presStyleCnt="0"/>
      <dgm:spPr/>
    </dgm:pt>
    <dgm:pt modelId="{80526C31-E625-4233-BDD6-413A58402827}" type="pres">
      <dgm:prSet presAssocID="{385C2CDD-F17F-4943-9F6A-389BB0E4678C}" presName="node" presStyleLbl="node1" presStyleIdx="1" presStyleCnt="4" custScaleX="184457" custScaleY="317344" custLinFactX="55603" custLinFactNeighborX="100000" custLinFactNeighborY="13169">
        <dgm:presLayoutVars>
          <dgm:bulletEnabled val="1"/>
        </dgm:presLayoutVars>
      </dgm:prSet>
      <dgm:spPr>
        <a:prstGeom prst="rect">
          <a:avLst/>
        </a:prstGeom>
      </dgm:spPr>
      <dgm:t>
        <a:bodyPr/>
        <a:lstStyle/>
        <a:p>
          <a:endParaRPr lang="en-US"/>
        </a:p>
      </dgm:t>
    </dgm:pt>
    <dgm:pt modelId="{0A5C718D-B832-44A3-8F60-78C2F2943CA0}" type="pres">
      <dgm:prSet presAssocID="{8BF52FB5-085B-4191-8DF9-9023AE79081F}" presName="spacerL" presStyleCnt="0"/>
      <dgm:spPr/>
    </dgm:pt>
    <dgm:pt modelId="{0EDF1EEE-1910-443E-90B0-07E1E1609370}" type="pres">
      <dgm:prSet presAssocID="{8BF52FB5-085B-4191-8DF9-9023AE79081F}" presName="sibTrans" presStyleLbl="sibTrans2D1" presStyleIdx="1" presStyleCnt="3" custScaleX="4306" custScaleY="4306" custLinFactX="171976" custLinFactY="-100000" custLinFactNeighborX="200000" custLinFactNeighborY="-161873"/>
      <dgm:spPr>
        <a:prstGeom prst="mathMultiply">
          <a:avLst/>
        </a:prstGeom>
      </dgm:spPr>
      <dgm:t>
        <a:bodyPr/>
        <a:lstStyle/>
        <a:p>
          <a:endParaRPr lang="en-US"/>
        </a:p>
      </dgm:t>
    </dgm:pt>
    <dgm:pt modelId="{F96B3FE7-A9F1-4742-9A8F-79AA2224BA6B}" type="pres">
      <dgm:prSet presAssocID="{8BF52FB5-085B-4191-8DF9-9023AE79081F}" presName="spacerR" presStyleCnt="0"/>
      <dgm:spPr/>
    </dgm:pt>
    <dgm:pt modelId="{777A7361-E534-4677-8726-AC8C78B5E409}" type="pres">
      <dgm:prSet presAssocID="{CAC8251F-0C14-4BF7-B057-250341B4DB3E}" presName="node" presStyleLbl="node1" presStyleIdx="2" presStyleCnt="4" custScaleX="1629128" custScaleY="511249" custLinFactX="273435" custLinFactNeighborX="300000" custLinFactNeighborY="17322">
        <dgm:presLayoutVars>
          <dgm:bulletEnabled val="1"/>
        </dgm:presLayoutVars>
      </dgm:prSet>
      <dgm:spPr>
        <a:prstGeom prst="rect">
          <a:avLst/>
        </a:prstGeom>
      </dgm:spPr>
      <dgm:t>
        <a:bodyPr/>
        <a:lstStyle/>
        <a:p>
          <a:endParaRPr lang="en-US"/>
        </a:p>
      </dgm:t>
    </dgm:pt>
    <dgm:pt modelId="{559B1B2F-5413-4ACF-95BC-AB50D84295E2}" type="pres">
      <dgm:prSet presAssocID="{00029C48-E30E-418F-BEE7-F5881BA1979C}" presName="spacerL" presStyleCnt="0"/>
      <dgm:spPr/>
    </dgm:pt>
    <dgm:pt modelId="{8A58A7EF-E5A8-46E0-AE04-5E9C20E21CF5}" type="pres">
      <dgm:prSet presAssocID="{00029C48-E30E-418F-BEE7-F5881BA1979C}" presName="sibTrans" presStyleLbl="sibTrans2D1" presStyleIdx="2" presStyleCnt="3" custAng="10800000" custFlipVert="1" custFlipHor="1" custScaleX="373157" custScaleY="34901" custLinFactX="-1375264" custLinFactY="144860" custLinFactNeighborX="-1400000" custLinFactNeighborY="200000"/>
      <dgm:spPr/>
      <dgm:t>
        <a:bodyPr/>
        <a:lstStyle/>
        <a:p>
          <a:endParaRPr lang="en-GB"/>
        </a:p>
      </dgm:t>
    </dgm:pt>
    <dgm:pt modelId="{67A27F7B-7FD6-485E-A7C6-912016B6E8E6}" type="pres">
      <dgm:prSet presAssocID="{00029C48-E30E-418F-BEE7-F5881BA1979C}" presName="spacerR" presStyleCnt="0"/>
      <dgm:spPr/>
    </dgm:pt>
    <dgm:pt modelId="{51879313-FE8F-49B3-9F7D-2764FFD7A597}" type="pres">
      <dgm:prSet presAssocID="{73CB1081-0448-4875-8804-8224ED53714F}" presName="node" presStyleLbl="node1" presStyleIdx="3" presStyleCnt="4" custScaleX="129538" custScaleY="80498" custLinFactX="-1628384" custLinFactNeighborX="-1700000" custLinFactNeighborY="29647">
        <dgm:presLayoutVars>
          <dgm:bulletEnabled val="1"/>
        </dgm:presLayoutVars>
      </dgm:prSet>
      <dgm:spPr>
        <a:prstGeom prst="rect">
          <a:avLst/>
        </a:prstGeom>
      </dgm:spPr>
      <dgm:t>
        <a:bodyPr/>
        <a:lstStyle/>
        <a:p>
          <a:endParaRPr lang="sk-SK"/>
        </a:p>
      </dgm:t>
    </dgm:pt>
  </dgm:ptLst>
  <dgm:cxnLst>
    <dgm:cxn modelId="{0547FADA-D026-44E6-8FD8-F8FD41D39652}" type="presOf" srcId="{73CB1081-0448-4875-8804-8224ED53714F}" destId="{51879313-FE8F-49B3-9F7D-2764FFD7A597}" srcOrd="0" destOrd="0" presId="urn:microsoft.com/office/officeart/2005/8/layout/equation1"/>
    <dgm:cxn modelId="{B181ECD9-874B-4CFA-9B72-0D55107BBF5A}" type="presOf" srcId="{46C37FFE-1F04-466D-B39C-BAF9CA266EC1}" destId="{87255B13-58AB-4B2D-8680-1E371BA126BE}" srcOrd="0" destOrd="0" presId="urn:microsoft.com/office/officeart/2005/8/layout/equation1"/>
    <dgm:cxn modelId="{F9FA94B1-20B3-48AA-81D4-37045BC2410C}" type="presOf" srcId="{8BF52FB5-085B-4191-8DF9-9023AE79081F}" destId="{0EDF1EEE-1910-443E-90B0-07E1E1609370}" srcOrd="0" destOrd="0" presId="urn:microsoft.com/office/officeart/2005/8/layout/equation1"/>
    <dgm:cxn modelId="{DFD64584-C986-484F-98A9-9115295E091D}" type="presOf" srcId="{00029C48-E30E-418F-BEE7-F5881BA1979C}" destId="{8A58A7EF-E5A8-46E0-AE04-5E9C20E21CF5}" srcOrd="0" destOrd="0" presId="urn:microsoft.com/office/officeart/2005/8/layout/equation1"/>
    <dgm:cxn modelId="{45AD3BDD-BC8C-4E52-8575-0EE7C9C30E56}" srcId="{46C37FFE-1F04-466D-B39C-BAF9CA266EC1}" destId="{73CB1081-0448-4875-8804-8224ED53714F}" srcOrd="3" destOrd="0" parTransId="{7A9B5BD1-FB16-4F7E-AC5B-8C7DA180F267}" sibTransId="{B0E1E6BC-6831-466B-B5C3-8B6BB98CCC27}"/>
    <dgm:cxn modelId="{4C0A0CC2-7A54-4E34-913F-4E02148F6957}" type="presOf" srcId="{385C2CDD-F17F-4943-9F6A-389BB0E4678C}" destId="{80526C31-E625-4233-BDD6-413A58402827}" srcOrd="0" destOrd="0" presId="urn:microsoft.com/office/officeart/2005/8/layout/equation1"/>
    <dgm:cxn modelId="{68B3518B-41FC-4641-B86F-7F3F4EAF4B6E}" type="presOf" srcId="{98206593-E0ED-4F10-ADEA-7CB344608E72}" destId="{18A10E9D-8411-493E-BD44-C7469E7333A3}" srcOrd="0" destOrd="0" presId="urn:microsoft.com/office/officeart/2005/8/layout/equation1"/>
    <dgm:cxn modelId="{49F369F3-FB21-4999-98FD-1556EA48682B}" type="presOf" srcId="{956ECE04-AF9E-4B20-AC07-98CEA7F337E3}" destId="{20C3B9AE-0902-4BF1-A4CE-A9E38E432428}" srcOrd="0" destOrd="0" presId="urn:microsoft.com/office/officeart/2005/8/layout/equation1"/>
    <dgm:cxn modelId="{C26ABAF5-208B-4B69-890C-D83D8172EC74}" srcId="{46C37FFE-1F04-466D-B39C-BAF9CA266EC1}" destId="{98206593-E0ED-4F10-ADEA-7CB344608E72}" srcOrd="0" destOrd="0" parTransId="{F69D5D49-F7CE-4BC1-B06A-984DFE4E49B3}" sibTransId="{956ECE04-AF9E-4B20-AC07-98CEA7F337E3}"/>
    <dgm:cxn modelId="{53D5757E-0947-4C2A-B41B-27AAE2053176}" type="presOf" srcId="{CAC8251F-0C14-4BF7-B057-250341B4DB3E}" destId="{777A7361-E534-4677-8726-AC8C78B5E409}" srcOrd="0" destOrd="0" presId="urn:microsoft.com/office/officeart/2005/8/layout/equation1"/>
    <dgm:cxn modelId="{72985654-216E-43E5-B3DE-620D2CFB1E8F}" srcId="{46C37FFE-1F04-466D-B39C-BAF9CA266EC1}" destId="{385C2CDD-F17F-4943-9F6A-389BB0E4678C}" srcOrd="1" destOrd="0" parTransId="{240C4DAF-8DFD-4B17-B274-EB136AD27454}" sibTransId="{8BF52FB5-085B-4191-8DF9-9023AE79081F}"/>
    <dgm:cxn modelId="{43BF0C5D-5DCB-4F0C-B546-164FE753B9F3}" srcId="{46C37FFE-1F04-466D-B39C-BAF9CA266EC1}" destId="{CAC8251F-0C14-4BF7-B057-250341B4DB3E}" srcOrd="2" destOrd="0" parTransId="{2108E1D0-EFC6-4001-9683-FE55436412FB}" sibTransId="{00029C48-E30E-418F-BEE7-F5881BA1979C}"/>
    <dgm:cxn modelId="{2C7B882E-A2C3-4DF0-B271-75F656D2E78C}" type="presParOf" srcId="{87255B13-58AB-4B2D-8680-1E371BA126BE}" destId="{18A10E9D-8411-493E-BD44-C7469E7333A3}" srcOrd="0" destOrd="0" presId="urn:microsoft.com/office/officeart/2005/8/layout/equation1"/>
    <dgm:cxn modelId="{7227D573-E20F-45BF-B2C9-23D114E994C4}" type="presParOf" srcId="{87255B13-58AB-4B2D-8680-1E371BA126BE}" destId="{7B886C53-85CC-45DE-8DD0-8F5A638DE20B}" srcOrd="1" destOrd="0" presId="urn:microsoft.com/office/officeart/2005/8/layout/equation1"/>
    <dgm:cxn modelId="{469130F8-1C68-48F1-A7FD-251143999CDD}" type="presParOf" srcId="{87255B13-58AB-4B2D-8680-1E371BA126BE}" destId="{20C3B9AE-0902-4BF1-A4CE-A9E38E432428}" srcOrd="2" destOrd="0" presId="urn:microsoft.com/office/officeart/2005/8/layout/equation1"/>
    <dgm:cxn modelId="{0FC0E2E5-521A-4946-8AB5-F44234C18F62}" type="presParOf" srcId="{87255B13-58AB-4B2D-8680-1E371BA126BE}" destId="{B7FBB094-D86A-42E8-9369-9142E4A4BE78}" srcOrd="3" destOrd="0" presId="urn:microsoft.com/office/officeart/2005/8/layout/equation1"/>
    <dgm:cxn modelId="{8471ADD0-5E50-47C6-920C-4C8D85C23F08}" type="presParOf" srcId="{87255B13-58AB-4B2D-8680-1E371BA126BE}" destId="{80526C31-E625-4233-BDD6-413A58402827}" srcOrd="4" destOrd="0" presId="urn:microsoft.com/office/officeart/2005/8/layout/equation1"/>
    <dgm:cxn modelId="{6A03B7AC-E13F-4EDD-8D83-7E8B1169D345}" type="presParOf" srcId="{87255B13-58AB-4B2D-8680-1E371BA126BE}" destId="{0A5C718D-B832-44A3-8F60-78C2F2943CA0}" srcOrd="5" destOrd="0" presId="urn:microsoft.com/office/officeart/2005/8/layout/equation1"/>
    <dgm:cxn modelId="{4BDB402E-8112-4A8C-9592-243D5A3A21ED}" type="presParOf" srcId="{87255B13-58AB-4B2D-8680-1E371BA126BE}" destId="{0EDF1EEE-1910-443E-90B0-07E1E1609370}" srcOrd="6" destOrd="0" presId="urn:microsoft.com/office/officeart/2005/8/layout/equation1"/>
    <dgm:cxn modelId="{882BAD0D-8A8B-48AE-9CFB-F60F99640721}" type="presParOf" srcId="{87255B13-58AB-4B2D-8680-1E371BA126BE}" destId="{F96B3FE7-A9F1-4742-9A8F-79AA2224BA6B}" srcOrd="7" destOrd="0" presId="urn:microsoft.com/office/officeart/2005/8/layout/equation1"/>
    <dgm:cxn modelId="{6D25B2F6-72B3-48A2-B204-5C68E32BB743}" type="presParOf" srcId="{87255B13-58AB-4B2D-8680-1E371BA126BE}" destId="{777A7361-E534-4677-8726-AC8C78B5E409}" srcOrd="8" destOrd="0" presId="urn:microsoft.com/office/officeart/2005/8/layout/equation1"/>
    <dgm:cxn modelId="{CE58C97A-390A-4762-A666-06C0A55F3C4B}" type="presParOf" srcId="{87255B13-58AB-4B2D-8680-1E371BA126BE}" destId="{559B1B2F-5413-4ACF-95BC-AB50D84295E2}" srcOrd="9" destOrd="0" presId="urn:microsoft.com/office/officeart/2005/8/layout/equation1"/>
    <dgm:cxn modelId="{623C24B3-F89F-426C-9375-F4241D6A21F3}" type="presParOf" srcId="{87255B13-58AB-4B2D-8680-1E371BA126BE}" destId="{8A58A7EF-E5A8-46E0-AE04-5E9C20E21CF5}" srcOrd="10" destOrd="0" presId="urn:microsoft.com/office/officeart/2005/8/layout/equation1"/>
    <dgm:cxn modelId="{896A37A8-8B5A-4D22-BD55-4A3EDEBB4A92}" type="presParOf" srcId="{87255B13-58AB-4B2D-8680-1E371BA126BE}" destId="{67A27F7B-7FD6-485E-A7C6-912016B6E8E6}" srcOrd="11" destOrd="0" presId="urn:microsoft.com/office/officeart/2005/8/layout/equation1"/>
    <dgm:cxn modelId="{9FBAF305-61AA-4E47-B0A2-1062697D9453}" type="presParOf" srcId="{87255B13-58AB-4B2D-8680-1E371BA126BE}" destId="{51879313-FE8F-49B3-9F7D-2764FFD7A597}" srcOrd="12" destOrd="0" presId="urn:microsoft.com/office/officeart/2005/8/layout/equation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6C37FFE-1F04-466D-B39C-BAF9CA266EC1}" type="doc">
      <dgm:prSet loTypeId="urn:microsoft.com/office/officeart/2005/8/layout/equation1" loCatId="process" qsTypeId="urn:microsoft.com/office/officeart/2005/8/quickstyle/simple1#1" qsCatId="simple" csTypeId="urn:microsoft.com/office/officeart/2005/8/colors/accent1_2#1" csCatId="accent1" phldr="1"/>
      <dgm:spPr/>
      <dgm:t>
        <a:bodyPr/>
        <a:lstStyle/>
        <a:p>
          <a:endParaRPr lang="en-GB"/>
        </a:p>
      </dgm:t>
    </dgm:pt>
    <dgm:pt modelId="{98206593-E0ED-4F10-ADEA-7CB344608E72}">
      <dgm:prSet phldrT="[Text]" custT="1"/>
      <dgm:spPr>
        <a:solidFill>
          <a:srgbClr val="92D050"/>
        </a:solidFill>
        <a:ln>
          <a:solidFill>
            <a:srgbClr val="92D050"/>
          </a:solidFill>
        </a:ln>
      </dgm:spPr>
      <dgm:t>
        <a:bodyPr/>
        <a:lstStyle/>
        <a:p>
          <a:r>
            <a:rPr lang="en-GB" sz="900" b="0">
              <a:solidFill>
                <a:schemeClr val="bg1"/>
              </a:solidFill>
            </a:rPr>
            <a:t>maximálna výška poskytnutej zálohovej platby</a:t>
          </a:r>
        </a:p>
      </dgm:t>
    </dgm:pt>
    <dgm:pt modelId="{F69D5D49-F7CE-4BC1-B06A-984DFE4E49B3}" type="parTrans" cxnId="{C26ABAF5-208B-4B69-890C-D83D8172EC74}">
      <dgm:prSet/>
      <dgm:spPr/>
      <dgm:t>
        <a:bodyPr/>
        <a:lstStyle/>
        <a:p>
          <a:endParaRPr lang="en-GB"/>
        </a:p>
      </dgm:t>
    </dgm:pt>
    <dgm:pt modelId="{956ECE04-AF9E-4B20-AC07-98CEA7F337E3}" type="sibTrans" cxnId="{C26ABAF5-208B-4B69-890C-D83D8172EC74}">
      <dgm:prSet/>
      <dgm:spPr/>
      <dgm:t>
        <a:bodyPr/>
        <a:lstStyle/>
        <a:p>
          <a:endParaRPr lang="en-GB"/>
        </a:p>
      </dgm:t>
    </dgm:pt>
    <dgm:pt modelId="{385C2CDD-F17F-4943-9F6A-389BB0E4678C}">
      <dgm:prSet custT="1"/>
      <dgm:spPr>
        <a:solidFill>
          <a:srgbClr val="AFBFE1"/>
        </a:solidFill>
        <a:ln>
          <a:solidFill>
            <a:srgbClr val="0063A7"/>
          </a:solidFill>
        </a:ln>
      </dgm:spPr>
      <dgm:t>
        <a:bodyPr/>
        <a:lstStyle/>
        <a:p>
          <a:r>
            <a:rPr lang="sk-SK" sz="900" b="0">
              <a:solidFill>
                <a:sysClr val="windowText" lastClr="000000"/>
              </a:solidFill>
            </a:rPr>
            <a:t>0,4</a:t>
          </a:r>
          <a:endParaRPr lang="en-GB" sz="900" b="0">
            <a:solidFill>
              <a:sysClr val="windowText" lastClr="000000"/>
            </a:solidFill>
          </a:endParaRPr>
        </a:p>
      </dgm:t>
    </dgm:pt>
    <dgm:pt modelId="{240C4DAF-8DFD-4B17-B274-EB136AD27454}" type="parTrans" cxnId="{72985654-216E-43E5-B3DE-620D2CFB1E8F}">
      <dgm:prSet/>
      <dgm:spPr/>
      <dgm:t>
        <a:bodyPr/>
        <a:lstStyle/>
        <a:p>
          <a:endParaRPr lang="en-GB"/>
        </a:p>
      </dgm:t>
    </dgm:pt>
    <dgm:pt modelId="{8BF52FB5-085B-4191-8DF9-9023AE79081F}" type="sibTrans" cxnId="{72985654-216E-43E5-B3DE-620D2CFB1E8F}">
      <dgm:prSet/>
      <dgm:spPr>
        <a:solidFill>
          <a:schemeClr val="bg1"/>
        </a:solidFill>
      </dgm:spPr>
      <dgm:t>
        <a:bodyPr/>
        <a:lstStyle/>
        <a:p>
          <a:endParaRPr lang="en-GB"/>
        </a:p>
      </dgm:t>
    </dgm:pt>
    <dgm:pt modelId="{CAC8251F-0C14-4BF7-B057-250341B4DB3E}">
      <dgm:prSet custT="1"/>
      <dgm:spPr>
        <a:solidFill>
          <a:srgbClr val="AFBFE1"/>
        </a:solidFill>
        <a:ln>
          <a:solidFill>
            <a:schemeClr val="accent2"/>
          </a:solidFill>
        </a:ln>
      </dgm:spPr>
      <dgm:t>
        <a:bodyPr/>
        <a:lstStyle/>
        <a:p>
          <a:r>
            <a:rPr lang="sk-SK" sz="900">
              <a:solidFill>
                <a:sysClr val="windowText" lastClr="000000"/>
              </a:solidFill>
            </a:rPr>
            <a:t>celková suma identifikovaných typov oprávnených výdavkov (rozpočtových položiek projektu, ktoré sú jednoznačne určené na financovanie výlučne systémom zálohovej platby, zohľadňujúc aktuálny stav už vyčerpaných finančných prostriedkov na predmetných položkách projektu) v relevantnom roku realizácie projektu</a:t>
          </a:r>
        </a:p>
        <a:p>
          <a:r>
            <a:rPr lang="sk-SK" sz="900">
              <a:solidFill>
                <a:sysClr val="windowText" lastClr="000000"/>
              </a:solidFill>
            </a:rPr>
            <a:t>(vo výške prostriedkov zodpovedajúcich podielu prostriedkov EÚ a ŠR na spolufinancovanie)</a:t>
          </a:r>
          <a:endParaRPr lang="en-GB" sz="900" b="0">
            <a:solidFill>
              <a:sysClr val="windowText" lastClr="000000"/>
            </a:solidFill>
          </a:endParaRPr>
        </a:p>
      </dgm:t>
    </dgm:pt>
    <dgm:pt modelId="{00029C48-E30E-418F-BEE7-F5881BA1979C}" type="sibTrans" cxnId="{43BF0C5D-5DCB-4F0C-B546-164FE753B9F3}">
      <dgm:prSet custT="1"/>
      <dgm:spPr>
        <a:noFill/>
      </dgm:spPr>
      <dgm:t>
        <a:bodyPr/>
        <a:lstStyle/>
        <a:p>
          <a:endParaRPr lang="en-GB" sz="500"/>
        </a:p>
      </dgm:t>
    </dgm:pt>
    <dgm:pt modelId="{2108E1D0-EFC6-4001-9683-FE55436412FB}" type="parTrans" cxnId="{43BF0C5D-5DCB-4F0C-B546-164FE753B9F3}">
      <dgm:prSet/>
      <dgm:spPr/>
      <dgm:t>
        <a:bodyPr/>
        <a:lstStyle/>
        <a:p>
          <a:endParaRPr lang="en-GB"/>
        </a:p>
      </dgm:t>
    </dgm:pt>
    <dgm:pt modelId="{73CB1081-0448-4875-8804-8224ED53714F}">
      <dgm:prSet/>
      <dgm:spPr>
        <a:blipFill rotWithShape="0">
          <a:blip xmlns:r="http://schemas.openxmlformats.org/officeDocument/2006/relationships" r:embed="rId1"/>
          <a:stretch>
            <a:fillRect/>
          </a:stretch>
        </a:blipFill>
      </dgm:spPr>
      <dgm:t>
        <a:bodyPr/>
        <a:lstStyle/>
        <a:p>
          <a:endParaRPr lang="sk-SK"/>
        </a:p>
      </dgm:t>
    </dgm:pt>
    <dgm:pt modelId="{7A9B5BD1-FB16-4F7E-AC5B-8C7DA180F267}" type="parTrans" cxnId="{45AD3BDD-BC8C-4E52-8575-0EE7C9C30E56}">
      <dgm:prSet/>
      <dgm:spPr/>
      <dgm:t>
        <a:bodyPr/>
        <a:lstStyle/>
        <a:p>
          <a:endParaRPr lang="sk-SK"/>
        </a:p>
      </dgm:t>
    </dgm:pt>
    <dgm:pt modelId="{B0E1E6BC-6831-466B-B5C3-8B6BB98CCC27}" type="sibTrans" cxnId="{45AD3BDD-BC8C-4E52-8575-0EE7C9C30E56}">
      <dgm:prSet custScaleX="47330" custScaleY="53454"/>
      <dgm:spPr>
        <a:prstGeom prst="mathMultiply">
          <a:avLst/>
        </a:prstGeom>
      </dgm:spPr>
      <dgm:t>
        <a:bodyPr/>
        <a:lstStyle/>
        <a:p>
          <a:endParaRPr lang="en-GB"/>
        </a:p>
      </dgm:t>
    </dgm:pt>
    <dgm:pt modelId="{87255B13-58AB-4B2D-8680-1E371BA126BE}" type="pres">
      <dgm:prSet presAssocID="{46C37FFE-1F04-466D-B39C-BAF9CA266EC1}" presName="linearFlow" presStyleCnt="0">
        <dgm:presLayoutVars>
          <dgm:dir/>
          <dgm:resizeHandles val="exact"/>
        </dgm:presLayoutVars>
      </dgm:prSet>
      <dgm:spPr/>
      <dgm:t>
        <a:bodyPr/>
        <a:lstStyle/>
        <a:p>
          <a:endParaRPr lang="en-US"/>
        </a:p>
      </dgm:t>
    </dgm:pt>
    <dgm:pt modelId="{18A10E9D-8411-493E-BD44-C7469E7333A3}" type="pres">
      <dgm:prSet presAssocID="{98206593-E0ED-4F10-ADEA-7CB344608E72}" presName="node" presStyleLbl="node1" presStyleIdx="0" presStyleCnt="4" custScaleX="296187" custScaleY="293632" custLinFactX="21941" custLinFactNeighborX="100000" custLinFactNeighborY="-695">
        <dgm:presLayoutVars>
          <dgm:bulletEnabled val="1"/>
        </dgm:presLayoutVars>
      </dgm:prSet>
      <dgm:spPr>
        <a:prstGeom prst="rect">
          <a:avLst/>
        </a:prstGeom>
      </dgm:spPr>
      <dgm:t>
        <a:bodyPr/>
        <a:lstStyle/>
        <a:p>
          <a:endParaRPr lang="en-GB"/>
        </a:p>
      </dgm:t>
    </dgm:pt>
    <dgm:pt modelId="{7B886C53-85CC-45DE-8DD0-8F5A638DE20B}" type="pres">
      <dgm:prSet presAssocID="{956ECE04-AF9E-4B20-AC07-98CEA7F337E3}" presName="spacerL" presStyleCnt="0"/>
      <dgm:spPr/>
    </dgm:pt>
    <dgm:pt modelId="{20C3B9AE-0902-4BF1-A4CE-A9E38E432428}" type="pres">
      <dgm:prSet presAssocID="{956ECE04-AF9E-4B20-AC07-98CEA7F337E3}" presName="sibTrans" presStyleLbl="sibTrans2D1" presStyleIdx="0" presStyleCnt="3" custLinFactX="61903" custLinFactNeighborX="100000" custLinFactNeighborY="17977"/>
      <dgm:spPr>
        <a:prstGeom prst="mathEqual">
          <a:avLst/>
        </a:prstGeom>
      </dgm:spPr>
      <dgm:t>
        <a:bodyPr/>
        <a:lstStyle/>
        <a:p>
          <a:endParaRPr lang="en-US"/>
        </a:p>
      </dgm:t>
    </dgm:pt>
    <dgm:pt modelId="{B7FBB094-D86A-42E8-9369-9142E4A4BE78}" type="pres">
      <dgm:prSet presAssocID="{956ECE04-AF9E-4B20-AC07-98CEA7F337E3}" presName="spacerR" presStyleCnt="0"/>
      <dgm:spPr/>
    </dgm:pt>
    <dgm:pt modelId="{80526C31-E625-4233-BDD6-413A58402827}" type="pres">
      <dgm:prSet presAssocID="{385C2CDD-F17F-4943-9F6A-389BB0E4678C}" presName="node" presStyleLbl="node1" presStyleIdx="1" presStyleCnt="4" custScaleX="184457" custScaleY="317344" custLinFactX="55603" custLinFactNeighborX="100000" custLinFactNeighborY="13169">
        <dgm:presLayoutVars>
          <dgm:bulletEnabled val="1"/>
        </dgm:presLayoutVars>
      </dgm:prSet>
      <dgm:spPr>
        <a:prstGeom prst="rect">
          <a:avLst/>
        </a:prstGeom>
      </dgm:spPr>
      <dgm:t>
        <a:bodyPr/>
        <a:lstStyle/>
        <a:p>
          <a:endParaRPr lang="en-US"/>
        </a:p>
      </dgm:t>
    </dgm:pt>
    <dgm:pt modelId="{0A5C718D-B832-44A3-8F60-78C2F2943CA0}" type="pres">
      <dgm:prSet presAssocID="{8BF52FB5-085B-4191-8DF9-9023AE79081F}" presName="spacerL" presStyleCnt="0"/>
      <dgm:spPr/>
    </dgm:pt>
    <dgm:pt modelId="{0EDF1EEE-1910-443E-90B0-07E1E1609370}" type="pres">
      <dgm:prSet presAssocID="{8BF52FB5-085B-4191-8DF9-9023AE79081F}" presName="sibTrans" presStyleLbl="sibTrans2D1" presStyleIdx="1" presStyleCnt="3" custScaleX="4306" custScaleY="4306" custLinFactX="171976" custLinFactY="-100000" custLinFactNeighborX="200000" custLinFactNeighborY="-161873"/>
      <dgm:spPr>
        <a:prstGeom prst="mathMultiply">
          <a:avLst/>
        </a:prstGeom>
      </dgm:spPr>
      <dgm:t>
        <a:bodyPr/>
        <a:lstStyle/>
        <a:p>
          <a:endParaRPr lang="en-US"/>
        </a:p>
      </dgm:t>
    </dgm:pt>
    <dgm:pt modelId="{F96B3FE7-A9F1-4742-9A8F-79AA2224BA6B}" type="pres">
      <dgm:prSet presAssocID="{8BF52FB5-085B-4191-8DF9-9023AE79081F}" presName="spacerR" presStyleCnt="0"/>
      <dgm:spPr/>
    </dgm:pt>
    <dgm:pt modelId="{777A7361-E534-4677-8726-AC8C78B5E409}" type="pres">
      <dgm:prSet presAssocID="{CAC8251F-0C14-4BF7-B057-250341B4DB3E}" presName="node" presStyleLbl="node1" presStyleIdx="2" presStyleCnt="4" custScaleX="1629128" custScaleY="511249" custLinFactX="273435" custLinFactNeighborX="300000" custLinFactNeighborY="17322">
        <dgm:presLayoutVars>
          <dgm:bulletEnabled val="1"/>
        </dgm:presLayoutVars>
      </dgm:prSet>
      <dgm:spPr>
        <a:prstGeom prst="rect">
          <a:avLst/>
        </a:prstGeom>
      </dgm:spPr>
      <dgm:t>
        <a:bodyPr/>
        <a:lstStyle/>
        <a:p>
          <a:endParaRPr lang="en-US"/>
        </a:p>
      </dgm:t>
    </dgm:pt>
    <dgm:pt modelId="{559B1B2F-5413-4ACF-95BC-AB50D84295E2}" type="pres">
      <dgm:prSet presAssocID="{00029C48-E30E-418F-BEE7-F5881BA1979C}" presName="spacerL" presStyleCnt="0"/>
      <dgm:spPr/>
    </dgm:pt>
    <dgm:pt modelId="{8A58A7EF-E5A8-46E0-AE04-5E9C20E21CF5}" type="pres">
      <dgm:prSet presAssocID="{00029C48-E30E-418F-BEE7-F5881BA1979C}" presName="sibTrans" presStyleLbl="sibTrans2D1" presStyleIdx="2" presStyleCnt="3" custAng="10800000" custFlipVert="1" custFlipHor="1" custScaleX="373157" custScaleY="34901" custLinFactX="-1375264" custLinFactY="144860" custLinFactNeighborX="-1400000" custLinFactNeighborY="200000"/>
      <dgm:spPr/>
      <dgm:t>
        <a:bodyPr/>
        <a:lstStyle/>
        <a:p>
          <a:endParaRPr lang="en-GB"/>
        </a:p>
      </dgm:t>
    </dgm:pt>
    <dgm:pt modelId="{67A27F7B-7FD6-485E-A7C6-912016B6E8E6}" type="pres">
      <dgm:prSet presAssocID="{00029C48-E30E-418F-BEE7-F5881BA1979C}" presName="spacerR" presStyleCnt="0"/>
      <dgm:spPr/>
    </dgm:pt>
    <dgm:pt modelId="{51879313-FE8F-49B3-9F7D-2764FFD7A597}" type="pres">
      <dgm:prSet presAssocID="{73CB1081-0448-4875-8804-8224ED53714F}" presName="node" presStyleLbl="node1" presStyleIdx="3" presStyleCnt="4" custScaleX="129538" custScaleY="80498" custLinFactX="-1628384" custLinFactNeighborX="-1700000" custLinFactNeighborY="29647">
        <dgm:presLayoutVars>
          <dgm:bulletEnabled val="1"/>
        </dgm:presLayoutVars>
      </dgm:prSet>
      <dgm:spPr>
        <a:prstGeom prst="rect">
          <a:avLst/>
        </a:prstGeom>
      </dgm:spPr>
      <dgm:t>
        <a:bodyPr/>
        <a:lstStyle/>
        <a:p>
          <a:endParaRPr lang="sk-SK"/>
        </a:p>
      </dgm:t>
    </dgm:pt>
  </dgm:ptLst>
  <dgm:cxnLst>
    <dgm:cxn modelId="{468FB12C-0751-42ED-9524-406826664669}" type="presOf" srcId="{98206593-E0ED-4F10-ADEA-7CB344608E72}" destId="{18A10E9D-8411-493E-BD44-C7469E7333A3}" srcOrd="0" destOrd="0" presId="urn:microsoft.com/office/officeart/2005/8/layout/equation1"/>
    <dgm:cxn modelId="{F5821063-64C6-48D4-9634-AB571E8C8870}" type="presOf" srcId="{956ECE04-AF9E-4B20-AC07-98CEA7F337E3}" destId="{20C3B9AE-0902-4BF1-A4CE-A9E38E432428}" srcOrd="0" destOrd="0" presId="urn:microsoft.com/office/officeart/2005/8/layout/equation1"/>
    <dgm:cxn modelId="{B64F775F-7E6C-48F7-94CE-C34F60EAD07A}" type="presOf" srcId="{73CB1081-0448-4875-8804-8224ED53714F}" destId="{51879313-FE8F-49B3-9F7D-2764FFD7A597}" srcOrd="0" destOrd="0" presId="urn:microsoft.com/office/officeart/2005/8/layout/equation1"/>
    <dgm:cxn modelId="{1B804BD2-FB7B-49D6-A2BD-B579CD395597}" type="presOf" srcId="{00029C48-E30E-418F-BEE7-F5881BA1979C}" destId="{8A58A7EF-E5A8-46E0-AE04-5E9C20E21CF5}" srcOrd="0" destOrd="0" presId="urn:microsoft.com/office/officeart/2005/8/layout/equation1"/>
    <dgm:cxn modelId="{E5CC8660-DF39-42F8-B3B3-35302B6112F8}" type="presOf" srcId="{46C37FFE-1F04-466D-B39C-BAF9CA266EC1}" destId="{87255B13-58AB-4B2D-8680-1E371BA126BE}" srcOrd="0" destOrd="0" presId="urn:microsoft.com/office/officeart/2005/8/layout/equation1"/>
    <dgm:cxn modelId="{D4F27683-8383-46C3-B83C-BC9E83231381}" type="presOf" srcId="{385C2CDD-F17F-4943-9F6A-389BB0E4678C}" destId="{80526C31-E625-4233-BDD6-413A58402827}" srcOrd="0" destOrd="0" presId="urn:microsoft.com/office/officeart/2005/8/layout/equation1"/>
    <dgm:cxn modelId="{88E66C6E-E5BC-4440-8EC5-BEDDD1637672}" type="presOf" srcId="{8BF52FB5-085B-4191-8DF9-9023AE79081F}" destId="{0EDF1EEE-1910-443E-90B0-07E1E1609370}" srcOrd="0" destOrd="0" presId="urn:microsoft.com/office/officeart/2005/8/layout/equation1"/>
    <dgm:cxn modelId="{45AD3BDD-BC8C-4E52-8575-0EE7C9C30E56}" srcId="{46C37FFE-1F04-466D-B39C-BAF9CA266EC1}" destId="{73CB1081-0448-4875-8804-8224ED53714F}" srcOrd="3" destOrd="0" parTransId="{7A9B5BD1-FB16-4F7E-AC5B-8C7DA180F267}" sibTransId="{B0E1E6BC-6831-466B-B5C3-8B6BB98CCC27}"/>
    <dgm:cxn modelId="{C26ABAF5-208B-4B69-890C-D83D8172EC74}" srcId="{46C37FFE-1F04-466D-B39C-BAF9CA266EC1}" destId="{98206593-E0ED-4F10-ADEA-7CB344608E72}" srcOrd="0" destOrd="0" parTransId="{F69D5D49-F7CE-4BC1-B06A-984DFE4E49B3}" sibTransId="{956ECE04-AF9E-4B20-AC07-98CEA7F337E3}"/>
    <dgm:cxn modelId="{72985654-216E-43E5-B3DE-620D2CFB1E8F}" srcId="{46C37FFE-1F04-466D-B39C-BAF9CA266EC1}" destId="{385C2CDD-F17F-4943-9F6A-389BB0E4678C}" srcOrd="1" destOrd="0" parTransId="{240C4DAF-8DFD-4B17-B274-EB136AD27454}" sibTransId="{8BF52FB5-085B-4191-8DF9-9023AE79081F}"/>
    <dgm:cxn modelId="{43BF0C5D-5DCB-4F0C-B546-164FE753B9F3}" srcId="{46C37FFE-1F04-466D-B39C-BAF9CA266EC1}" destId="{CAC8251F-0C14-4BF7-B057-250341B4DB3E}" srcOrd="2" destOrd="0" parTransId="{2108E1D0-EFC6-4001-9683-FE55436412FB}" sibTransId="{00029C48-E30E-418F-BEE7-F5881BA1979C}"/>
    <dgm:cxn modelId="{B15E5A0E-C062-434F-A1FA-6E25BE25A99F}" type="presOf" srcId="{CAC8251F-0C14-4BF7-B057-250341B4DB3E}" destId="{777A7361-E534-4677-8726-AC8C78B5E409}" srcOrd="0" destOrd="0" presId="urn:microsoft.com/office/officeart/2005/8/layout/equation1"/>
    <dgm:cxn modelId="{36C49D83-1851-4A9D-8FB0-4EA0CDB22E2B}" type="presParOf" srcId="{87255B13-58AB-4B2D-8680-1E371BA126BE}" destId="{18A10E9D-8411-493E-BD44-C7469E7333A3}" srcOrd="0" destOrd="0" presId="urn:microsoft.com/office/officeart/2005/8/layout/equation1"/>
    <dgm:cxn modelId="{185DE78E-9782-4AC7-B635-FA5C5C9A40A8}" type="presParOf" srcId="{87255B13-58AB-4B2D-8680-1E371BA126BE}" destId="{7B886C53-85CC-45DE-8DD0-8F5A638DE20B}" srcOrd="1" destOrd="0" presId="urn:microsoft.com/office/officeart/2005/8/layout/equation1"/>
    <dgm:cxn modelId="{965D6A11-9CFD-4164-907D-6EB1272E0F06}" type="presParOf" srcId="{87255B13-58AB-4B2D-8680-1E371BA126BE}" destId="{20C3B9AE-0902-4BF1-A4CE-A9E38E432428}" srcOrd="2" destOrd="0" presId="urn:microsoft.com/office/officeart/2005/8/layout/equation1"/>
    <dgm:cxn modelId="{E465E619-B121-4271-A45E-98356EE41868}" type="presParOf" srcId="{87255B13-58AB-4B2D-8680-1E371BA126BE}" destId="{B7FBB094-D86A-42E8-9369-9142E4A4BE78}" srcOrd="3" destOrd="0" presId="urn:microsoft.com/office/officeart/2005/8/layout/equation1"/>
    <dgm:cxn modelId="{9005E9FE-0289-4865-BCD3-E2C59045631E}" type="presParOf" srcId="{87255B13-58AB-4B2D-8680-1E371BA126BE}" destId="{80526C31-E625-4233-BDD6-413A58402827}" srcOrd="4" destOrd="0" presId="urn:microsoft.com/office/officeart/2005/8/layout/equation1"/>
    <dgm:cxn modelId="{4495EF52-DD91-4BB5-BF26-8AA8D6E0B2D3}" type="presParOf" srcId="{87255B13-58AB-4B2D-8680-1E371BA126BE}" destId="{0A5C718D-B832-44A3-8F60-78C2F2943CA0}" srcOrd="5" destOrd="0" presId="urn:microsoft.com/office/officeart/2005/8/layout/equation1"/>
    <dgm:cxn modelId="{A8C54A1F-6484-44B8-BA6C-A1FBD482663F}" type="presParOf" srcId="{87255B13-58AB-4B2D-8680-1E371BA126BE}" destId="{0EDF1EEE-1910-443E-90B0-07E1E1609370}" srcOrd="6" destOrd="0" presId="urn:microsoft.com/office/officeart/2005/8/layout/equation1"/>
    <dgm:cxn modelId="{0C3279EC-5459-4A2B-A80B-49E115A2F12D}" type="presParOf" srcId="{87255B13-58AB-4B2D-8680-1E371BA126BE}" destId="{F96B3FE7-A9F1-4742-9A8F-79AA2224BA6B}" srcOrd="7" destOrd="0" presId="urn:microsoft.com/office/officeart/2005/8/layout/equation1"/>
    <dgm:cxn modelId="{92C2C470-E196-44E9-9254-2E21DA132B90}" type="presParOf" srcId="{87255B13-58AB-4B2D-8680-1E371BA126BE}" destId="{777A7361-E534-4677-8726-AC8C78B5E409}" srcOrd="8" destOrd="0" presId="urn:microsoft.com/office/officeart/2005/8/layout/equation1"/>
    <dgm:cxn modelId="{E369217E-E062-4FC8-97B3-1B4EC5848B0E}" type="presParOf" srcId="{87255B13-58AB-4B2D-8680-1E371BA126BE}" destId="{559B1B2F-5413-4ACF-95BC-AB50D84295E2}" srcOrd="9" destOrd="0" presId="urn:microsoft.com/office/officeart/2005/8/layout/equation1"/>
    <dgm:cxn modelId="{9B8730B1-B373-45DB-8B43-A6EBB8943C2B}" type="presParOf" srcId="{87255B13-58AB-4B2D-8680-1E371BA126BE}" destId="{8A58A7EF-E5A8-46E0-AE04-5E9C20E21CF5}" srcOrd="10" destOrd="0" presId="urn:microsoft.com/office/officeart/2005/8/layout/equation1"/>
    <dgm:cxn modelId="{03AA0802-B70F-49A1-B488-7A1B77C56F67}" type="presParOf" srcId="{87255B13-58AB-4B2D-8680-1E371BA126BE}" destId="{67A27F7B-7FD6-485E-A7C6-912016B6E8E6}" srcOrd="11" destOrd="0" presId="urn:microsoft.com/office/officeart/2005/8/layout/equation1"/>
    <dgm:cxn modelId="{560A1BD5-D306-48E6-BC01-9F6DE784A26A}" type="presParOf" srcId="{87255B13-58AB-4B2D-8680-1E371BA126BE}" destId="{51879313-FE8F-49B3-9F7D-2764FFD7A597}" srcOrd="12" destOrd="0" presId="urn:microsoft.com/office/officeart/2005/8/layout/equation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4F08067-79CA-477B-8339-255DB31891E1}" type="doc">
      <dgm:prSet loTypeId="urn:microsoft.com/office/officeart/2005/8/layout/hChevron3" loCatId="process" qsTypeId="urn:microsoft.com/office/officeart/2005/8/quickstyle/simple1#3" qsCatId="simple" csTypeId="urn:microsoft.com/office/officeart/2005/8/colors/accent1_2#3" csCatId="accent1" phldr="1"/>
      <dgm:spPr/>
    </dgm:pt>
    <dgm:pt modelId="{EA9945F4-2C83-43A3-9DC1-98ED7A491EB9}">
      <dgm:prSet phldrT="[Text]" custT="1"/>
      <dgm:spPr>
        <a:solidFill>
          <a:schemeClr val="accent3"/>
        </a:solidFill>
      </dgm:spPr>
      <dgm:t>
        <a:bodyPr/>
        <a:lstStyle/>
        <a:p>
          <a:r>
            <a:rPr lang="sk-SK" sz="700" b="1" dirty="0" smtClean="0"/>
            <a:t>Oznámenie o termíne vykonania </a:t>
          </a:r>
          <a:r>
            <a:rPr lang="en-US" sz="700" b="1" dirty="0" smtClean="0"/>
            <a:t>KNM</a:t>
          </a:r>
          <a:endParaRPr lang="sk-SK" sz="700" b="1" dirty="0"/>
        </a:p>
      </dgm:t>
    </dgm:pt>
    <dgm:pt modelId="{15F29180-C6AF-409F-8FA0-30B26DA4431A}" type="parTrans" cxnId="{26E1404A-C053-49A6-9B3F-320161B4E670}">
      <dgm:prSet/>
      <dgm:spPr/>
      <dgm:t>
        <a:bodyPr/>
        <a:lstStyle/>
        <a:p>
          <a:endParaRPr lang="sk-SK"/>
        </a:p>
      </dgm:t>
    </dgm:pt>
    <dgm:pt modelId="{F49349E7-987C-4A96-BAEA-29D3FEF05542}" type="sibTrans" cxnId="{26E1404A-C053-49A6-9B3F-320161B4E670}">
      <dgm:prSet/>
      <dgm:spPr/>
      <dgm:t>
        <a:bodyPr/>
        <a:lstStyle/>
        <a:p>
          <a:endParaRPr lang="sk-SK"/>
        </a:p>
      </dgm:t>
    </dgm:pt>
    <dgm:pt modelId="{3E8C6DBF-54D4-4548-94F2-9260786E8A35}">
      <dgm:prSet phldrT="[Text]" custT="1"/>
      <dgm:spPr>
        <a:solidFill>
          <a:schemeClr val="accent3"/>
        </a:solidFill>
      </dgm:spPr>
      <dgm:t>
        <a:bodyPr/>
        <a:lstStyle/>
        <a:p>
          <a:r>
            <a:rPr lang="sk-SK" sz="700" b="1" dirty="0" smtClean="0"/>
            <a:t>Vykonanie KNM</a:t>
          </a:r>
        </a:p>
      </dgm:t>
    </dgm:pt>
    <dgm:pt modelId="{FD7AB7C0-3103-4130-8E7D-12DDE068871E}" type="parTrans" cxnId="{28DCE7E6-38AB-4992-9CE3-AB33FE3CD4D9}">
      <dgm:prSet/>
      <dgm:spPr/>
      <dgm:t>
        <a:bodyPr/>
        <a:lstStyle/>
        <a:p>
          <a:endParaRPr lang="sk-SK"/>
        </a:p>
      </dgm:t>
    </dgm:pt>
    <dgm:pt modelId="{458B6C9C-C8A2-4C7B-88C4-C0490E430E04}" type="sibTrans" cxnId="{28DCE7E6-38AB-4992-9CE3-AB33FE3CD4D9}">
      <dgm:prSet/>
      <dgm:spPr/>
      <dgm:t>
        <a:bodyPr/>
        <a:lstStyle/>
        <a:p>
          <a:endParaRPr lang="sk-SK"/>
        </a:p>
      </dgm:t>
    </dgm:pt>
    <dgm:pt modelId="{FB00188E-EB6C-4C50-BFF7-2D96018B9B39}">
      <dgm:prSet phldrT="[Text]" custT="1"/>
      <dgm:spPr>
        <a:solidFill>
          <a:schemeClr val="accent3"/>
        </a:solidFill>
      </dgm:spPr>
      <dgm:t>
        <a:bodyPr/>
        <a:lstStyle/>
        <a:p>
          <a:r>
            <a:rPr lang="sk-SK" sz="700" b="1" dirty="0" smtClean="0"/>
            <a:t>Vypracova</a:t>
          </a:r>
          <a:r>
            <a:rPr lang="en-US" sz="700" b="1" dirty="0" smtClean="0"/>
            <a:t>-</a:t>
          </a:r>
          <a:r>
            <a:rPr lang="sk-SK" sz="700" b="1" dirty="0" smtClean="0"/>
            <a:t>nie správy z KNM</a:t>
          </a:r>
        </a:p>
      </dgm:t>
    </dgm:pt>
    <dgm:pt modelId="{746F5F10-7DCA-42BE-9B6B-19CD20E0514E}" type="parTrans" cxnId="{BE5883EC-DE3B-4D1B-BB02-7B15ED263FAD}">
      <dgm:prSet/>
      <dgm:spPr/>
      <dgm:t>
        <a:bodyPr/>
        <a:lstStyle/>
        <a:p>
          <a:endParaRPr lang="sk-SK"/>
        </a:p>
      </dgm:t>
    </dgm:pt>
    <dgm:pt modelId="{979A208B-FFC1-46CD-9C9E-792B49D7F58F}" type="sibTrans" cxnId="{BE5883EC-DE3B-4D1B-BB02-7B15ED263FAD}">
      <dgm:prSet/>
      <dgm:spPr/>
      <dgm:t>
        <a:bodyPr/>
        <a:lstStyle/>
        <a:p>
          <a:endParaRPr lang="sk-SK"/>
        </a:p>
      </dgm:t>
    </dgm:pt>
    <dgm:pt modelId="{EDE887E7-F603-4870-9F32-313A9F74E373}">
      <dgm:prSet custT="1"/>
      <dgm:spPr>
        <a:solidFill>
          <a:schemeClr val="accent3"/>
        </a:solidFill>
      </dgm:spPr>
      <dgm:t>
        <a:bodyPr/>
        <a:lstStyle/>
        <a:p>
          <a:r>
            <a:rPr lang="sk-SK" sz="700" b="1" dirty="0" smtClean="0"/>
            <a:t>Ukončenie KNM</a:t>
          </a:r>
        </a:p>
      </dgm:t>
    </dgm:pt>
    <dgm:pt modelId="{EAE86001-4519-445E-91F2-A097E748CDA0}" type="parTrans" cxnId="{FB13FDE9-33F5-495B-AA70-C5B525E3EEEE}">
      <dgm:prSet/>
      <dgm:spPr/>
      <dgm:t>
        <a:bodyPr/>
        <a:lstStyle/>
        <a:p>
          <a:endParaRPr lang="sk-SK"/>
        </a:p>
      </dgm:t>
    </dgm:pt>
    <dgm:pt modelId="{860EB4CB-C139-47FB-92DF-401487535B73}" type="sibTrans" cxnId="{FB13FDE9-33F5-495B-AA70-C5B525E3EEEE}">
      <dgm:prSet/>
      <dgm:spPr/>
      <dgm:t>
        <a:bodyPr/>
        <a:lstStyle/>
        <a:p>
          <a:endParaRPr lang="sk-SK"/>
        </a:p>
      </dgm:t>
    </dgm:pt>
    <dgm:pt modelId="{C52C504B-A299-4F19-8182-1F8A85D30DA0}">
      <dgm:prSet custT="1"/>
      <dgm:spPr>
        <a:solidFill>
          <a:schemeClr val="accent3"/>
        </a:solidFill>
      </dgm:spPr>
      <dgm:t>
        <a:bodyPr/>
        <a:lstStyle/>
        <a:p>
          <a:r>
            <a:rPr lang="sk-SK" sz="700" b="1"/>
            <a:t>Námietky prijímateľa k návrhu správy</a:t>
          </a:r>
          <a:endParaRPr lang="en-US" sz="700" b="1"/>
        </a:p>
      </dgm:t>
    </dgm:pt>
    <dgm:pt modelId="{7D2AD54B-9F62-4047-B1E6-FB54838F4072}" type="parTrans" cxnId="{A69369F7-4D34-486D-8BCE-F0464512CE46}">
      <dgm:prSet/>
      <dgm:spPr/>
      <dgm:t>
        <a:bodyPr/>
        <a:lstStyle/>
        <a:p>
          <a:endParaRPr lang="en-US"/>
        </a:p>
      </dgm:t>
    </dgm:pt>
    <dgm:pt modelId="{8599E386-3154-4543-8943-D86ED155E6FE}" type="sibTrans" cxnId="{A69369F7-4D34-486D-8BCE-F0464512CE46}">
      <dgm:prSet/>
      <dgm:spPr/>
      <dgm:t>
        <a:bodyPr/>
        <a:lstStyle/>
        <a:p>
          <a:endParaRPr lang="en-US"/>
        </a:p>
      </dgm:t>
    </dgm:pt>
    <dgm:pt modelId="{CA40854E-8932-4903-9C1A-83B7A925DF61}">
      <dgm:prSet custT="1"/>
      <dgm:spPr>
        <a:solidFill>
          <a:schemeClr val="accent3"/>
        </a:solidFill>
      </dgm:spPr>
      <dgm:t>
        <a:bodyPr/>
        <a:lstStyle/>
        <a:p>
          <a:r>
            <a:rPr lang="sk-SK" sz="700" b="1"/>
            <a:t>Vypracovanie návrhu správy z KNM</a:t>
          </a:r>
          <a:endParaRPr lang="en-US" sz="700" b="1"/>
        </a:p>
      </dgm:t>
    </dgm:pt>
    <dgm:pt modelId="{58910471-8FE5-4D5C-9B19-B70360618CAD}" type="parTrans" cxnId="{CCD36C96-6218-4331-93B9-53B51B2E7F53}">
      <dgm:prSet/>
      <dgm:spPr/>
      <dgm:t>
        <a:bodyPr/>
        <a:lstStyle/>
        <a:p>
          <a:endParaRPr lang="en-US"/>
        </a:p>
      </dgm:t>
    </dgm:pt>
    <dgm:pt modelId="{9F7B0A04-DA3B-42B2-9072-0656B85B8585}" type="sibTrans" cxnId="{CCD36C96-6218-4331-93B9-53B51B2E7F53}">
      <dgm:prSet/>
      <dgm:spPr/>
      <dgm:t>
        <a:bodyPr/>
        <a:lstStyle/>
        <a:p>
          <a:endParaRPr lang="en-US"/>
        </a:p>
      </dgm:t>
    </dgm:pt>
    <dgm:pt modelId="{367E98FD-AE8D-409D-81C6-277430FBB034}">
      <dgm:prSet/>
      <dgm:spPr>
        <a:solidFill>
          <a:schemeClr val="accent3"/>
        </a:solidFill>
      </dgm:spPr>
      <dgm:t>
        <a:bodyPr/>
        <a:lstStyle/>
        <a:p>
          <a:r>
            <a:rPr lang="sk-SK" b="1" dirty="0" smtClean="0"/>
            <a:t>Oboznámenie prijímateľa so správou z KNM</a:t>
          </a:r>
        </a:p>
      </dgm:t>
    </dgm:pt>
    <dgm:pt modelId="{FEE07D4A-10E5-40C5-BE74-11DA49453BF4}" type="parTrans" cxnId="{9079F8EE-0D65-46D2-A8C5-BC4B81C7B15C}">
      <dgm:prSet/>
      <dgm:spPr/>
      <dgm:t>
        <a:bodyPr/>
        <a:lstStyle/>
        <a:p>
          <a:endParaRPr lang="en-US"/>
        </a:p>
      </dgm:t>
    </dgm:pt>
    <dgm:pt modelId="{45CF309C-53DE-446A-B592-14BB3C1F45AE}" type="sibTrans" cxnId="{9079F8EE-0D65-46D2-A8C5-BC4B81C7B15C}">
      <dgm:prSet/>
      <dgm:spPr/>
      <dgm:t>
        <a:bodyPr/>
        <a:lstStyle/>
        <a:p>
          <a:endParaRPr lang="en-US"/>
        </a:p>
      </dgm:t>
    </dgm:pt>
    <dgm:pt modelId="{CDECAD3E-8FF3-4F22-A61B-49CEB1CAB969}" type="pres">
      <dgm:prSet presAssocID="{54F08067-79CA-477B-8339-255DB31891E1}" presName="Name0" presStyleCnt="0">
        <dgm:presLayoutVars>
          <dgm:dir/>
          <dgm:resizeHandles val="exact"/>
        </dgm:presLayoutVars>
      </dgm:prSet>
      <dgm:spPr/>
    </dgm:pt>
    <dgm:pt modelId="{19BE185F-68FA-4733-8071-1271EC528DE2}" type="pres">
      <dgm:prSet presAssocID="{EA9945F4-2C83-43A3-9DC1-98ED7A491EB9}" presName="parTxOnly" presStyleLbl="node1" presStyleIdx="0" presStyleCnt="7" custScaleX="98556">
        <dgm:presLayoutVars>
          <dgm:bulletEnabled val="1"/>
        </dgm:presLayoutVars>
      </dgm:prSet>
      <dgm:spPr/>
      <dgm:t>
        <a:bodyPr/>
        <a:lstStyle/>
        <a:p>
          <a:endParaRPr lang="sk-SK"/>
        </a:p>
      </dgm:t>
    </dgm:pt>
    <dgm:pt modelId="{2B79AEA5-5E57-42B9-A426-7DC4DF187F2A}" type="pres">
      <dgm:prSet presAssocID="{F49349E7-987C-4A96-BAEA-29D3FEF05542}" presName="parSpace" presStyleCnt="0"/>
      <dgm:spPr/>
    </dgm:pt>
    <dgm:pt modelId="{8B37378F-7B9E-4150-8E3C-34C9BC5C9B0D}" type="pres">
      <dgm:prSet presAssocID="{3E8C6DBF-54D4-4548-94F2-9260786E8A35}" presName="parTxOnly" presStyleLbl="node1" presStyleIdx="1" presStyleCnt="7">
        <dgm:presLayoutVars>
          <dgm:bulletEnabled val="1"/>
        </dgm:presLayoutVars>
      </dgm:prSet>
      <dgm:spPr/>
      <dgm:t>
        <a:bodyPr/>
        <a:lstStyle/>
        <a:p>
          <a:endParaRPr lang="sk-SK"/>
        </a:p>
      </dgm:t>
    </dgm:pt>
    <dgm:pt modelId="{8F90C85E-D36D-4958-B4C3-4D7D77B9FD58}" type="pres">
      <dgm:prSet presAssocID="{458B6C9C-C8A2-4C7B-88C4-C0490E430E04}" presName="parSpace" presStyleCnt="0"/>
      <dgm:spPr/>
    </dgm:pt>
    <dgm:pt modelId="{F944CAEA-89E1-45ED-B488-17B84650063D}" type="pres">
      <dgm:prSet presAssocID="{CA40854E-8932-4903-9C1A-83B7A925DF61}" presName="parTxOnly" presStyleLbl="node1" presStyleIdx="2" presStyleCnt="7" custScaleX="104985">
        <dgm:presLayoutVars>
          <dgm:bulletEnabled val="1"/>
        </dgm:presLayoutVars>
      </dgm:prSet>
      <dgm:spPr/>
      <dgm:t>
        <a:bodyPr/>
        <a:lstStyle/>
        <a:p>
          <a:endParaRPr lang="en-US"/>
        </a:p>
      </dgm:t>
    </dgm:pt>
    <dgm:pt modelId="{0789295A-D980-42FB-AF59-782A033227AF}" type="pres">
      <dgm:prSet presAssocID="{9F7B0A04-DA3B-42B2-9072-0656B85B8585}" presName="parSpace" presStyleCnt="0"/>
      <dgm:spPr/>
    </dgm:pt>
    <dgm:pt modelId="{6EDBF42F-88EC-4783-B1F6-05097DB979AC}" type="pres">
      <dgm:prSet presAssocID="{367E98FD-AE8D-409D-81C6-277430FBB034}" presName="parTxOnly" presStyleLbl="node1" presStyleIdx="3" presStyleCnt="7" custScaleX="113858">
        <dgm:presLayoutVars>
          <dgm:bulletEnabled val="1"/>
        </dgm:presLayoutVars>
      </dgm:prSet>
      <dgm:spPr/>
      <dgm:t>
        <a:bodyPr/>
        <a:lstStyle/>
        <a:p>
          <a:endParaRPr lang="en-US"/>
        </a:p>
      </dgm:t>
    </dgm:pt>
    <dgm:pt modelId="{29790E47-F19C-4946-9B74-6F5A8A1C87DE}" type="pres">
      <dgm:prSet presAssocID="{45CF309C-53DE-446A-B592-14BB3C1F45AE}" presName="parSpace" presStyleCnt="0"/>
      <dgm:spPr/>
    </dgm:pt>
    <dgm:pt modelId="{138830C6-6D51-41F2-A94E-CC154582AFD5}" type="pres">
      <dgm:prSet presAssocID="{C52C504B-A299-4F19-8182-1F8A85D30DA0}" presName="parTxOnly" presStyleLbl="node1" presStyleIdx="4" presStyleCnt="7">
        <dgm:presLayoutVars>
          <dgm:bulletEnabled val="1"/>
        </dgm:presLayoutVars>
      </dgm:prSet>
      <dgm:spPr/>
      <dgm:t>
        <a:bodyPr/>
        <a:lstStyle/>
        <a:p>
          <a:endParaRPr lang="en-US"/>
        </a:p>
      </dgm:t>
    </dgm:pt>
    <dgm:pt modelId="{6D878C3E-03DF-4CE1-8A51-4028B48B3199}" type="pres">
      <dgm:prSet presAssocID="{8599E386-3154-4543-8943-D86ED155E6FE}" presName="parSpace" presStyleCnt="0"/>
      <dgm:spPr/>
    </dgm:pt>
    <dgm:pt modelId="{B33E40AF-E673-4127-8F04-B7B46E1D258B}" type="pres">
      <dgm:prSet presAssocID="{FB00188E-EB6C-4C50-BFF7-2D96018B9B39}" presName="parTxOnly" presStyleLbl="node1" presStyleIdx="5" presStyleCnt="7">
        <dgm:presLayoutVars>
          <dgm:bulletEnabled val="1"/>
        </dgm:presLayoutVars>
      </dgm:prSet>
      <dgm:spPr/>
      <dgm:t>
        <a:bodyPr/>
        <a:lstStyle/>
        <a:p>
          <a:endParaRPr lang="sk-SK"/>
        </a:p>
      </dgm:t>
    </dgm:pt>
    <dgm:pt modelId="{47E6A5E6-E656-4016-8B61-43A9A4709D6B}" type="pres">
      <dgm:prSet presAssocID="{979A208B-FFC1-46CD-9C9E-792B49D7F58F}" presName="parSpace" presStyleCnt="0"/>
      <dgm:spPr/>
    </dgm:pt>
    <dgm:pt modelId="{FC5E289C-96A0-4BAA-9A9F-12475FC170A7}" type="pres">
      <dgm:prSet presAssocID="{EDE887E7-F603-4870-9F32-313A9F74E373}" presName="parTxOnly" presStyleLbl="node1" presStyleIdx="6" presStyleCnt="7">
        <dgm:presLayoutVars>
          <dgm:bulletEnabled val="1"/>
        </dgm:presLayoutVars>
      </dgm:prSet>
      <dgm:spPr/>
      <dgm:t>
        <a:bodyPr/>
        <a:lstStyle/>
        <a:p>
          <a:endParaRPr lang="sk-SK"/>
        </a:p>
      </dgm:t>
    </dgm:pt>
  </dgm:ptLst>
  <dgm:cxnLst>
    <dgm:cxn modelId="{AD66C072-5B5C-4136-A7F4-B5A945976B93}" type="presOf" srcId="{54F08067-79CA-477B-8339-255DB31891E1}" destId="{CDECAD3E-8FF3-4F22-A61B-49CEB1CAB969}" srcOrd="0" destOrd="0" presId="urn:microsoft.com/office/officeart/2005/8/layout/hChevron3"/>
    <dgm:cxn modelId="{CCD36C96-6218-4331-93B9-53B51B2E7F53}" srcId="{54F08067-79CA-477B-8339-255DB31891E1}" destId="{CA40854E-8932-4903-9C1A-83B7A925DF61}" srcOrd="2" destOrd="0" parTransId="{58910471-8FE5-4D5C-9B19-B70360618CAD}" sibTransId="{9F7B0A04-DA3B-42B2-9072-0656B85B8585}"/>
    <dgm:cxn modelId="{87A2A11F-FCA0-4A20-A314-017C444F030F}" type="presOf" srcId="{EA9945F4-2C83-43A3-9DC1-98ED7A491EB9}" destId="{19BE185F-68FA-4733-8071-1271EC528DE2}" srcOrd="0" destOrd="0" presId="urn:microsoft.com/office/officeart/2005/8/layout/hChevron3"/>
    <dgm:cxn modelId="{BE5883EC-DE3B-4D1B-BB02-7B15ED263FAD}" srcId="{54F08067-79CA-477B-8339-255DB31891E1}" destId="{FB00188E-EB6C-4C50-BFF7-2D96018B9B39}" srcOrd="5" destOrd="0" parTransId="{746F5F10-7DCA-42BE-9B6B-19CD20E0514E}" sibTransId="{979A208B-FFC1-46CD-9C9E-792B49D7F58F}"/>
    <dgm:cxn modelId="{E0CC2471-4E2A-4777-B630-373E92A76F0D}" type="presOf" srcId="{367E98FD-AE8D-409D-81C6-277430FBB034}" destId="{6EDBF42F-88EC-4783-B1F6-05097DB979AC}" srcOrd="0" destOrd="0" presId="urn:microsoft.com/office/officeart/2005/8/layout/hChevron3"/>
    <dgm:cxn modelId="{5320F358-590A-4709-BE8D-92CB54D4681F}" type="presOf" srcId="{EDE887E7-F603-4870-9F32-313A9F74E373}" destId="{FC5E289C-96A0-4BAA-9A9F-12475FC170A7}" srcOrd="0" destOrd="0" presId="urn:microsoft.com/office/officeart/2005/8/layout/hChevron3"/>
    <dgm:cxn modelId="{2E0093FC-0A52-4102-84DF-7DA0F9A293D3}" type="presOf" srcId="{3E8C6DBF-54D4-4548-94F2-9260786E8A35}" destId="{8B37378F-7B9E-4150-8E3C-34C9BC5C9B0D}" srcOrd="0" destOrd="0" presId="urn:microsoft.com/office/officeart/2005/8/layout/hChevron3"/>
    <dgm:cxn modelId="{9079F8EE-0D65-46D2-A8C5-BC4B81C7B15C}" srcId="{54F08067-79CA-477B-8339-255DB31891E1}" destId="{367E98FD-AE8D-409D-81C6-277430FBB034}" srcOrd="3" destOrd="0" parTransId="{FEE07D4A-10E5-40C5-BE74-11DA49453BF4}" sibTransId="{45CF309C-53DE-446A-B592-14BB3C1F45AE}"/>
    <dgm:cxn modelId="{26E1404A-C053-49A6-9B3F-320161B4E670}" srcId="{54F08067-79CA-477B-8339-255DB31891E1}" destId="{EA9945F4-2C83-43A3-9DC1-98ED7A491EB9}" srcOrd="0" destOrd="0" parTransId="{15F29180-C6AF-409F-8FA0-30B26DA4431A}" sibTransId="{F49349E7-987C-4A96-BAEA-29D3FEF05542}"/>
    <dgm:cxn modelId="{28DCE7E6-38AB-4992-9CE3-AB33FE3CD4D9}" srcId="{54F08067-79CA-477B-8339-255DB31891E1}" destId="{3E8C6DBF-54D4-4548-94F2-9260786E8A35}" srcOrd="1" destOrd="0" parTransId="{FD7AB7C0-3103-4130-8E7D-12DDE068871E}" sibTransId="{458B6C9C-C8A2-4C7B-88C4-C0490E430E04}"/>
    <dgm:cxn modelId="{A69369F7-4D34-486D-8BCE-F0464512CE46}" srcId="{54F08067-79CA-477B-8339-255DB31891E1}" destId="{C52C504B-A299-4F19-8182-1F8A85D30DA0}" srcOrd="4" destOrd="0" parTransId="{7D2AD54B-9F62-4047-B1E6-FB54838F4072}" sibTransId="{8599E386-3154-4543-8943-D86ED155E6FE}"/>
    <dgm:cxn modelId="{9271FF0A-BC52-49F3-82FF-F2CE4575F355}" type="presOf" srcId="{C52C504B-A299-4F19-8182-1F8A85D30DA0}" destId="{138830C6-6D51-41F2-A94E-CC154582AFD5}" srcOrd="0" destOrd="0" presId="urn:microsoft.com/office/officeart/2005/8/layout/hChevron3"/>
    <dgm:cxn modelId="{FB13FDE9-33F5-495B-AA70-C5B525E3EEEE}" srcId="{54F08067-79CA-477B-8339-255DB31891E1}" destId="{EDE887E7-F603-4870-9F32-313A9F74E373}" srcOrd="6" destOrd="0" parTransId="{EAE86001-4519-445E-91F2-A097E748CDA0}" sibTransId="{860EB4CB-C139-47FB-92DF-401487535B73}"/>
    <dgm:cxn modelId="{389ACE6A-AB8A-4B4A-9CD8-8B1ED172940C}" type="presOf" srcId="{CA40854E-8932-4903-9C1A-83B7A925DF61}" destId="{F944CAEA-89E1-45ED-B488-17B84650063D}" srcOrd="0" destOrd="0" presId="urn:microsoft.com/office/officeart/2005/8/layout/hChevron3"/>
    <dgm:cxn modelId="{E2DE2E3F-A8B5-4E8F-9FE9-057430A91054}" type="presOf" srcId="{FB00188E-EB6C-4C50-BFF7-2D96018B9B39}" destId="{B33E40AF-E673-4127-8F04-B7B46E1D258B}" srcOrd="0" destOrd="0" presId="urn:microsoft.com/office/officeart/2005/8/layout/hChevron3"/>
    <dgm:cxn modelId="{B544FD2D-3671-48F0-90E3-B5C60EFAB867}" type="presParOf" srcId="{CDECAD3E-8FF3-4F22-A61B-49CEB1CAB969}" destId="{19BE185F-68FA-4733-8071-1271EC528DE2}" srcOrd="0" destOrd="0" presId="urn:microsoft.com/office/officeart/2005/8/layout/hChevron3"/>
    <dgm:cxn modelId="{6314772B-6CBF-4FDA-AF91-51B7C9D468AD}" type="presParOf" srcId="{CDECAD3E-8FF3-4F22-A61B-49CEB1CAB969}" destId="{2B79AEA5-5E57-42B9-A426-7DC4DF187F2A}" srcOrd="1" destOrd="0" presId="urn:microsoft.com/office/officeart/2005/8/layout/hChevron3"/>
    <dgm:cxn modelId="{735FAF3F-A626-4D60-AFCD-9C2927E85D71}" type="presParOf" srcId="{CDECAD3E-8FF3-4F22-A61B-49CEB1CAB969}" destId="{8B37378F-7B9E-4150-8E3C-34C9BC5C9B0D}" srcOrd="2" destOrd="0" presId="urn:microsoft.com/office/officeart/2005/8/layout/hChevron3"/>
    <dgm:cxn modelId="{8F1D99EE-5DFA-4FCB-B46B-9ACC4A90F68F}" type="presParOf" srcId="{CDECAD3E-8FF3-4F22-A61B-49CEB1CAB969}" destId="{8F90C85E-D36D-4958-B4C3-4D7D77B9FD58}" srcOrd="3" destOrd="0" presId="urn:microsoft.com/office/officeart/2005/8/layout/hChevron3"/>
    <dgm:cxn modelId="{621A39DF-B877-4B9C-8CD7-378F8DED7B99}" type="presParOf" srcId="{CDECAD3E-8FF3-4F22-A61B-49CEB1CAB969}" destId="{F944CAEA-89E1-45ED-B488-17B84650063D}" srcOrd="4" destOrd="0" presId="urn:microsoft.com/office/officeart/2005/8/layout/hChevron3"/>
    <dgm:cxn modelId="{910B2825-0539-4C67-B1FD-197D14D47A5C}" type="presParOf" srcId="{CDECAD3E-8FF3-4F22-A61B-49CEB1CAB969}" destId="{0789295A-D980-42FB-AF59-782A033227AF}" srcOrd="5" destOrd="0" presId="urn:microsoft.com/office/officeart/2005/8/layout/hChevron3"/>
    <dgm:cxn modelId="{7BC9B8B8-FC23-457D-9516-4905F9DB12EC}" type="presParOf" srcId="{CDECAD3E-8FF3-4F22-A61B-49CEB1CAB969}" destId="{6EDBF42F-88EC-4783-B1F6-05097DB979AC}" srcOrd="6" destOrd="0" presId="urn:microsoft.com/office/officeart/2005/8/layout/hChevron3"/>
    <dgm:cxn modelId="{73F26817-6625-4641-94A8-096CC194D92A}" type="presParOf" srcId="{CDECAD3E-8FF3-4F22-A61B-49CEB1CAB969}" destId="{29790E47-F19C-4946-9B74-6F5A8A1C87DE}" srcOrd="7" destOrd="0" presId="urn:microsoft.com/office/officeart/2005/8/layout/hChevron3"/>
    <dgm:cxn modelId="{1B08CA89-19E5-49BA-AE9F-569B4B2A1607}" type="presParOf" srcId="{CDECAD3E-8FF3-4F22-A61B-49CEB1CAB969}" destId="{138830C6-6D51-41F2-A94E-CC154582AFD5}" srcOrd="8" destOrd="0" presId="urn:microsoft.com/office/officeart/2005/8/layout/hChevron3"/>
    <dgm:cxn modelId="{A4B22967-9E49-4C89-978B-F6EF04DD6323}" type="presParOf" srcId="{CDECAD3E-8FF3-4F22-A61B-49CEB1CAB969}" destId="{6D878C3E-03DF-4CE1-8A51-4028B48B3199}" srcOrd="9" destOrd="0" presId="urn:microsoft.com/office/officeart/2005/8/layout/hChevron3"/>
    <dgm:cxn modelId="{AA44DF36-5830-4306-BE9A-4AE5E67679DD}" type="presParOf" srcId="{CDECAD3E-8FF3-4F22-A61B-49CEB1CAB969}" destId="{B33E40AF-E673-4127-8F04-B7B46E1D258B}" srcOrd="10" destOrd="0" presId="urn:microsoft.com/office/officeart/2005/8/layout/hChevron3"/>
    <dgm:cxn modelId="{F91A5A26-14DC-4E17-9852-6E83ACF16CAE}" type="presParOf" srcId="{CDECAD3E-8FF3-4F22-A61B-49CEB1CAB969}" destId="{47E6A5E6-E656-4016-8B61-43A9A4709D6B}" srcOrd="11" destOrd="0" presId="urn:microsoft.com/office/officeart/2005/8/layout/hChevron3"/>
    <dgm:cxn modelId="{D67EF6FE-CA25-487E-B75F-055A7599CF79}" type="presParOf" srcId="{CDECAD3E-8FF3-4F22-A61B-49CEB1CAB969}" destId="{FC5E289C-96A0-4BAA-9A9F-12475FC170A7}" srcOrd="12" destOrd="0" presId="urn:microsoft.com/office/officeart/2005/8/layout/hChevron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02CBC0-6549-4E6E-8529-E10839E4DC6D}">
      <dsp:nvSpPr>
        <dsp:cNvPr id="0" name=""/>
        <dsp:cNvSpPr/>
      </dsp:nvSpPr>
      <dsp:spPr>
        <a:xfrm>
          <a:off x="0" y="50942"/>
          <a:ext cx="1058053" cy="779394"/>
        </a:xfrm>
        <a:prstGeom prst="rect">
          <a:avLst/>
        </a:prstGeom>
        <a:solidFill>
          <a:srgbClr val="AFBFE1"/>
        </a:solidFill>
        <a:ln w="12700" cap="flat" cmpd="sng" algn="ctr">
          <a:solidFill>
            <a:srgbClr val="0063A7"/>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kern="1200">
              <a:solidFill>
                <a:sysClr val="windowText" lastClr="000000"/>
              </a:solidFill>
            </a:rPr>
            <a:t>0,4</a:t>
          </a:r>
          <a:endParaRPr lang="en-GB" sz="900" kern="1200">
            <a:solidFill>
              <a:sysClr val="windowText" lastClr="000000"/>
            </a:solidFill>
          </a:endParaRPr>
        </a:p>
      </dsp:txBody>
      <dsp:txXfrm>
        <a:off x="0" y="50942"/>
        <a:ext cx="1058053" cy="779394"/>
      </dsp:txXfrm>
    </dsp:sp>
    <dsp:sp modelId="{79B19B9A-1CBE-40F0-AAB0-9537F2DF9623}">
      <dsp:nvSpPr>
        <dsp:cNvPr id="0" name=""/>
        <dsp:cNvSpPr/>
      </dsp:nvSpPr>
      <dsp:spPr>
        <a:xfrm>
          <a:off x="1146232" y="287151"/>
          <a:ext cx="290450" cy="328031"/>
        </a:xfrm>
        <a:prstGeom prst="mathMultiply">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GB" sz="1600" kern="1200"/>
        </a:p>
      </dsp:txBody>
      <dsp:txXfrm>
        <a:off x="1190418" y="343293"/>
        <a:ext cx="202078" cy="215747"/>
      </dsp:txXfrm>
    </dsp:sp>
    <dsp:sp modelId="{1F2B0C79-AAE3-426F-B1D7-149CDDC20FCC}">
      <dsp:nvSpPr>
        <dsp:cNvPr id="0" name=""/>
        <dsp:cNvSpPr/>
      </dsp:nvSpPr>
      <dsp:spPr>
        <a:xfrm>
          <a:off x="1522597" y="71998"/>
          <a:ext cx="1058053" cy="758338"/>
        </a:xfrm>
        <a:prstGeom prst="rect">
          <a:avLst/>
        </a:prstGeom>
        <a:solidFill>
          <a:srgbClr val="AFBFE1"/>
        </a:solidFill>
        <a:ln w="12700" cap="flat" cmpd="sng" algn="ctr">
          <a:solidFill>
            <a:srgbClr val="0063A7"/>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kern="1200">
              <a:solidFill>
                <a:sysClr val="windowText" lastClr="000000"/>
              </a:solidFill>
            </a:rPr>
            <a:t>celková</a:t>
          </a:r>
          <a:r>
            <a:rPr lang="sk-SK" sz="900" kern="1200"/>
            <a:t> </a:t>
          </a:r>
          <a:r>
            <a:rPr lang="sk-SK" sz="900" kern="1200">
              <a:solidFill>
                <a:sysClr val="windowText" lastClr="000000"/>
              </a:solidFill>
            </a:rPr>
            <a:t>suma NFP </a:t>
          </a:r>
          <a:endParaRPr lang="en-GB" sz="900" kern="1200">
            <a:solidFill>
              <a:sysClr val="windowText" lastClr="000000"/>
            </a:solidFill>
          </a:endParaRPr>
        </a:p>
      </dsp:txBody>
      <dsp:txXfrm>
        <a:off x="1522597" y="71998"/>
        <a:ext cx="1058053" cy="758338"/>
      </dsp:txXfrm>
    </dsp:sp>
    <dsp:sp modelId="{4FB4EFF9-8B1A-4FE6-9898-8AE4234E6A02}">
      <dsp:nvSpPr>
        <dsp:cNvPr id="0" name=""/>
        <dsp:cNvSpPr/>
      </dsp:nvSpPr>
      <dsp:spPr>
        <a:xfrm>
          <a:off x="2666565" y="282647"/>
          <a:ext cx="211115" cy="337040"/>
        </a:xfrm>
        <a:prstGeom prst="mathDivid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694548" y="411531"/>
        <a:ext cx="155149" cy="79272"/>
      </dsp:txXfrm>
    </dsp:sp>
    <dsp:sp modelId="{9BB400C1-FF4E-41CD-8C37-FCE93BEED0B8}">
      <dsp:nvSpPr>
        <dsp:cNvPr id="0" name=""/>
        <dsp:cNvSpPr/>
      </dsp:nvSpPr>
      <dsp:spPr>
        <a:xfrm>
          <a:off x="2963594" y="71998"/>
          <a:ext cx="1058053" cy="758338"/>
        </a:xfrm>
        <a:prstGeom prst="rect">
          <a:avLst/>
        </a:prstGeom>
        <a:solidFill>
          <a:srgbClr val="AFBFE1"/>
        </a:solidFill>
        <a:ln w="12700" cap="flat" cmpd="sng" algn="ctr">
          <a:solidFill>
            <a:srgbClr val="0063A7"/>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kern="1200">
              <a:solidFill>
                <a:sysClr val="windowText" lastClr="000000"/>
              </a:solidFill>
              <a:latin typeface="+mn-lt"/>
              <a:cs typeface="Arial" pitchFamily="34" charset="0"/>
            </a:rPr>
            <a:t>celkový počet mesiacov realizácie </a:t>
          </a:r>
          <a:endParaRPr lang="en-GB" sz="900" kern="1200">
            <a:solidFill>
              <a:sysClr val="windowText" lastClr="000000"/>
            </a:solidFill>
            <a:latin typeface="+mn-lt"/>
            <a:cs typeface="Arial" pitchFamily="34" charset="0"/>
          </a:endParaRPr>
        </a:p>
      </dsp:txBody>
      <dsp:txXfrm>
        <a:off x="2963594" y="71998"/>
        <a:ext cx="1058053" cy="758338"/>
      </dsp:txXfrm>
    </dsp:sp>
    <dsp:sp modelId="{26FDA696-255F-4FC2-9EFB-289654124880}">
      <dsp:nvSpPr>
        <dsp:cNvPr id="0" name=""/>
        <dsp:cNvSpPr/>
      </dsp:nvSpPr>
      <dsp:spPr>
        <a:xfrm>
          <a:off x="4118285" y="337214"/>
          <a:ext cx="252924" cy="335138"/>
        </a:xfrm>
        <a:prstGeom prst="mathMultiply">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GB" sz="1500" kern="1200"/>
        </a:p>
      </dsp:txBody>
      <dsp:txXfrm>
        <a:off x="4155289" y="399788"/>
        <a:ext cx="178916" cy="209990"/>
      </dsp:txXfrm>
    </dsp:sp>
    <dsp:sp modelId="{10E35DE6-E911-4F06-826E-70A9942887F2}">
      <dsp:nvSpPr>
        <dsp:cNvPr id="0" name=""/>
        <dsp:cNvSpPr/>
      </dsp:nvSpPr>
      <dsp:spPr>
        <a:xfrm>
          <a:off x="4446400" y="82530"/>
          <a:ext cx="1058053" cy="737273"/>
        </a:xfrm>
        <a:prstGeom prst="rect">
          <a:avLst/>
        </a:prstGeom>
        <a:solidFill>
          <a:srgbClr val="AFBFE1"/>
        </a:solidFill>
        <a:ln w="12700" cap="flat" cmpd="sng" algn="ctr">
          <a:solidFill>
            <a:srgbClr val="0063A7"/>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kern="1200">
              <a:solidFill>
                <a:sysClr val="windowText" lastClr="000000"/>
              </a:solidFill>
              <a:latin typeface="Arial" pitchFamily="34" charset="0"/>
              <a:cs typeface="Arial" pitchFamily="34" charset="0"/>
            </a:rPr>
            <a:t>12</a:t>
          </a:r>
          <a:endParaRPr lang="en-GB" sz="900" kern="1200">
            <a:solidFill>
              <a:sysClr val="windowText" lastClr="000000"/>
            </a:solidFill>
            <a:latin typeface="Arial" pitchFamily="34" charset="0"/>
            <a:cs typeface="Arial" pitchFamily="34" charset="0"/>
          </a:endParaRPr>
        </a:p>
      </dsp:txBody>
      <dsp:txXfrm>
        <a:off x="4446400" y="82530"/>
        <a:ext cx="1058053" cy="7372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A10E9D-8411-493E-BD44-C7469E7333A3}">
      <dsp:nvSpPr>
        <dsp:cNvPr id="0" name=""/>
        <dsp:cNvSpPr/>
      </dsp:nvSpPr>
      <dsp:spPr>
        <a:xfrm>
          <a:off x="69131" y="396367"/>
          <a:ext cx="648089" cy="642498"/>
        </a:xfrm>
        <a:prstGeom prst="rect">
          <a:avLst/>
        </a:prstGeom>
        <a:solidFill>
          <a:srgbClr val="92D050"/>
        </a:solidFill>
        <a:ln w="12700" cap="flat" cmpd="sng" algn="ctr">
          <a:solidFill>
            <a:srgbClr val="92D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b="0" kern="1200">
              <a:solidFill>
                <a:schemeClr val="bg1"/>
              </a:solidFill>
            </a:rPr>
            <a:t>maximálna výška poskytnutej zálohovej platby</a:t>
          </a:r>
        </a:p>
      </dsp:txBody>
      <dsp:txXfrm>
        <a:off x="69131" y="396367"/>
        <a:ext cx="648089" cy="642498"/>
      </dsp:txXfrm>
    </dsp:sp>
    <dsp:sp modelId="{20C3B9AE-0902-4BF1-A4CE-A9E38E432428}">
      <dsp:nvSpPr>
        <dsp:cNvPr id="0" name=""/>
        <dsp:cNvSpPr/>
      </dsp:nvSpPr>
      <dsp:spPr>
        <a:xfrm>
          <a:off x="765540" y="678497"/>
          <a:ext cx="126910" cy="126910"/>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p>
      </dsp:txBody>
      <dsp:txXfrm>
        <a:off x="782362" y="704640"/>
        <a:ext cx="93266" cy="74624"/>
      </dsp:txXfrm>
    </dsp:sp>
    <dsp:sp modelId="{80526C31-E625-4233-BDD6-413A58402827}">
      <dsp:nvSpPr>
        <dsp:cNvPr id="0" name=""/>
        <dsp:cNvSpPr/>
      </dsp:nvSpPr>
      <dsp:spPr>
        <a:xfrm>
          <a:off x="953321" y="400761"/>
          <a:ext cx="403611" cy="694382"/>
        </a:xfrm>
        <a:prstGeom prst="rect">
          <a:avLst/>
        </a:prstGeom>
        <a:solidFill>
          <a:srgbClr val="AFBFE1"/>
        </a:solidFill>
        <a:ln w="12700" cap="flat" cmpd="sng" algn="ctr">
          <a:solidFill>
            <a:srgbClr val="0063A7"/>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b="0" kern="1200">
              <a:solidFill>
                <a:sysClr val="windowText" lastClr="000000"/>
              </a:solidFill>
            </a:rPr>
            <a:t>0,4</a:t>
          </a:r>
          <a:endParaRPr lang="en-GB" sz="900" b="0" kern="1200">
            <a:solidFill>
              <a:sysClr val="windowText" lastClr="000000"/>
            </a:solidFill>
          </a:endParaRPr>
        </a:p>
      </dsp:txBody>
      <dsp:txXfrm>
        <a:off x="953321" y="400761"/>
        <a:ext cx="403611" cy="694382"/>
      </dsp:txXfrm>
    </dsp:sp>
    <dsp:sp modelId="{0EDF1EEE-1910-443E-90B0-07E1E1609370}">
      <dsp:nvSpPr>
        <dsp:cNvPr id="0" name=""/>
        <dsp:cNvSpPr/>
      </dsp:nvSpPr>
      <dsp:spPr>
        <a:xfrm>
          <a:off x="1489058" y="384061"/>
          <a:ext cx="5464" cy="5464"/>
        </a:xfrm>
        <a:prstGeom prst="mathMultiply">
          <a:avLst/>
        </a:prstGeom>
        <a:solidFill>
          <a:schemeClr val="bg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p>
      </dsp:txBody>
      <dsp:txXfrm>
        <a:off x="1489916" y="384919"/>
        <a:ext cx="3748" cy="3748"/>
      </dsp:txXfrm>
    </dsp:sp>
    <dsp:sp modelId="{777A7361-E534-4677-8726-AC8C78B5E409}">
      <dsp:nvSpPr>
        <dsp:cNvPr id="0" name=""/>
        <dsp:cNvSpPr/>
      </dsp:nvSpPr>
      <dsp:spPr>
        <a:xfrm>
          <a:off x="1910107" y="197706"/>
          <a:ext cx="3564707" cy="1118667"/>
        </a:xfrm>
        <a:prstGeom prst="rect">
          <a:avLst/>
        </a:prstGeom>
        <a:solidFill>
          <a:srgbClr val="AFBFE1"/>
        </a:solidFill>
        <a:ln w="127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kern="1200">
              <a:solidFill>
                <a:sysClr val="windowText" lastClr="000000"/>
              </a:solidFill>
            </a:rPr>
            <a:t>celková suma identifikovaných typov oprávnených výdavkov (rozpočtových položiek projektu, ktoré sú jednoznačne určené na financovanie výlučne systémom zálohovej platby, zohľadňujúc aktuálny stav už vyčerpaných finančných prostriedkov na predmetných položkách projektu) v relevantnom roku realizácie projektu</a:t>
          </a:r>
        </a:p>
        <a:p>
          <a:pPr lvl="0" algn="ctr" defTabSz="400050">
            <a:lnSpc>
              <a:spcPct val="90000"/>
            </a:lnSpc>
            <a:spcBef>
              <a:spcPct val="0"/>
            </a:spcBef>
            <a:spcAft>
              <a:spcPct val="35000"/>
            </a:spcAft>
          </a:pPr>
          <a:r>
            <a:rPr lang="sk-SK" sz="900" kern="1200">
              <a:solidFill>
                <a:sysClr val="windowText" lastClr="000000"/>
              </a:solidFill>
            </a:rPr>
            <a:t>(vo výške prostriedkov zodpovedajúcich podielu prostriedkov EÚ a ŠR na spolufinancovanie)</a:t>
          </a:r>
          <a:endParaRPr lang="en-GB" sz="900" b="0" kern="1200">
            <a:solidFill>
              <a:sysClr val="windowText" lastClr="000000"/>
            </a:solidFill>
          </a:endParaRPr>
        </a:p>
      </dsp:txBody>
      <dsp:txXfrm>
        <a:off x="1910107" y="197706"/>
        <a:ext cx="3564707" cy="1118667"/>
      </dsp:txXfrm>
    </dsp:sp>
    <dsp:sp modelId="{8A58A7EF-E5A8-46E0-AE04-5E9C20E21CF5}">
      <dsp:nvSpPr>
        <dsp:cNvPr id="0" name=""/>
        <dsp:cNvSpPr/>
      </dsp:nvSpPr>
      <dsp:spPr>
        <a:xfrm rot="10800000" flipH="1" flipV="1">
          <a:off x="2846880" y="1134653"/>
          <a:ext cx="473574" cy="44292"/>
        </a:xfrm>
        <a:prstGeom prst="mathEqual">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909652" y="1143777"/>
        <a:ext cx="348030" cy="26044"/>
      </dsp:txXfrm>
    </dsp:sp>
    <dsp:sp modelId="{51879313-FE8F-49B3-9F7D-2764FFD7A597}">
      <dsp:nvSpPr>
        <dsp:cNvPr id="0" name=""/>
        <dsp:cNvSpPr/>
      </dsp:nvSpPr>
      <dsp:spPr>
        <a:xfrm>
          <a:off x="1467191" y="695939"/>
          <a:ext cx="283443" cy="176138"/>
        </a:xfrm>
        <a:prstGeom prst="rect">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sk-SK" sz="1100" kern="1200"/>
        </a:p>
      </dsp:txBody>
      <dsp:txXfrm>
        <a:off x="1467191" y="695939"/>
        <a:ext cx="283443" cy="17613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A10E9D-8411-493E-BD44-C7469E7333A3}">
      <dsp:nvSpPr>
        <dsp:cNvPr id="0" name=""/>
        <dsp:cNvSpPr/>
      </dsp:nvSpPr>
      <dsp:spPr>
        <a:xfrm>
          <a:off x="69139" y="396331"/>
          <a:ext cx="648162" cy="642570"/>
        </a:xfrm>
        <a:prstGeom prst="rect">
          <a:avLst/>
        </a:prstGeom>
        <a:solidFill>
          <a:srgbClr val="92D050"/>
        </a:solidFill>
        <a:ln w="12700" cap="flat" cmpd="sng" algn="ctr">
          <a:solidFill>
            <a:srgbClr val="92D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b="0" kern="1200">
              <a:solidFill>
                <a:schemeClr val="bg1"/>
              </a:solidFill>
            </a:rPr>
            <a:t>maximálna výška poskytnutej zálohovej platby</a:t>
          </a:r>
        </a:p>
      </dsp:txBody>
      <dsp:txXfrm>
        <a:off x="69139" y="396331"/>
        <a:ext cx="648162" cy="642570"/>
      </dsp:txXfrm>
    </dsp:sp>
    <dsp:sp modelId="{20C3B9AE-0902-4BF1-A4CE-A9E38E432428}">
      <dsp:nvSpPr>
        <dsp:cNvPr id="0" name=""/>
        <dsp:cNvSpPr/>
      </dsp:nvSpPr>
      <dsp:spPr>
        <a:xfrm>
          <a:off x="765626" y="678492"/>
          <a:ext cx="126924" cy="126924"/>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p>
      </dsp:txBody>
      <dsp:txXfrm>
        <a:off x="782450" y="704638"/>
        <a:ext cx="93276" cy="74632"/>
      </dsp:txXfrm>
    </dsp:sp>
    <dsp:sp modelId="{80526C31-E625-4233-BDD6-413A58402827}">
      <dsp:nvSpPr>
        <dsp:cNvPr id="0" name=""/>
        <dsp:cNvSpPr/>
      </dsp:nvSpPr>
      <dsp:spPr>
        <a:xfrm>
          <a:off x="953429" y="400725"/>
          <a:ext cx="403657" cy="694461"/>
        </a:xfrm>
        <a:prstGeom prst="rect">
          <a:avLst/>
        </a:prstGeom>
        <a:solidFill>
          <a:srgbClr val="AFBFE1"/>
        </a:solidFill>
        <a:ln w="12700" cap="flat" cmpd="sng" algn="ctr">
          <a:solidFill>
            <a:srgbClr val="0063A7"/>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b="0" kern="1200">
              <a:solidFill>
                <a:sysClr val="windowText" lastClr="000000"/>
              </a:solidFill>
            </a:rPr>
            <a:t>0,4</a:t>
          </a:r>
          <a:endParaRPr lang="en-GB" sz="900" b="0" kern="1200">
            <a:solidFill>
              <a:sysClr val="windowText" lastClr="000000"/>
            </a:solidFill>
          </a:endParaRPr>
        </a:p>
      </dsp:txBody>
      <dsp:txXfrm>
        <a:off x="953429" y="400725"/>
        <a:ext cx="403657" cy="694461"/>
      </dsp:txXfrm>
    </dsp:sp>
    <dsp:sp modelId="{0EDF1EEE-1910-443E-90B0-07E1E1609370}">
      <dsp:nvSpPr>
        <dsp:cNvPr id="0" name=""/>
        <dsp:cNvSpPr/>
      </dsp:nvSpPr>
      <dsp:spPr>
        <a:xfrm>
          <a:off x="1489226" y="384023"/>
          <a:ext cx="5465" cy="5465"/>
        </a:xfrm>
        <a:prstGeom prst="mathMultiply">
          <a:avLst/>
        </a:prstGeom>
        <a:solidFill>
          <a:schemeClr val="bg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p>
      </dsp:txBody>
      <dsp:txXfrm>
        <a:off x="1490084" y="384881"/>
        <a:ext cx="3749" cy="3749"/>
      </dsp:txXfrm>
    </dsp:sp>
    <dsp:sp modelId="{777A7361-E534-4677-8726-AC8C78B5E409}">
      <dsp:nvSpPr>
        <dsp:cNvPr id="0" name=""/>
        <dsp:cNvSpPr/>
      </dsp:nvSpPr>
      <dsp:spPr>
        <a:xfrm>
          <a:off x="1910323" y="197647"/>
          <a:ext cx="3565110" cy="1118794"/>
        </a:xfrm>
        <a:prstGeom prst="rect">
          <a:avLst/>
        </a:prstGeom>
        <a:solidFill>
          <a:srgbClr val="AFBFE1"/>
        </a:solidFill>
        <a:ln w="127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kern="1200">
              <a:solidFill>
                <a:sysClr val="windowText" lastClr="000000"/>
              </a:solidFill>
            </a:rPr>
            <a:t>celková suma identifikovaných typov oprávnených výdavkov (rozpočtových položiek projektu, ktoré sú jednoznačne určené na financovanie výlučne systémom zálohovej platby, zohľadňujúc aktuálny stav už vyčerpaných finančných prostriedkov na predmetných položkách projektu) v relevantnom roku realizácie projektu</a:t>
          </a:r>
        </a:p>
        <a:p>
          <a:pPr lvl="0" algn="ctr" defTabSz="400050">
            <a:lnSpc>
              <a:spcPct val="90000"/>
            </a:lnSpc>
            <a:spcBef>
              <a:spcPct val="0"/>
            </a:spcBef>
            <a:spcAft>
              <a:spcPct val="35000"/>
            </a:spcAft>
          </a:pPr>
          <a:r>
            <a:rPr lang="sk-SK" sz="900" kern="1200">
              <a:solidFill>
                <a:sysClr val="windowText" lastClr="000000"/>
              </a:solidFill>
            </a:rPr>
            <a:t>(vo výške prostriedkov zodpovedajúcich podielu prostriedkov EÚ a ŠR na spolufinancovanie)</a:t>
          </a:r>
          <a:endParaRPr lang="en-GB" sz="900" b="0" kern="1200">
            <a:solidFill>
              <a:sysClr val="windowText" lastClr="000000"/>
            </a:solidFill>
          </a:endParaRPr>
        </a:p>
      </dsp:txBody>
      <dsp:txXfrm>
        <a:off x="1910323" y="197647"/>
        <a:ext cx="3565110" cy="1118794"/>
      </dsp:txXfrm>
    </dsp:sp>
    <dsp:sp modelId="{8A58A7EF-E5A8-46E0-AE04-5E9C20E21CF5}">
      <dsp:nvSpPr>
        <dsp:cNvPr id="0" name=""/>
        <dsp:cNvSpPr/>
      </dsp:nvSpPr>
      <dsp:spPr>
        <a:xfrm rot="10800000" flipH="1" flipV="1">
          <a:off x="2847201" y="1134700"/>
          <a:ext cx="473627" cy="44297"/>
        </a:xfrm>
        <a:prstGeom prst="mathEqual">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909980" y="1143825"/>
        <a:ext cx="348069" cy="26047"/>
      </dsp:txXfrm>
    </dsp:sp>
    <dsp:sp modelId="{51879313-FE8F-49B3-9F7D-2764FFD7A597}">
      <dsp:nvSpPr>
        <dsp:cNvPr id="0" name=""/>
        <dsp:cNvSpPr/>
      </dsp:nvSpPr>
      <dsp:spPr>
        <a:xfrm>
          <a:off x="1467357" y="695936"/>
          <a:ext cx="283475" cy="176158"/>
        </a:xfrm>
        <a:prstGeom prst="rect">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sk-SK" sz="1100" kern="1200"/>
        </a:p>
      </dsp:txBody>
      <dsp:txXfrm>
        <a:off x="1467357" y="695936"/>
        <a:ext cx="283475" cy="17615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A10E9D-8411-493E-BD44-C7469E7333A3}">
      <dsp:nvSpPr>
        <dsp:cNvPr id="0" name=""/>
        <dsp:cNvSpPr/>
      </dsp:nvSpPr>
      <dsp:spPr>
        <a:xfrm>
          <a:off x="69139" y="396331"/>
          <a:ext cx="648162" cy="642570"/>
        </a:xfrm>
        <a:prstGeom prst="rect">
          <a:avLst/>
        </a:prstGeom>
        <a:solidFill>
          <a:srgbClr val="92D050"/>
        </a:solidFill>
        <a:ln w="12700" cap="flat" cmpd="sng" algn="ctr">
          <a:solidFill>
            <a:srgbClr val="92D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b="0" kern="1200">
              <a:solidFill>
                <a:schemeClr val="bg1"/>
              </a:solidFill>
            </a:rPr>
            <a:t>maximálna výška poskytnutej zálohovej platby</a:t>
          </a:r>
        </a:p>
      </dsp:txBody>
      <dsp:txXfrm>
        <a:off x="69139" y="396331"/>
        <a:ext cx="648162" cy="642570"/>
      </dsp:txXfrm>
    </dsp:sp>
    <dsp:sp modelId="{20C3B9AE-0902-4BF1-A4CE-A9E38E432428}">
      <dsp:nvSpPr>
        <dsp:cNvPr id="0" name=""/>
        <dsp:cNvSpPr/>
      </dsp:nvSpPr>
      <dsp:spPr>
        <a:xfrm>
          <a:off x="765626" y="678492"/>
          <a:ext cx="126924" cy="126924"/>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p>
      </dsp:txBody>
      <dsp:txXfrm>
        <a:off x="782450" y="704638"/>
        <a:ext cx="93276" cy="74632"/>
      </dsp:txXfrm>
    </dsp:sp>
    <dsp:sp modelId="{80526C31-E625-4233-BDD6-413A58402827}">
      <dsp:nvSpPr>
        <dsp:cNvPr id="0" name=""/>
        <dsp:cNvSpPr/>
      </dsp:nvSpPr>
      <dsp:spPr>
        <a:xfrm>
          <a:off x="953429" y="400725"/>
          <a:ext cx="403657" cy="694461"/>
        </a:xfrm>
        <a:prstGeom prst="rect">
          <a:avLst/>
        </a:prstGeom>
        <a:solidFill>
          <a:srgbClr val="AFBFE1"/>
        </a:solidFill>
        <a:ln w="12700" cap="flat" cmpd="sng" algn="ctr">
          <a:solidFill>
            <a:srgbClr val="0063A7"/>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b="0" kern="1200">
              <a:solidFill>
                <a:sysClr val="windowText" lastClr="000000"/>
              </a:solidFill>
            </a:rPr>
            <a:t>0,4</a:t>
          </a:r>
          <a:endParaRPr lang="en-GB" sz="900" b="0" kern="1200">
            <a:solidFill>
              <a:sysClr val="windowText" lastClr="000000"/>
            </a:solidFill>
          </a:endParaRPr>
        </a:p>
      </dsp:txBody>
      <dsp:txXfrm>
        <a:off x="953429" y="400725"/>
        <a:ext cx="403657" cy="694461"/>
      </dsp:txXfrm>
    </dsp:sp>
    <dsp:sp modelId="{0EDF1EEE-1910-443E-90B0-07E1E1609370}">
      <dsp:nvSpPr>
        <dsp:cNvPr id="0" name=""/>
        <dsp:cNvSpPr/>
      </dsp:nvSpPr>
      <dsp:spPr>
        <a:xfrm>
          <a:off x="1489226" y="384023"/>
          <a:ext cx="5465" cy="5465"/>
        </a:xfrm>
        <a:prstGeom prst="mathMultiply">
          <a:avLst/>
        </a:prstGeom>
        <a:solidFill>
          <a:schemeClr val="bg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p>
      </dsp:txBody>
      <dsp:txXfrm>
        <a:off x="1490084" y="384881"/>
        <a:ext cx="3749" cy="3749"/>
      </dsp:txXfrm>
    </dsp:sp>
    <dsp:sp modelId="{777A7361-E534-4677-8726-AC8C78B5E409}">
      <dsp:nvSpPr>
        <dsp:cNvPr id="0" name=""/>
        <dsp:cNvSpPr/>
      </dsp:nvSpPr>
      <dsp:spPr>
        <a:xfrm>
          <a:off x="1910323" y="197647"/>
          <a:ext cx="3565110" cy="1118794"/>
        </a:xfrm>
        <a:prstGeom prst="rect">
          <a:avLst/>
        </a:prstGeom>
        <a:solidFill>
          <a:srgbClr val="AFBFE1"/>
        </a:solidFill>
        <a:ln w="127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kern="1200">
              <a:solidFill>
                <a:sysClr val="windowText" lastClr="000000"/>
              </a:solidFill>
            </a:rPr>
            <a:t>celková suma identifikovaných typov oprávnených výdavkov (rozpočtových položiek projektu, ktoré sú jednoznačne určené na financovanie výlučne systémom zálohovej platby, zohľadňujúc aktuálny stav už vyčerpaných finančných prostriedkov na predmetných položkách projektu) v relevantnom roku realizácie projektu</a:t>
          </a:r>
        </a:p>
        <a:p>
          <a:pPr lvl="0" algn="ctr" defTabSz="400050">
            <a:lnSpc>
              <a:spcPct val="90000"/>
            </a:lnSpc>
            <a:spcBef>
              <a:spcPct val="0"/>
            </a:spcBef>
            <a:spcAft>
              <a:spcPct val="35000"/>
            </a:spcAft>
          </a:pPr>
          <a:r>
            <a:rPr lang="sk-SK" sz="900" kern="1200">
              <a:solidFill>
                <a:sysClr val="windowText" lastClr="000000"/>
              </a:solidFill>
            </a:rPr>
            <a:t>(vo výške prostriedkov zodpovedajúcich podielu prostriedkov EÚ a ŠR na spolufinancovanie)</a:t>
          </a:r>
          <a:endParaRPr lang="en-GB" sz="900" b="0" kern="1200">
            <a:solidFill>
              <a:sysClr val="windowText" lastClr="000000"/>
            </a:solidFill>
          </a:endParaRPr>
        </a:p>
      </dsp:txBody>
      <dsp:txXfrm>
        <a:off x="1910323" y="197647"/>
        <a:ext cx="3565110" cy="1118794"/>
      </dsp:txXfrm>
    </dsp:sp>
    <dsp:sp modelId="{8A58A7EF-E5A8-46E0-AE04-5E9C20E21CF5}">
      <dsp:nvSpPr>
        <dsp:cNvPr id="0" name=""/>
        <dsp:cNvSpPr/>
      </dsp:nvSpPr>
      <dsp:spPr>
        <a:xfrm rot="10800000" flipH="1" flipV="1">
          <a:off x="2847201" y="1134700"/>
          <a:ext cx="473627" cy="44297"/>
        </a:xfrm>
        <a:prstGeom prst="mathEqual">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909980" y="1143825"/>
        <a:ext cx="348069" cy="26047"/>
      </dsp:txXfrm>
    </dsp:sp>
    <dsp:sp modelId="{51879313-FE8F-49B3-9F7D-2764FFD7A597}">
      <dsp:nvSpPr>
        <dsp:cNvPr id="0" name=""/>
        <dsp:cNvSpPr/>
      </dsp:nvSpPr>
      <dsp:spPr>
        <a:xfrm>
          <a:off x="1467357" y="695936"/>
          <a:ext cx="283475" cy="176158"/>
        </a:xfrm>
        <a:prstGeom prst="rect">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sk-SK" sz="1100" kern="1200"/>
        </a:p>
      </dsp:txBody>
      <dsp:txXfrm>
        <a:off x="1467357" y="695936"/>
        <a:ext cx="283475" cy="17615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BE185F-68FA-4733-8071-1271EC528DE2}">
      <dsp:nvSpPr>
        <dsp:cNvPr id="0" name=""/>
        <dsp:cNvSpPr/>
      </dsp:nvSpPr>
      <dsp:spPr>
        <a:xfrm>
          <a:off x="2716" y="276513"/>
          <a:ext cx="960793" cy="389948"/>
        </a:xfrm>
        <a:prstGeom prst="homePlate">
          <a:avLst/>
        </a:prstGeom>
        <a:solidFill>
          <a:schemeClr val="accent3"/>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7338" tIns="18669" rIns="9335" bIns="18669" numCol="1" spcCol="1270" anchor="ctr" anchorCtr="0">
          <a:noAutofit/>
        </a:bodyPr>
        <a:lstStyle/>
        <a:p>
          <a:pPr lvl="0" algn="ctr" defTabSz="311150">
            <a:lnSpc>
              <a:spcPct val="90000"/>
            </a:lnSpc>
            <a:spcBef>
              <a:spcPct val="0"/>
            </a:spcBef>
            <a:spcAft>
              <a:spcPct val="35000"/>
            </a:spcAft>
          </a:pPr>
          <a:r>
            <a:rPr lang="sk-SK" sz="700" b="1" kern="1200" dirty="0" smtClean="0"/>
            <a:t>Oznámenie o termíne vykonania </a:t>
          </a:r>
          <a:r>
            <a:rPr lang="en-US" sz="700" b="1" kern="1200" dirty="0" smtClean="0"/>
            <a:t>KNM</a:t>
          </a:r>
          <a:endParaRPr lang="sk-SK" sz="700" b="1" kern="1200" dirty="0"/>
        </a:p>
      </dsp:txBody>
      <dsp:txXfrm>
        <a:off x="2716" y="276513"/>
        <a:ext cx="863306" cy="389948"/>
      </dsp:txXfrm>
    </dsp:sp>
    <dsp:sp modelId="{8B37378F-7B9E-4150-8E3C-34C9BC5C9B0D}">
      <dsp:nvSpPr>
        <dsp:cNvPr id="0" name=""/>
        <dsp:cNvSpPr/>
      </dsp:nvSpPr>
      <dsp:spPr>
        <a:xfrm>
          <a:off x="768535" y="276513"/>
          <a:ext cx="974870" cy="389948"/>
        </a:xfrm>
        <a:prstGeom prst="chevron">
          <a:avLst/>
        </a:prstGeom>
        <a:solidFill>
          <a:schemeClr val="accent3"/>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sk-SK" sz="700" b="1" kern="1200" dirty="0" smtClean="0"/>
            <a:t>Vykonanie KNM</a:t>
          </a:r>
        </a:p>
      </dsp:txBody>
      <dsp:txXfrm>
        <a:off x="963509" y="276513"/>
        <a:ext cx="584922" cy="389948"/>
      </dsp:txXfrm>
    </dsp:sp>
    <dsp:sp modelId="{F944CAEA-89E1-45ED-B488-17B84650063D}">
      <dsp:nvSpPr>
        <dsp:cNvPr id="0" name=""/>
        <dsp:cNvSpPr/>
      </dsp:nvSpPr>
      <dsp:spPr>
        <a:xfrm>
          <a:off x="1548432" y="276513"/>
          <a:ext cx="1023468" cy="389948"/>
        </a:xfrm>
        <a:prstGeom prst="chevron">
          <a:avLst/>
        </a:prstGeom>
        <a:solidFill>
          <a:schemeClr val="accent3"/>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sk-SK" sz="700" b="1" kern="1200"/>
            <a:t>Vypracovanie návrhu správy z KNM</a:t>
          </a:r>
          <a:endParaRPr lang="en-US" sz="700" b="1" kern="1200"/>
        </a:p>
      </dsp:txBody>
      <dsp:txXfrm>
        <a:off x="1743406" y="276513"/>
        <a:ext cx="633520" cy="389948"/>
      </dsp:txXfrm>
    </dsp:sp>
    <dsp:sp modelId="{6EDBF42F-88EC-4783-B1F6-05097DB979AC}">
      <dsp:nvSpPr>
        <dsp:cNvPr id="0" name=""/>
        <dsp:cNvSpPr/>
      </dsp:nvSpPr>
      <dsp:spPr>
        <a:xfrm>
          <a:off x="2376925" y="276513"/>
          <a:ext cx="1109968" cy="389948"/>
        </a:xfrm>
        <a:prstGeom prst="chevron">
          <a:avLst/>
        </a:prstGeom>
        <a:solidFill>
          <a:schemeClr val="accent3"/>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sk-SK" sz="700" b="1" kern="1200" dirty="0" smtClean="0"/>
            <a:t>Oboznámenie prijímateľa so správou z KNM</a:t>
          </a:r>
        </a:p>
      </dsp:txBody>
      <dsp:txXfrm>
        <a:off x="2571899" y="276513"/>
        <a:ext cx="720020" cy="389948"/>
      </dsp:txXfrm>
    </dsp:sp>
    <dsp:sp modelId="{138830C6-6D51-41F2-A94E-CC154582AFD5}">
      <dsp:nvSpPr>
        <dsp:cNvPr id="0" name=""/>
        <dsp:cNvSpPr/>
      </dsp:nvSpPr>
      <dsp:spPr>
        <a:xfrm>
          <a:off x="3291920" y="276513"/>
          <a:ext cx="974870" cy="389948"/>
        </a:xfrm>
        <a:prstGeom prst="chevron">
          <a:avLst/>
        </a:prstGeom>
        <a:solidFill>
          <a:schemeClr val="accent3"/>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sk-SK" sz="700" b="1" kern="1200"/>
            <a:t>Námietky prijímateľa k návrhu správy</a:t>
          </a:r>
          <a:endParaRPr lang="en-US" sz="700" b="1" kern="1200"/>
        </a:p>
      </dsp:txBody>
      <dsp:txXfrm>
        <a:off x="3486894" y="276513"/>
        <a:ext cx="584922" cy="389948"/>
      </dsp:txXfrm>
    </dsp:sp>
    <dsp:sp modelId="{B33E40AF-E673-4127-8F04-B7B46E1D258B}">
      <dsp:nvSpPr>
        <dsp:cNvPr id="0" name=""/>
        <dsp:cNvSpPr/>
      </dsp:nvSpPr>
      <dsp:spPr>
        <a:xfrm>
          <a:off x="4071816" y="276513"/>
          <a:ext cx="974870" cy="389948"/>
        </a:xfrm>
        <a:prstGeom prst="chevron">
          <a:avLst/>
        </a:prstGeom>
        <a:solidFill>
          <a:schemeClr val="accent3"/>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sk-SK" sz="700" b="1" kern="1200" dirty="0" smtClean="0"/>
            <a:t>Vypracova</a:t>
          </a:r>
          <a:r>
            <a:rPr lang="en-US" sz="700" b="1" kern="1200" dirty="0" smtClean="0"/>
            <a:t>-</a:t>
          </a:r>
          <a:r>
            <a:rPr lang="sk-SK" sz="700" b="1" kern="1200" dirty="0" smtClean="0"/>
            <a:t>nie správy z KNM</a:t>
          </a:r>
        </a:p>
      </dsp:txBody>
      <dsp:txXfrm>
        <a:off x="4266790" y="276513"/>
        <a:ext cx="584922" cy="389948"/>
      </dsp:txXfrm>
    </dsp:sp>
    <dsp:sp modelId="{FC5E289C-96A0-4BAA-9A9F-12475FC170A7}">
      <dsp:nvSpPr>
        <dsp:cNvPr id="0" name=""/>
        <dsp:cNvSpPr/>
      </dsp:nvSpPr>
      <dsp:spPr>
        <a:xfrm>
          <a:off x="4851713" y="276513"/>
          <a:ext cx="974870" cy="389948"/>
        </a:xfrm>
        <a:prstGeom prst="chevron">
          <a:avLst/>
        </a:prstGeom>
        <a:solidFill>
          <a:schemeClr val="accent3"/>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sk-SK" sz="700" b="1" kern="1200" dirty="0" smtClean="0"/>
            <a:t>Ukončenie KNM</a:t>
          </a:r>
        </a:p>
      </dsp:txBody>
      <dsp:txXfrm>
        <a:off x="5046687" y="276513"/>
        <a:ext cx="584922" cy="389948"/>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D87D2-812B-4F08-B5AC-977B5E374E87}">
  <ds:schemaRefs>
    <ds:schemaRef ds:uri="http://schemas.openxmlformats.org/officeDocument/2006/bibliography"/>
  </ds:schemaRefs>
</ds:datastoreItem>
</file>

<file path=customXml/itemProps2.xml><?xml version="1.0" encoding="utf-8"?>
<ds:datastoreItem xmlns:ds="http://schemas.openxmlformats.org/officeDocument/2006/customXml" ds:itemID="{58F9C58F-9D0B-4B44-957B-25D5EF499BEA}">
  <ds:schemaRefs>
    <ds:schemaRef ds:uri="http://schemas.openxmlformats.org/officeDocument/2006/bibliography"/>
  </ds:schemaRefs>
</ds:datastoreItem>
</file>

<file path=customXml/itemProps3.xml><?xml version="1.0" encoding="utf-8"?>
<ds:datastoreItem xmlns:ds="http://schemas.openxmlformats.org/officeDocument/2006/customXml" ds:itemID="{BF784C9A-E1C7-47FF-A2F2-DF4B49C9B6DA}">
  <ds:schemaRefs>
    <ds:schemaRef ds:uri="http://schemas.openxmlformats.org/officeDocument/2006/bibliography"/>
  </ds:schemaRefs>
</ds:datastoreItem>
</file>

<file path=customXml/itemProps4.xml><?xml version="1.0" encoding="utf-8"?>
<ds:datastoreItem xmlns:ds="http://schemas.openxmlformats.org/officeDocument/2006/customXml" ds:itemID="{860DE857-19BC-41FF-A0F1-02C0E354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114</Pages>
  <Words>46372</Words>
  <Characters>264324</Characters>
  <Application>Microsoft Office Word</Application>
  <DocSecurity>0</DocSecurity>
  <Lines>2202</Lines>
  <Paragraphs>620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310076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Mraz</dc:creator>
  <cp:lastModifiedBy>HP</cp:lastModifiedBy>
  <cp:revision>3</cp:revision>
  <cp:lastPrinted>2016-02-08T07:36:00Z</cp:lastPrinted>
  <dcterms:created xsi:type="dcterms:W3CDTF">2016-02-08T07:37:00Z</dcterms:created>
  <dcterms:modified xsi:type="dcterms:W3CDTF">2016-02-19T07:51:00Z</dcterms:modified>
</cp:coreProperties>
</file>