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0F8CACD5" w:rsidR="00AD4FD2" w:rsidRPr="00A42D69" w:rsidRDefault="00726041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9B3228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5D774393" w:rsidR="00AD4FD2" w:rsidRPr="00A42D69" w:rsidRDefault="00A25FDD" w:rsidP="00AD4FD2">
            <w:pPr>
              <w:spacing w:before="120" w:after="120"/>
              <w:jc w:val="both"/>
            </w:pPr>
            <w:r>
              <w:rPr>
                <w:i/>
              </w:rPr>
              <w:t>„</w:t>
            </w:r>
            <w:r w:rsidR="00930597">
              <w:rPr>
                <w:i/>
              </w:rPr>
              <w:t>Agroprameň</w:t>
            </w:r>
            <w:r>
              <w:rPr>
                <w:i/>
              </w:rPr>
              <w:t>“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0FAFDB2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6E7B4722" w:rsidR="00AD4FD2" w:rsidRPr="00A42D69" w:rsidRDefault="00726041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5379A">
                  <w:rPr>
                    <w:rFonts w:cs="Arial"/>
                    <w:sz w:val="20"/>
                  </w:rPr>
                  <w:t>B1 Investície do cyklistických trás a súvisiacej podpornej infraštruktúry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459EB" w:rsidRPr="00334C9E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737B7C" w:rsidRPr="00334C9E" w14:paraId="4725DC76" w14:textId="77777777" w:rsidTr="00A64F89">
        <w:trPr>
          <w:trHeight w:val="716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6644D687" w:rsidR="00737B7C" w:rsidRPr="00334C9E" w:rsidRDefault="00737B7C" w:rsidP="00737B7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64F8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9E6E6BC" w:rsidR="00737B7C" w:rsidRPr="00A64F89" w:rsidRDefault="00737B7C" w:rsidP="00737B7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781" w14:textId="77777777" w:rsidR="00737B7C" w:rsidRPr="00A64F89" w:rsidRDefault="00737B7C" w:rsidP="00C451B6">
            <w:pPr>
              <w:spacing w:line="256" w:lineRule="auto"/>
              <w:ind w:left="-22"/>
              <w:jc w:val="both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Posudzuje sa súlad projektu s programovou stratégiou IROP, prioritnou osou č. 5 - Miestny rozvoj vedený komunitou, t.j. súlad s:</w:t>
            </w:r>
          </w:p>
          <w:p w14:paraId="39F83F46" w14:textId="77777777" w:rsidR="00737B7C" w:rsidRPr="00A64F89" w:rsidRDefault="00737B7C" w:rsidP="00C451B6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bidi="en-US"/>
              </w:rPr>
            </w:pPr>
            <w:r w:rsidRPr="00A64F89">
              <w:rPr>
                <w:color w:val="000000"/>
                <w:sz w:val="20"/>
                <w:szCs w:val="20"/>
              </w:rPr>
              <w:t xml:space="preserve">očakávanými výsledkami, </w:t>
            </w:r>
          </w:p>
          <w:p w14:paraId="6F4E2449" w14:textId="22ABF58F" w:rsidR="00737B7C" w:rsidRPr="00A64F89" w:rsidRDefault="00737B7C" w:rsidP="00C451B6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bidi="en-US"/>
              </w:rPr>
            </w:pPr>
            <w:r w:rsidRPr="00A64F89">
              <w:rPr>
                <w:color w:val="000000"/>
                <w:sz w:val="20"/>
                <w:szCs w:val="20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F9E" w14:textId="77777777" w:rsidR="00737B7C" w:rsidRPr="00A64F89" w:rsidRDefault="00737B7C" w:rsidP="00737B7C">
            <w:pPr>
              <w:jc w:val="center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Vylučujúce</w:t>
            </w:r>
          </w:p>
          <w:p w14:paraId="23D30540" w14:textId="4CA4C1E1" w:rsidR="00737B7C" w:rsidRPr="00A64F89" w:rsidRDefault="00737B7C" w:rsidP="00737B7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67AEBAA3" w:rsidR="00737B7C" w:rsidRPr="00A64F89" w:rsidRDefault="00737B7C" w:rsidP="00737B7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color w:val="000000"/>
                <w:sz w:val="20"/>
                <w:szCs w:val="20"/>
                <w:u w:color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353B009E" w:rsidR="00737B7C" w:rsidRPr="00A64F89" w:rsidRDefault="00737B7C" w:rsidP="00737B7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Zameranie projektu je v súlade s programovou stratégiou IROP.</w:t>
            </w:r>
          </w:p>
        </w:tc>
      </w:tr>
      <w:tr w:rsidR="00737B7C" w:rsidRPr="00334C9E" w14:paraId="1F6CDE03" w14:textId="77777777" w:rsidTr="00DE148F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737B7C" w:rsidRPr="00334C9E" w:rsidRDefault="00737B7C" w:rsidP="00737B7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737B7C" w:rsidRPr="00737B7C" w:rsidRDefault="00737B7C" w:rsidP="00737B7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737B7C" w:rsidRPr="00737B7C" w:rsidRDefault="00737B7C" w:rsidP="00737B7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737B7C" w:rsidRPr="00A64F89" w:rsidRDefault="00737B7C" w:rsidP="00737B7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33937B7A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color w:val="000000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3BF4B523" w:rsidR="00737B7C" w:rsidRPr="00A64F89" w:rsidRDefault="00737B7C" w:rsidP="00737B7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Zameranie projektu nie je v súlade s programovou stratégiou IROP.</w:t>
            </w:r>
          </w:p>
        </w:tc>
      </w:tr>
      <w:tr w:rsidR="00737B7C" w:rsidRPr="00334C9E" w14:paraId="345E5846" w14:textId="77777777" w:rsidTr="00737B7C">
        <w:trPr>
          <w:trHeight w:val="63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23AA9" w14:textId="104BEE93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13F75" w14:textId="4C0C2F4E" w:rsidR="00737B7C" w:rsidRPr="00A64F89" w:rsidRDefault="00737B7C" w:rsidP="00737B7C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C5215" w14:textId="0A7F9C21" w:rsidR="00737B7C" w:rsidRPr="00A64F89" w:rsidRDefault="00737B7C" w:rsidP="00C451B6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bidi="en-US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55AD4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Vylučujúce</w:t>
            </w:r>
          </w:p>
          <w:p w14:paraId="5FC5BCA7" w14:textId="68CA63BC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861" w14:textId="376112A4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C98CB" w14:textId="2214F446" w:rsidR="00737B7C" w:rsidRPr="00A64F89" w:rsidRDefault="00737B7C" w:rsidP="00737B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Zameranie projektu je v súlade so Stratégiou CLLD.</w:t>
            </w:r>
          </w:p>
        </w:tc>
      </w:tr>
      <w:tr w:rsidR="00737B7C" w:rsidRPr="00334C9E" w14:paraId="31D465C0" w14:textId="77777777" w:rsidTr="00737B7C">
        <w:trPr>
          <w:trHeight w:val="413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E5ED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A67" w14:textId="77777777" w:rsidR="00737B7C" w:rsidRPr="00A64F89" w:rsidRDefault="00737B7C" w:rsidP="00737B7C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2B13" w14:textId="77777777" w:rsidR="00737B7C" w:rsidRPr="00A64F89" w:rsidRDefault="00737B7C" w:rsidP="00737B7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4094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550" w14:textId="18EBDAFA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482B" w14:textId="2B3C6F7B" w:rsidR="00737B7C" w:rsidRPr="00A64F89" w:rsidRDefault="00737B7C" w:rsidP="00737B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Zameranie projektu nie je v súlade so Stratégiou CLLD.</w:t>
            </w:r>
          </w:p>
        </w:tc>
      </w:tr>
      <w:tr w:rsidR="00737B7C" w:rsidRPr="00334C9E" w14:paraId="1C2B292B" w14:textId="77777777" w:rsidTr="00737B7C">
        <w:trPr>
          <w:trHeight w:val="753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1FF4" w14:textId="15C1571A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2BC77" w14:textId="35372B3B" w:rsidR="00737B7C" w:rsidRPr="00A64F89" w:rsidRDefault="00737B7C" w:rsidP="00737B7C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4FF7E" w14:textId="20824569" w:rsidR="00737B7C" w:rsidRPr="00A64F89" w:rsidRDefault="00737B7C" w:rsidP="00C451B6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bidi="en-US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A4B95" w14:textId="40AD91DB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F8E" w14:textId="5DC147B0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8AEEA" w14:textId="5AE80F91" w:rsidR="00737B7C" w:rsidRPr="00A64F89" w:rsidRDefault="00737B7C" w:rsidP="00737B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 má inovatívny charakter.</w:t>
            </w:r>
          </w:p>
        </w:tc>
      </w:tr>
      <w:tr w:rsidR="00737B7C" w:rsidRPr="00334C9E" w14:paraId="3BE5F419" w14:textId="77777777" w:rsidTr="00737B7C">
        <w:trPr>
          <w:trHeight w:val="21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8BCE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4E27" w14:textId="77777777" w:rsidR="00737B7C" w:rsidRPr="00A64F89" w:rsidRDefault="00737B7C" w:rsidP="00737B7C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2B9" w14:textId="77777777" w:rsidR="00737B7C" w:rsidRPr="00A64F89" w:rsidRDefault="00737B7C" w:rsidP="00737B7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13E9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76D0" w14:textId="13AA0558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C0A2" w14:textId="7C9BC85F" w:rsidR="00737B7C" w:rsidRPr="00A64F89" w:rsidRDefault="00737B7C" w:rsidP="00737B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 nemá inovatívny charakter.</w:t>
            </w:r>
          </w:p>
        </w:tc>
      </w:tr>
      <w:tr w:rsidR="00554DD3" w:rsidRPr="00334C9E" w14:paraId="0A9F1DCF" w14:textId="77777777" w:rsidTr="00554DD3">
        <w:trPr>
          <w:trHeight w:val="1333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0B26" w14:textId="5E66171D" w:rsidR="00554DD3" w:rsidRPr="00554DD3" w:rsidRDefault="00554DD3" w:rsidP="00554DD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815A" w14:textId="0D91AF18" w:rsidR="00554DD3" w:rsidRPr="00554DD3" w:rsidRDefault="00554DD3" w:rsidP="00554DD3">
            <w:pPr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3DA6" w14:textId="28F6F35A" w:rsidR="00554DD3" w:rsidRPr="00554DD3" w:rsidRDefault="00554DD3" w:rsidP="00554DD3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  <w:r w:rsidRPr="00554DD3">
              <w:rPr>
                <w:color w:val="000000"/>
                <w:sz w:val="20"/>
                <w:szCs w:val="20"/>
              </w:rPr>
              <w:t>Projekt má dostatočnú úroveň z hľadiska zabezpečenia komplexnosti služieb v území alebo z hľadiska jeho využiteľnosti v území.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900D" w14:textId="77777777" w:rsidR="00554DD3" w:rsidRPr="00554DD3" w:rsidRDefault="00554DD3" w:rsidP="00554DD3">
            <w:pPr>
              <w:jc w:val="center"/>
              <w:rPr>
                <w:color w:val="000000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Vylučujúce</w:t>
            </w:r>
          </w:p>
          <w:p w14:paraId="484DEF22" w14:textId="22BCF9B9" w:rsidR="00554DD3" w:rsidRPr="00554DD3" w:rsidRDefault="00554DD3" w:rsidP="00554DD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F7E" w14:textId="43BFEB02" w:rsidR="00554DD3" w:rsidRPr="00554DD3" w:rsidRDefault="00554DD3" w:rsidP="00554DD3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554DD3">
              <w:rPr>
                <w:color w:val="000000"/>
                <w:sz w:val="20"/>
                <w:szCs w:val="20"/>
                <w:u w:color="000000"/>
              </w:rPr>
              <w:t>áno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444D" w14:textId="34A78903" w:rsidR="00554DD3" w:rsidRPr="00554DD3" w:rsidRDefault="00554DD3" w:rsidP="00554D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Projekt má dostatočnú úroveň z hľadiska zabezpečenia komplexnosti služieb v území alebo z hľadiska jeho využiteľnosti, projekt nie je čiastkový a je možné pomenovať jeho reálny dopad na územie a ciele stratégie.</w:t>
            </w:r>
          </w:p>
        </w:tc>
      </w:tr>
      <w:tr w:rsidR="00554DD3" w:rsidRPr="00334C9E" w14:paraId="2E0CAD49" w14:textId="77777777" w:rsidTr="00554DD3">
        <w:trPr>
          <w:trHeight w:val="1379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5B50" w14:textId="77777777" w:rsidR="00554DD3" w:rsidRPr="00554DD3" w:rsidRDefault="00554DD3" w:rsidP="00554DD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E10" w14:textId="77777777" w:rsidR="00554DD3" w:rsidRPr="00554DD3" w:rsidRDefault="00554DD3" w:rsidP="00554DD3">
            <w:pPr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B59" w14:textId="77777777" w:rsidR="00554DD3" w:rsidRPr="00554DD3" w:rsidRDefault="00554DD3" w:rsidP="00554DD3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2F96" w14:textId="77777777" w:rsidR="00554DD3" w:rsidRPr="00554DD3" w:rsidRDefault="00554DD3" w:rsidP="00554DD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678E" w14:textId="1A401767" w:rsidR="00554DD3" w:rsidRPr="00554DD3" w:rsidRDefault="00554DD3" w:rsidP="00554DD3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554DD3">
              <w:rPr>
                <w:color w:val="000000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92A" w14:textId="27CE7FB2" w:rsidR="00554DD3" w:rsidRPr="00554DD3" w:rsidRDefault="00554DD3" w:rsidP="00554D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Projekt nemá dostatočnú úroveň z hľadiska zabezpečenia komplexnosti služieb v území alebo z hľadiska jeho využiteľnosti, projekt má skôr čiastkový charakter a nie je možné pomenovať jeho reálny dopad na územie a ciele stratégie.</w:t>
            </w:r>
          </w:p>
        </w:tc>
      </w:tr>
      <w:tr w:rsidR="00114503" w:rsidRPr="00334C9E" w14:paraId="33B8A519" w14:textId="77777777" w:rsidTr="00114503">
        <w:trPr>
          <w:trHeight w:val="34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16BE" w14:textId="778D6EE7" w:rsidR="00114503" w:rsidRPr="00A25FDD" w:rsidRDefault="00114503" w:rsidP="00A25FD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273B5" w14:textId="42E5E0E1" w:rsidR="00114503" w:rsidRPr="00A25FDD" w:rsidRDefault="00114503" w:rsidP="00A25FDD">
            <w:pPr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Helvetica" w:cs="Arial"/>
                <w:color w:val="000000" w:themeColor="text1"/>
                <w:sz w:val="20"/>
                <w:szCs w:val="20"/>
              </w:rPr>
              <w:t>Výška žiadaného príspevku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A3D3" w14:textId="27E1F102" w:rsidR="00114503" w:rsidRPr="00A25FDD" w:rsidRDefault="00114503" w:rsidP="00A25FDD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  <w:r w:rsidRPr="00A25FDD"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 xml:space="preserve">Posudzuje sa 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výška žiadaného príspevku projektu k celkovej maximálnej hodnote príspevku, ktorý si môže užívateľ nárokovať v rámci podmienok predmetnej výzvy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28A8E" w14:textId="19D949DD" w:rsidR="00114503" w:rsidRPr="00A25FDD" w:rsidRDefault="00114503" w:rsidP="00A25FD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634" w14:textId="753F98C4" w:rsidR="00114503" w:rsidRPr="00A25FDD" w:rsidRDefault="00114503" w:rsidP="00A25FDD">
            <w:pPr>
              <w:widowControl w:val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70B6" w14:textId="2A621E91" w:rsidR="00114503" w:rsidRPr="00A25FDD" w:rsidRDefault="00114503" w:rsidP="00A25FDD">
            <w:pPr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Viac ako 80%</w:t>
            </w:r>
          </w:p>
        </w:tc>
      </w:tr>
      <w:tr w:rsidR="00114503" w:rsidRPr="00334C9E" w14:paraId="715C1552" w14:textId="77777777" w:rsidTr="006D184B">
        <w:trPr>
          <w:trHeight w:val="34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E39DC" w14:textId="77777777" w:rsidR="00114503" w:rsidRDefault="00114503" w:rsidP="00A25FD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EBAFD" w14:textId="77777777" w:rsidR="00114503" w:rsidRDefault="00114503" w:rsidP="00A25FDD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83E5F" w14:textId="77777777" w:rsidR="00114503" w:rsidRPr="00A25FDD" w:rsidRDefault="00114503" w:rsidP="00A25FDD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A0C6" w14:textId="77777777" w:rsidR="00114503" w:rsidRPr="00A25FDD" w:rsidRDefault="00114503" w:rsidP="00A25FD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2BD" w14:textId="701F592D" w:rsidR="00114503" w:rsidRPr="00A25FDD" w:rsidRDefault="009754DC" w:rsidP="00A25FDD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2</w:t>
            </w:r>
            <w:r w:rsidR="00114503"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 xml:space="preserve">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32916" w14:textId="7A648728" w:rsidR="00114503" w:rsidRPr="00A25FDD" w:rsidRDefault="00114503" w:rsidP="00A25FD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Od 50% do 80% (vrátane)</w:t>
            </w:r>
          </w:p>
        </w:tc>
      </w:tr>
      <w:tr w:rsidR="00114503" w:rsidRPr="00334C9E" w14:paraId="6CBD854C" w14:textId="77777777" w:rsidTr="009D44BE">
        <w:trPr>
          <w:trHeight w:val="34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3DBF0" w14:textId="77777777" w:rsidR="00114503" w:rsidRDefault="00114503" w:rsidP="00A25FD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602D" w14:textId="77777777" w:rsidR="00114503" w:rsidRPr="00A25FDD" w:rsidRDefault="00114503" w:rsidP="00A25FDD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7DF5" w14:textId="77777777" w:rsidR="00114503" w:rsidRPr="00A25FDD" w:rsidRDefault="00114503" w:rsidP="00A25FDD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F128" w14:textId="77777777" w:rsidR="00114503" w:rsidRPr="00A25FDD" w:rsidRDefault="00114503" w:rsidP="00A25FD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3424" w14:textId="5E75A0EF" w:rsidR="00114503" w:rsidRPr="00A25FDD" w:rsidRDefault="00114503" w:rsidP="00A25FDD">
            <w:pPr>
              <w:widowControl w:val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3</w:t>
            </w:r>
            <w:r w:rsidRPr="00A25FDD"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 xml:space="preserve"> bod</w:t>
            </w:r>
            <w:r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03427" w14:textId="0E5D5905" w:rsidR="00114503" w:rsidRPr="00A25FDD" w:rsidRDefault="00114503" w:rsidP="00A25FDD">
            <w:pPr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Od 30% do 50% (vrátane)</w:t>
            </w:r>
          </w:p>
        </w:tc>
      </w:tr>
      <w:tr w:rsidR="00114503" w:rsidRPr="00334C9E" w14:paraId="382F14A6" w14:textId="77777777" w:rsidTr="00554DD3">
        <w:trPr>
          <w:trHeight w:val="34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19D" w14:textId="77777777" w:rsidR="00114503" w:rsidRDefault="00114503" w:rsidP="00A25FD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01F" w14:textId="77777777" w:rsidR="00114503" w:rsidRPr="00A25FDD" w:rsidRDefault="00114503" w:rsidP="00A25FDD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82B" w14:textId="77777777" w:rsidR="00114503" w:rsidRPr="00A25FDD" w:rsidRDefault="00114503" w:rsidP="00A25FDD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6A77" w14:textId="77777777" w:rsidR="00114503" w:rsidRPr="00A25FDD" w:rsidRDefault="00114503" w:rsidP="00A25FD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570E" w14:textId="2F2035C8" w:rsidR="00114503" w:rsidRPr="00A25FDD" w:rsidRDefault="00114503" w:rsidP="00A25FDD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4 body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FA5" w14:textId="1BB7C241" w:rsidR="00114503" w:rsidRPr="00A25FDD" w:rsidRDefault="00114503" w:rsidP="00A25FD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Menej ako 30%</w:t>
            </w:r>
          </w:p>
        </w:tc>
      </w:tr>
      <w:tr w:rsidR="00A25FDD" w:rsidRPr="00334C9E" w14:paraId="5A151CB7" w14:textId="77777777" w:rsidTr="00A25FDD">
        <w:trPr>
          <w:trHeight w:val="471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58C19" w14:textId="20F40735" w:rsidR="00A25FDD" w:rsidRDefault="00A25FDD" w:rsidP="00A25FD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C49D6" w14:textId="4204B8FC" w:rsidR="00A25FDD" w:rsidRPr="00A25FDD" w:rsidRDefault="00114503" w:rsidP="00A25FDD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>
              <w:rPr>
                <w:rFonts w:eastAsia="Helvetica" w:cs="Arial"/>
                <w:color w:val="000000" w:themeColor="text1"/>
                <w:sz w:val="20"/>
                <w:szCs w:val="20"/>
              </w:rPr>
              <w:t>Projekt napĺňa špecifický merateľný ukazovateľ Stratégie CLLD daného opatrenia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97DC6" w14:textId="53BC2A7A" w:rsidR="00A25FDD" w:rsidRPr="00A25FDD" w:rsidRDefault="00A25FDD" w:rsidP="00A25FDD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 w:rsidRPr="00A25FDD"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Posudzuje sa</w:t>
            </w:r>
            <w:r w:rsidR="00114503"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, či sa užívateľ zaviazal k naplneniu špecifického merateľného ukazovateľa Stratégie CLLD, definovaného vo výzve MAS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BF0B" w14:textId="17B640AE" w:rsidR="00A25FDD" w:rsidRPr="00A25FDD" w:rsidRDefault="00A25FDD" w:rsidP="00A25FD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BFA0" w14:textId="45DC1C91" w:rsidR="00A25FDD" w:rsidRPr="00A25FDD" w:rsidRDefault="00A25FDD" w:rsidP="00A25FDD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07DA" w14:textId="4E261665" w:rsidR="00A25FDD" w:rsidRPr="00A25FDD" w:rsidRDefault="00A25FDD" w:rsidP="00A25FD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25FDD">
              <w:rPr>
                <w:sz w:val="20"/>
                <w:szCs w:val="20"/>
              </w:rPr>
              <w:t xml:space="preserve">Projekt </w:t>
            </w:r>
            <w:r w:rsidR="00114503">
              <w:rPr>
                <w:sz w:val="20"/>
                <w:szCs w:val="20"/>
              </w:rPr>
              <w:t>nenapĺňa špecificky stanovený merateľný ukazovateľ Stratégie CLLD</w:t>
            </w:r>
            <w:r w:rsidRPr="00A25FDD">
              <w:rPr>
                <w:sz w:val="20"/>
                <w:szCs w:val="20"/>
              </w:rPr>
              <w:t>.</w:t>
            </w:r>
          </w:p>
        </w:tc>
      </w:tr>
      <w:tr w:rsidR="00A25FDD" w:rsidRPr="00334C9E" w14:paraId="416982D4" w14:textId="77777777" w:rsidTr="00A25FDD">
        <w:trPr>
          <w:trHeight w:val="42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94707" w14:textId="77777777" w:rsidR="00A25FDD" w:rsidRDefault="00A25FDD" w:rsidP="00A25FD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C948" w14:textId="77777777" w:rsidR="00A25FDD" w:rsidRPr="00A25FDD" w:rsidRDefault="00A25FDD" w:rsidP="00A25FDD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C52C" w14:textId="77777777" w:rsidR="00A25FDD" w:rsidRPr="00A25FDD" w:rsidRDefault="00A25FDD" w:rsidP="00A25FDD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DFC2" w14:textId="77777777" w:rsidR="00A25FDD" w:rsidRPr="00A25FDD" w:rsidRDefault="00A25FDD" w:rsidP="00A25FD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E6D9" w14:textId="56268522" w:rsidR="00A25FDD" w:rsidRPr="00A25FDD" w:rsidRDefault="00A25FDD" w:rsidP="00A25FDD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4F6B7" w14:textId="56B1BAB4" w:rsidR="00A25FDD" w:rsidRPr="00A25FDD" w:rsidRDefault="00114503" w:rsidP="00A25FD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25FDD">
              <w:rPr>
                <w:sz w:val="20"/>
                <w:szCs w:val="20"/>
              </w:rPr>
              <w:t xml:space="preserve">Projekt </w:t>
            </w:r>
            <w:r>
              <w:rPr>
                <w:sz w:val="20"/>
                <w:szCs w:val="20"/>
              </w:rPr>
              <w:t>napĺňa špecificky stanovený merateľný ukazovateľ Stratégie CLLD</w:t>
            </w:r>
            <w:r w:rsidRPr="00A25FDD">
              <w:rPr>
                <w:sz w:val="20"/>
                <w:szCs w:val="20"/>
              </w:rPr>
              <w:t>.</w:t>
            </w:r>
          </w:p>
        </w:tc>
      </w:tr>
      <w:tr w:rsidR="00554DD3" w:rsidRPr="00334C9E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554DD3" w:rsidRPr="00334C9E" w:rsidRDefault="00554DD3" w:rsidP="00554DD3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554DD3" w:rsidRPr="00334C9E" w:rsidRDefault="00554DD3" w:rsidP="00554DD3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554DD3" w:rsidRPr="00334C9E" w14:paraId="7A8CB3AD" w14:textId="77777777" w:rsidTr="00A2739A">
        <w:trPr>
          <w:trHeight w:val="110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2F667504" w:rsidR="00554DD3" w:rsidRPr="00A64F89" w:rsidRDefault="00114503" w:rsidP="00554DD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4C6F35DD" w:rsidR="00554DD3" w:rsidRPr="00A64F89" w:rsidRDefault="00554DD3" w:rsidP="00554DD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Vhodnosť a prepojenosť navrhovaných aktivít projektu vo vzťahu k východiskovej situácii a k 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D3CB" w14:textId="77777777" w:rsidR="00554DD3" w:rsidRPr="00A2739A" w:rsidRDefault="00554DD3" w:rsidP="00554DD3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A2739A">
              <w:rPr>
                <w:rFonts w:cs="Calibri"/>
                <w:color w:val="000000"/>
                <w:sz w:val="20"/>
                <w:szCs w:val="20"/>
              </w:rPr>
              <w:t>Posudzuje sa:</w:t>
            </w:r>
          </w:p>
          <w:p w14:paraId="788ADF52" w14:textId="77777777" w:rsidR="00554DD3" w:rsidRPr="00A2739A" w:rsidRDefault="00554DD3" w:rsidP="00554DD3">
            <w:pPr>
              <w:numPr>
                <w:ilvl w:val="0"/>
                <w:numId w:val="34"/>
              </w:numPr>
              <w:ind w:left="545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A2739A">
              <w:rPr>
                <w:rFonts w:cs="Calibri"/>
                <w:color w:val="000000"/>
                <w:sz w:val="20"/>
                <w:szCs w:val="20"/>
              </w:rPr>
              <w:t>či aktivity nadväzujú na východiskovú situáciu,</w:t>
            </w:r>
          </w:p>
          <w:p w14:paraId="02A63F0F" w14:textId="77777777" w:rsidR="00554DD3" w:rsidRPr="00A2739A" w:rsidRDefault="00554DD3" w:rsidP="00554DD3">
            <w:pPr>
              <w:numPr>
                <w:ilvl w:val="0"/>
                <w:numId w:val="34"/>
              </w:numPr>
              <w:ind w:left="545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A2739A">
              <w:rPr>
                <w:rFonts w:cs="Calibri"/>
                <w:color w:val="000000"/>
                <w:sz w:val="20"/>
                <w:szCs w:val="20"/>
              </w:rPr>
              <w:t>či sú dostatočne zrozumiteľné a je zrejmé, čo chce žiadateľ dosiahnuť,</w:t>
            </w:r>
          </w:p>
          <w:p w14:paraId="7A280F3C" w14:textId="3ECDD613" w:rsidR="00554DD3" w:rsidRPr="00A64F89" w:rsidRDefault="00554DD3" w:rsidP="00A25FD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582" w:hanging="425"/>
              <w:rPr>
                <w:rFonts w:asciiTheme="minorHAnsi" w:eastAsia="Calibr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="Calibri" w:eastAsia="Calibri" w:hAnsi="Calibri" w:cs="Calibri"/>
                <w:color w:val="000000"/>
                <w:sz w:val="20"/>
                <w:szCs w:val="20"/>
                <w:lang w:val="sk-SK" w:bidi="ar-SA"/>
              </w:rPr>
              <w:t>či aktivity napĺňajú povinné merateľné ukazovatele.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896" w14:textId="77777777" w:rsidR="00554DD3" w:rsidRPr="00A64F89" w:rsidRDefault="00554DD3" w:rsidP="00554DD3">
            <w:pPr>
              <w:jc w:val="center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Vylučujúce</w:t>
            </w:r>
          </w:p>
          <w:p w14:paraId="6DDD7C9C" w14:textId="2322CC73" w:rsidR="00554DD3" w:rsidRPr="00A64F89" w:rsidRDefault="00554DD3" w:rsidP="00554DD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090A2CF9" w:rsidR="00554DD3" w:rsidRPr="00A64F89" w:rsidRDefault="00554DD3" w:rsidP="00554DD3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666C1416" w:rsidR="00554DD3" w:rsidRPr="00A64F89" w:rsidRDefault="00554DD3" w:rsidP="00554DD3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554DD3" w:rsidRPr="00334C9E" w14:paraId="0FCF77B2" w14:textId="77777777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554DD3" w:rsidRPr="00A64F89" w:rsidRDefault="00554DD3" w:rsidP="00554DD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554DD3" w:rsidRPr="00A64F89" w:rsidRDefault="00554DD3" w:rsidP="00554DD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554DD3" w:rsidRPr="00A64F89" w:rsidRDefault="00554DD3" w:rsidP="00554DD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554DD3" w:rsidRPr="00A64F89" w:rsidRDefault="00554DD3" w:rsidP="00554DD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5B4B82B5" w:rsidR="00554DD3" w:rsidRPr="00A64F89" w:rsidRDefault="00554DD3" w:rsidP="00554DD3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7AE2371C" w:rsidR="00554DD3" w:rsidRPr="00A64F89" w:rsidRDefault="00554DD3" w:rsidP="00554DD3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554DD3" w:rsidRPr="00334C9E" w14:paraId="16236974" w14:textId="77777777" w:rsidTr="00A2739A">
        <w:trPr>
          <w:trHeight w:val="108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8D551" w14:textId="11DD5595" w:rsidR="00554DD3" w:rsidRPr="00A64F89" w:rsidRDefault="00114503" w:rsidP="00554DD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554DD3" w:rsidRPr="00A64F8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C68FB" w14:textId="35E99D5D" w:rsidR="00554DD3" w:rsidRPr="00A64F89" w:rsidRDefault="00554DD3" w:rsidP="00554DD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Projekt zohľadňuje miestne špecifiká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6D492" w14:textId="4A7CE26E" w:rsidR="00554DD3" w:rsidRPr="00A64F89" w:rsidRDefault="00554DD3" w:rsidP="00554DD3">
            <w:pPr>
              <w:jc w:val="both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Posudzuje sa na základ</w:t>
            </w:r>
            <w:r w:rsidR="00A25FDD">
              <w:rPr>
                <w:color w:val="000000"/>
                <w:sz w:val="20"/>
                <w:szCs w:val="20"/>
              </w:rPr>
              <w:t>e</w:t>
            </w:r>
            <w:r w:rsidRPr="00A64F89">
              <w:rPr>
                <w:color w:val="000000"/>
                <w:sz w:val="20"/>
                <w:szCs w:val="20"/>
              </w:rPr>
              <w:t xml:space="preserve"> žiadateľom poskytnutých informácií o realizácii projektu.</w:t>
            </w:r>
          </w:p>
          <w:p w14:paraId="5E55D26F" w14:textId="77777777" w:rsidR="00554DD3" w:rsidRPr="00A64F89" w:rsidRDefault="00554DD3" w:rsidP="00554DD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D76CDA9" w14:textId="77777777" w:rsidR="00554DD3" w:rsidRPr="00A64F89" w:rsidRDefault="00554DD3" w:rsidP="00554DD3">
            <w:pPr>
              <w:jc w:val="both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Miestne špecifiká sú:</w:t>
            </w:r>
          </w:p>
          <w:p w14:paraId="71BC7DFF" w14:textId="77777777" w:rsidR="00554DD3" w:rsidRPr="00A64F89" w:rsidRDefault="00554DD3" w:rsidP="00554DD3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charakteristický ráz územia,</w:t>
            </w:r>
          </w:p>
          <w:p w14:paraId="673A82EA" w14:textId="77777777" w:rsidR="00554DD3" w:rsidRPr="00A64F89" w:rsidRDefault="00554DD3" w:rsidP="00554DD3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kultúrny a historický ráz územia,</w:t>
            </w:r>
          </w:p>
          <w:p w14:paraId="4ABD3EC6" w14:textId="77777777" w:rsidR="00554DD3" w:rsidRPr="00A64F89" w:rsidRDefault="00554DD3" w:rsidP="00554DD3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miestne zvyky, gastronómia,</w:t>
            </w:r>
          </w:p>
          <w:p w14:paraId="2BE435E2" w14:textId="591DFDC2" w:rsidR="00554DD3" w:rsidRPr="00A64F89" w:rsidRDefault="00554DD3" w:rsidP="00554DD3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82" w:hanging="425"/>
              <w:jc w:val="both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miestna architektúra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EAA0" w14:textId="6E9CCE6B" w:rsidR="00554DD3" w:rsidRPr="00A64F89" w:rsidRDefault="00554DD3" w:rsidP="00554DD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FEC" w14:textId="10A7E200" w:rsidR="00554DD3" w:rsidRPr="00A64F89" w:rsidRDefault="00554DD3" w:rsidP="00554DD3">
            <w:pPr>
              <w:jc w:val="center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EE0E" w14:textId="1395C8AF" w:rsidR="00554DD3" w:rsidRPr="00A64F89" w:rsidRDefault="00554DD3" w:rsidP="00554DD3">
            <w:pPr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Nie.</w:t>
            </w:r>
          </w:p>
        </w:tc>
      </w:tr>
      <w:tr w:rsidR="00554DD3" w:rsidRPr="00334C9E" w14:paraId="48C70557" w14:textId="77777777" w:rsidTr="00EC08A1">
        <w:trPr>
          <w:trHeight w:val="48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62F" w14:textId="77777777" w:rsidR="00554DD3" w:rsidRPr="00A64F89" w:rsidRDefault="00554DD3" w:rsidP="00554DD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BF4" w14:textId="77777777" w:rsidR="00554DD3" w:rsidRPr="00A64F89" w:rsidRDefault="00554DD3" w:rsidP="00554DD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FED" w14:textId="77777777" w:rsidR="00554DD3" w:rsidRPr="00A64F89" w:rsidRDefault="00554DD3" w:rsidP="00554DD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9175" w14:textId="77777777" w:rsidR="00554DD3" w:rsidRPr="00A64F89" w:rsidRDefault="00554DD3" w:rsidP="00554DD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0C58" w14:textId="74409B44" w:rsidR="00554DD3" w:rsidRPr="00A64F89" w:rsidRDefault="00554DD3" w:rsidP="00554DD3">
            <w:pPr>
              <w:jc w:val="center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79D0" w14:textId="6D917AA8" w:rsidR="00554DD3" w:rsidRPr="00A64F89" w:rsidRDefault="00554DD3" w:rsidP="00554DD3">
            <w:pPr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Áno.</w:t>
            </w:r>
          </w:p>
        </w:tc>
      </w:tr>
      <w:tr w:rsidR="00554DD3" w:rsidRPr="00334C9E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554DD3" w:rsidRPr="00334C9E" w:rsidRDefault="00554DD3" w:rsidP="00554DD3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554DD3" w:rsidRPr="00334C9E" w:rsidRDefault="00554DD3" w:rsidP="00554DD3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554DD3" w:rsidRPr="00334C9E" w14:paraId="236D78E4" w14:textId="77777777" w:rsidTr="00A64F89">
        <w:trPr>
          <w:trHeight w:val="197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0228A2BA" w:rsidR="00554DD3" w:rsidRPr="00A64F89" w:rsidRDefault="00114503" w:rsidP="00554DD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554DD3" w:rsidRPr="00A64F8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5F9B2DC5" w:rsidR="00554DD3" w:rsidRPr="00A64F89" w:rsidRDefault="00554DD3" w:rsidP="00554DD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Posúdenie prevádzkovej a 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B927" w14:textId="77777777" w:rsidR="00554DD3" w:rsidRPr="00A64F89" w:rsidRDefault="00554DD3" w:rsidP="00554DD3">
            <w:pPr>
              <w:jc w:val="both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 xml:space="preserve">Posudzuje sa kapacita žiadateľa na zabezpečenie udržateľnosti výstupov projektu po realizácii projektu (podľa relevantnosti): </w:t>
            </w:r>
          </w:p>
          <w:p w14:paraId="3AFABED4" w14:textId="28114170" w:rsidR="00554DD3" w:rsidRPr="00A64F89" w:rsidRDefault="00554DD3" w:rsidP="00554DD3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zabezpečenie technického zázemia, administratívnych kapacít, zrealizovaných služieb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90837BC" w:rsidR="00554DD3" w:rsidRPr="00A64F89" w:rsidRDefault="00554DD3" w:rsidP="00554DD3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color w:val="000000"/>
                <w:sz w:val="20"/>
                <w:szCs w:val="20"/>
                <w:u w:color="00000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0B4EFD2B" w:rsidR="00554DD3" w:rsidRPr="00A64F89" w:rsidRDefault="00554DD3" w:rsidP="00554DD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7053143D" w:rsidR="00554DD3" w:rsidRPr="00A64F89" w:rsidRDefault="00554DD3" w:rsidP="00554DD3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Žiadateľ nedokáže zabezpečiť potrebné technické zázemie alebo administratívne kapacity, legislatívne prostredie (analogicky podľa typu projektu) s cieľom zabezpečenia udržateľnosti výstupov / výsledkov projektu po ukončení realizácie jeho aktivít. Žiadateľ nevyhodnotil možné riziká udržateľnosti projektu vrátane spôsobu ich predchádzania a ich manažmentu.</w:t>
            </w:r>
          </w:p>
        </w:tc>
      </w:tr>
      <w:tr w:rsidR="00554DD3" w:rsidRPr="00334C9E" w14:paraId="1CE0D30F" w14:textId="77777777" w:rsidTr="00A64F89">
        <w:trPr>
          <w:trHeight w:val="197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554DD3" w:rsidRPr="00A64F89" w:rsidRDefault="00554DD3" w:rsidP="00554DD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554DD3" w:rsidRPr="00A64F89" w:rsidRDefault="00554DD3" w:rsidP="00554DD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554DD3" w:rsidRPr="00A64F89" w:rsidRDefault="00554DD3" w:rsidP="00554DD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554DD3" w:rsidRPr="00A64F89" w:rsidRDefault="00554DD3" w:rsidP="00554DD3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3E3C5C26" w:rsidR="00554DD3" w:rsidRPr="00A64F89" w:rsidRDefault="00554DD3" w:rsidP="00554DD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785" w14:textId="77777777" w:rsidR="00554DD3" w:rsidRDefault="00554DD3" w:rsidP="00554DD3">
            <w:pPr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Žiadateľ dokáže zabezpečiť potrebné technické zázemie alebo administratívne kapacity, legislatívne prostredie (analogicky podľa typu projektu) s cieľom zabezpečenia udržateľnosti výstupov / výsledkov projektu po ukončení realizácie jeho aktivít. Žiadateľ vyhodnotil možné riziká udržateľnosti projektu vrátane spôsobu ich predchádzania a ich manažmentu.</w:t>
            </w:r>
          </w:p>
          <w:p w14:paraId="0CB52889" w14:textId="545EA9F4" w:rsidR="00114503" w:rsidRPr="00A64F89" w:rsidRDefault="00114503" w:rsidP="00554DD3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554DD3" w:rsidRPr="00334C9E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554DD3" w:rsidRPr="00334C9E" w:rsidRDefault="00554DD3" w:rsidP="00554DD3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554DD3" w:rsidRPr="00334C9E" w:rsidRDefault="00554DD3" w:rsidP="00554DD3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554DD3" w:rsidRPr="00334C9E" w14:paraId="013CC603" w14:textId="77777777" w:rsidTr="00A64F89">
        <w:trPr>
          <w:trHeight w:val="1272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0547B6F1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</w:t>
            </w:r>
            <w:r w:rsidR="00AA0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7F0EEB66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Oprávnenosť výdavkov (vecná oprávnenosť, účelnosť a nevyhnutnosť)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1ED" w14:textId="77777777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sa, či sú žiadané výdavky projektu:</w:t>
            </w:r>
          </w:p>
          <w:p w14:paraId="3F102443" w14:textId="77777777" w:rsidR="00554DD3" w:rsidRPr="00A64F89" w:rsidRDefault="00554DD3" w:rsidP="00BB5A23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545"/>
              <w:contextualSpacing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vecne (obsahovo) oprávnené v zmysle podmienok výzvy,</w:t>
            </w:r>
          </w:p>
          <w:p w14:paraId="694BFF38" w14:textId="77777777" w:rsidR="00554DD3" w:rsidRPr="00A64F89" w:rsidRDefault="00554DD3" w:rsidP="00BB5A23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545"/>
              <w:contextualSpacing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účelné z hľadiska predpokladu naplnenia stanovených cieľov projektu,</w:t>
            </w:r>
          </w:p>
          <w:p w14:paraId="238B023A" w14:textId="77777777" w:rsidR="00554DD3" w:rsidRPr="00A64F89" w:rsidRDefault="00554DD3" w:rsidP="00554DD3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54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nevyhnutné na realizáciu aktivít projektu.</w:t>
            </w:r>
          </w:p>
          <w:p w14:paraId="26E140B7" w14:textId="77777777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29B1E63" w14:textId="2A7C778F" w:rsidR="00554DD3" w:rsidRPr="00A64F89" w:rsidRDefault="00554DD3" w:rsidP="00554DD3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prípade identifikácie výdavkov, ktoré nespĺňajú uvedené kritériá, hodnotiteľ 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040382F1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15C310CD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77683341" w:rsidR="00554DD3" w:rsidRPr="00A64F89" w:rsidRDefault="00554DD3" w:rsidP="00554DD3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70% a viac finančnej hodnoty žiadateľom definovaných celkových oprávnených výdavkov projektu je možné považovať za oprávnené.</w:t>
            </w:r>
          </w:p>
        </w:tc>
      </w:tr>
      <w:tr w:rsidR="00554DD3" w:rsidRPr="00334C9E" w14:paraId="5E94D42D" w14:textId="77777777" w:rsidTr="00DE148F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738339F3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0C530A81" w:rsidR="00554DD3" w:rsidRPr="00A64F89" w:rsidRDefault="00554DD3" w:rsidP="00554DD3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Menej ako 70% finančnej hodnoty žiadateľom definovaných celkových oprávnených výdavkov nie je možné považovať za oprávnené.</w:t>
            </w:r>
          </w:p>
        </w:tc>
      </w:tr>
      <w:tr w:rsidR="00554DD3" w:rsidRPr="00334C9E" w14:paraId="753F1230" w14:textId="77777777" w:rsidTr="00A64F89">
        <w:trPr>
          <w:trHeight w:val="157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D526A" w14:textId="1CBDA2BC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AA0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F7019" w14:textId="54A12B2A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1BC9B" w14:textId="77777777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sa, či navrhnuté výdavky projektu spĺňajú podmienku hospodárnosti a efektívnosti, t.j. či zodpovedajú obvyklým cenám v danom mieste a čase. Uvedené sa overuje prostredníctvom stanovených benchmarkov (mernej investičnej náročnosti projektu) a / 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4BAD51B0" w14:textId="77777777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34C1C6A" w14:textId="53239C70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prípade identifikácie výdavkov, ktoré nespĺňajú uvedené kritériá, hodnotiteľ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AE43A" w14:textId="183543D1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71F" w14:textId="4E775535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4EFC5" w14:textId="530CB981" w:rsidR="00554DD3" w:rsidRPr="00A64F89" w:rsidRDefault="00554DD3" w:rsidP="00554D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Žiadané výdavky projektu sú hospodárne a efektívne a zodpovedajú obvyklým cenám v danom čase a mieste a spĺňajú cieľ minimalizácie nákladov pri dodržaní požadovanej kvality výstupov.</w:t>
            </w:r>
          </w:p>
        </w:tc>
      </w:tr>
      <w:tr w:rsidR="00554DD3" w:rsidRPr="00334C9E" w14:paraId="09BA8DCD" w14:textId="77777777" w:rsidTr="00A64F89">
        <w:trPr>
          <w:trHeight w:val="1826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4E2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832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D4B0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4B90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52B" w14:textId="2A356F3E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1500" w14:textId="5B927A04" w:rsidR="00554DD3" w:rsidRPr="00A64F89" w:rsidRDefault="00BB5A23" w:rsidP="00554D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5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Žiadané výdavky projektu nie sú hospodárne a efektívne, nezodpovedajú obvyklým cenám v danom čase a mieste, nespĺňajú cieľ minimalizácie nákladov pri dodržaní požadovanej kvality výstupov.</w:t>
            </w:r>
          </w:p>
        </w:tc>
      </w:tr>
      <w:tr w:rsidR="00554DD3" w:rsidRPr="00334C9E" w14:paraId="7617CCE7" w14:textId="77777777" w:rsidTr="00A64F89">
        <w:trPr>
          <w:trHeight w:val="68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A45BC" w14:textId="795C7572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AA0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2090D" w14:textId="75165D16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Finančná charakteristika 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DFBDE" w14:textId="77777777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 finančná situácia / stabilita užívateľa, a to podľa vypočítaných hodnôt ukazovateľov vychádzajúc z účtovnej závierky užívateľa.</w:t>
            </w:r>
          </w:p>
          <w:p w14:paraId="41522C09" w14:textId="77777777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prípade verejného sektora sa komplexne posudzujú ukazovatele likvidity a ukazovatele zadlženosti.</w:t>
            </w:r>
          </w:p>
          <w:p w14:paraId="6C720F33" w14:textId="08701ACF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prípade súkromného sektora sa finančné zdravie posúdi na základe modelu hodnotenia firmy tzv. Altmanov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E0705" w14:textId="4FC119E4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F73" w14:textId="3B09B8AB" w:rsidR="00554DD3" w:rsidRPr="00A64F89" w:rsidRDefault="00946334" w:rsidP="00554D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554DD3"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90027" w14:textId="4B772032" w:rsidR="00554DD3" w:rsidRPr="00A64F89" w:rsidRDefault="00554DD3" w:rsidP="00554D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Subjekt s nepriaznivou finančnou situáciou.</w:t>
            </w:r>
          </w:p>
        </w:tc>
      </w:tr>
      <w:tr w:rsidR="00554DD3" w:rsidRPr="00334C9E" w14:paraId="361FBCCB" w14:textId="77777777" w:rsidTr="00A64F89">
        <w:trPr>
          <w:trHeight w:val="712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1786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4193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92B3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9EE3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DB5" w14:textId="36D7E277" w:rsidR="00554DD3" w:rsidRPr="00A64F89" w:rsidRDefault="00946334" w:rsidP="00946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</w:t>
            </w:r>
            <w:r w:rsidR="00554DD3"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AA51" w14:textId="0C974E49" w:rsidR="00554DD3" w:rsidRPr="00A64F89" w:rsidRDefault="00554DD3" w:rsidP="00554D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Subjekt s neurčitou finančnou situáciou.</w:t>
            </w:r>
          </w:p>
        </w:tc>
      </w:tr>
      <w:tr w:rsidR="00554DD3" w:rsidRPr="00334C9E" w14:paraId="6F8B8F85" w14:textId="77777777" w:rsidTr="00A64F89">
        <w:trPr>
          <w:trHeight w:val="70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9A4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6E0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C13D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0E0A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70C" w14:textId="6DBD5EAD" w:rsidR="00554DD3" w:rsidRPr="00A64F89" w:rsidRDefault="00946334" w:rsidP="00554D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554DD3"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0C9" w14:textId="3E15A08B" w:rsidR="00554DD3" w:rsidRPr="00A64F89" w:rsidRDefault="00554DD3" w:rsidP="00554D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Subjekt s dobrou finančnou situáciou.</w:t>
            </w:r>
          </w:p>
        </w:tc>
      </w:tr>
      <w:tr w:rsidR="00554DD3" w:rsidRPr="00334C9E" w14:paraId="1CD931A5" w14:textId="77777777" w:rsidTr="00C451B6">
        <w:trPr>
          <w:trHeight w:val="43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21213" w14:textId="3F6EA815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AA0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C134F" w14:textId="1BFA561E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Finančná udržateľnosť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D7E36" w14:textId="1084B24A" w:rsidR="00554DD3" w:rsidRPr="00A64F89" w:rsidRDefault="00554DD3" w:rsidP="00554DD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FC685" w14:textId="71C9196C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9B2F" w14:textId="4AE13AD8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11CC4" w14:textId="3D9B5EFD" w:rsidR="00554DD3" w:rsidRPr="00A64F89" w:rsidRDefault="00554DD3" w:rsidP="00554D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Finančná udržateľnosť je zabezpečená.</w:t>
            </w:r>
          </w:p>
        </w:tc>
      </w:tr>
      <w:tr w:rsidR="00554DD3" w:rsidRPr="00334C9E" w14:paraId="043A5D64" w14:textId="77777777" w:rsidTr="00A64F89">
        <w:trPr>
          <w:trHeight w:val="809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6F3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A67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F1E" w14:textId="77777777" w:rsidR="00554DD3" w:rsidRPr="00A64F89" w:rsidRDefault="00554DD3" w:rsidP="00554DD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DD8" w14:textId="77777777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76EF" w14:textId="0C97E6AE" w:rsidR="00554DD3" w:rsidRPr="00A64F89" w:rsidRDefault="00554DD3" w:rsidP="00554D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82E5" w14:textId="3A7961BA" w:rsidR="00554DD3" w:rsidRPr="00A64F89" w:rsidRDefault="00554DD3" w:rsidP="00554DD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Finančná udržateľnosť nie je zabezpečená.</w:t>
            </w:r>
          </w:p>
        </w:tc>
      </w:tr>
    </w:tbl>
    <w:p w14:paraId="5125E37C" w14:textId="0128BD01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30" w:type="dxa"/>
        <w:tblLayout w:type="fixed"/>
        <w:tblLook w:val="04A0" w:firstRow="1" w:lastRow="0" w:firstColumn="1" w:lastColumn="0" w:noHBand="0" w:noVBand="1"/>
      </w:tblPr>
      <w:tblGrid>
        <w:gridCol w:w="1814"/>
        <w:gridCol w:w="10088"/>
        <w:gridCol w:w="1247"/>
        <w:gridCol w:w="1361"/>
        <w:gridCol w:w="1220"/>
      </w:tblGrid>
      <w:tr w:rsidR="009459EB" w:rsidRPr="00334C9E" w14:paraId="7E06EA27" w14:textId="77777777" w:rsidTr="006953CC">
        <w:trPr>
          <w:trHeight w:val="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6953CC" w:rsidRDefault="009459EB" w:rsidP="00D114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Hodnotené oblasti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6953CC" w:rsidRDefault="009459EB" w:rsidP="00D114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6953CC" w:rsidRDefault="009459EB" w:rsidP="00D114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6953CC" w:rsidRDefault="009459EB" w:rsidP="00D114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Hodnotenie</w:t>
            </w:r>
          </w:p>
          <w:p w14:paraId="051BEE2B" w14:textId="77777777" w:rsidR="009459EB" w:rsidRPr="006953CC" w:rsidRDefault="009459EB" w:rsidP="00D114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/bodová škála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6953CC" w:rsidRDefault="009459EB" w:rsidP="00D114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Maximum bodov</w:t>
            </w:r>
          </w:p>
        </w:tc>
      </w:tr>
      <w:tr w:rsidR="009459EB" w:rsidRPr="00334C9E" w14:paraId="050F6B9E" w14:textId="77777777" w:rsidTr="006953CC">
        <w:trPr>
          <w:trHeight w:val="48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9459EB" w:rsidRPr="00A64F89" w:rsidRDefault="009459EB" w:rsidP="00D114FB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Príspevok navrhovaného projektu k cieľom a výsledkom IROP</w:t>
            </w:r>
            <w:r w:rsidR="00DE148F"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a CLLD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658CB8FB" w:rsidR="009459EB" w:rsidRPr="00A64F89" w:rsidRDefault="00C451B6" w:rsidP="00D114FB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0E28AD0C" w:rsidR="009459EB" w:rsidRPr="00A64F89" w:rsidRDefault="00C451B6" w:rsidP="00D114FB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6A050B29" w:rsidR="009459EB" w:rsidRPr="00A64F89" w:rsidRDefault="00700601" w:rsidP="00D114FB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36CC626D" w:rsidR="009459EB" w:rsidRPr="00A64F89" w:rsidRDefault="00700601" w:rsidP="00D114FB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451B6" w:rsidRPr="00334C9E" w14:paraId="373695AC" w14:textId="77777777" w:rsidTr="006953CC">
        <w:trPr>
          <w:trHeight w:val="4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77B118" w14:textId="77777777" w:rsidR="00C451B6" w:rsidRPr="00A64F89" w:rsidRDefault="00C451B6" w:rsidP="00C451B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CF72" w14:textId="2AD71834" w:rsidR="00C451B6" w:rsidRPr="00A64F89" w:rsidRDefault="00C451B6" w:rsidP="00C451B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0735" w14:textId="2F89885B" w:rsidR="00C451B6" w:rsidRPr="00A64F89" w:rsidRDefault="00C451B6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37F8" w14:textId="73F98BDD" w:rsidR="00C451B6" w:rsidRPr="00A64F89" w:rsidRDefault="00700601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C62" w14:textId="59E8B714" w:rsidR="00C451B6" w:rsidRPr="00A64F89" w:rsidRDefault="00700601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451B6" w:rsidRPr="00334C9E" w14:paraId="7E1CB128" w14:textId="77777777" w:rsidTr="006953CC">
        <w:trPr>
          <w:trHeight w:val="51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ED4ECA" w14:textId="77777777" w:rsidR="00C451B6" w:rsidRPr="00A64F89" w:rsidRDefault="00C451B6" w:rsidP="00C451B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bookmarkStart w:id="1" w:name="_Hlk73457268"/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748" w14:textId="6B326BFF" w:rsidR="00C451B6" w:rsidRPr="00A64F89" w:rsidRDefault="00C451B6" w:rsidP="00C451B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E36" w14:textId="3F1889A1" w:rsidR="00C451B6" w:rsidRPr="00A64F89" w:rsidRDefault="00C451B6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B47" w14:textId="06543015" w:rsidR="00C451B6" w:rsidRPr="00A64F89" w:rsidRDefault="00700601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8E96" w14:textId="66C53698" w:rsidR="00C451B6" w:rsidRPr="00A64F89" w:rsidRDefault="00700601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bookmarkEnd w:id="1"/>
      <w:tr w:rsidR="00BB5A23" w:rsidRPr="00334C9E" w14:paraId="67A010E9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F6CCF9" w14:textId="77777777" w:rsidR="00BB5A23" w:rsidRPr="00A64F89" w:rsidRDefault="00BB5A23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30B" w14:textId="0D763AE8" w:rsidR="00BB5A23" w:rsidRPr="00A64F89" w:rsidRDefault="00BB5A23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Výška žiadaného príspevku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485" w14:textId="26BB965C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CA6" w14:textId="3E7EB5BB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0-4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6FA" w14:textId="1E0EA99E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AA0CE2" w:rsidRPr="00334C9E" w14:paraId="1B3EE78A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0C7122" w14:textId="77777777" w:rsidR="00AA0CE2" w:rsidRPr="00A64F89" w:rsidRDefault="00AA0CE2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0C27" w14:textId="3CC01B2C" w:rsidR="00AA0CE2" w:rsidRPr="00A64F89" w:rsidRDefault="00AA0CE2" w:rsidP="00BB5A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 napĺňa špecifický merateľný ukazovateľ Stratégie CLLD daného opatrenia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619" w14:textId="3FBF7588" w:rsidR="00AA0CE2" w:rsidRPr="00A64F89" w:rsidRDefault="00AA0CE2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A66E" w14:textId="4C5A829D" w:rsidR="00AA0CE2" w:rsidRPr="00A64F89" w:rsidRDefault="00AA0CE2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B2A3" w14:textId="4751A0CB" w:rsidR="00AA0CE2" w:rsidRPr="00A64F89" w:rsidRDefault="00AA0CE2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148FB105" w14:textId="77777777" w:rsidTr="006953CC">
        <w:trPr>
          <w:trHeight w:val="32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0919341D" w:rsidR="00BB5A23" w:rsidRPr="00A64F89" w:rsidRDefault="00AA0CE2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BB5A23" w:rsidRPr="00334C9E" w14:paraId="11EE6BC1" w14:textId="77777777" w:rsidTr="006953CC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Navrhovaný spôsob realizácie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2047655E" w:rsidR="00BB5A23" w:rsidRPr="00A64F89" w:rsidRDefault="00BB5A23" w:rsidP="00BB5A23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Vhodnosť a prepojenosť navrhovaných aktivít projektu vo vzťahu k východiskovej situácii a k 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12C9228E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93F5776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E0B1459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5A23" w:rsidRPr="00334C9E" w14:paraId="09697204" w14:textId="77777777" w:rsidTr="006953CC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0BB5ECB4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71E" w14:textId="5C955E8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4050361B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60387BDA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6E6F272D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BB5A23" w:rsidRPr="00A64F89" w:rsidRDefault="00BB5A23" w:rsidP="00BB5A23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11FDE46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39B89E35" w14:textId="77777777" w:rsidTr="006953CC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Administratívna a prevádzková kapacita žiadateľa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5A47395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Posúdenie prevádzkovej a 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14787470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6C17B48B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647619C0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323219A5" w14:textId="77777777" w:rsidTr="006953CC">
        <w:trPr>
          <w:trHeight w:val="3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54301E2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35F3BFA0" w14:textId="77777777" w:rsidTr="006953CC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Finančná a ekonomická stránka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BCD416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color w:val="000000"/>
                <w:sz w:val="20"/>
                <w:szCs w:val="20"/>
              </w:rPr>
              <w:t>Oprávnenosť výdavkov (vecná oprávnenosť, účelnosť a nevyhnutnosť)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075B08A9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4A67F95C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11D62095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5A23" w:rsidRPr="00334C9E" w14:paraId="46586718" w14:textId="77777777" w:rsidTr="006953CC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70831B6E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EACA5A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205BFA5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039FD36B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5A23" w:rsidRPr="00334C9E" w14:paraId="7597A4BF" w14:textId="77777777" w:rsidTr="006953CC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1CF371DE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557BB1DC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575943C8" w:rsidR="00BB5A23" w:rsidRPr="00A64F89" w:rsidRDefault="00946334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4F8046A0" w:rsidR="00BB5A23" w:rsidRPr="00A64F89" w:rsidRDefault="00946334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B5A23" w:rsidRPr="00334C9E" w14:paraId="1C1C179F" w14:textId="77777777" w:rsidTr="006953CC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A143" w14:textId="77777777" w:rsidR="00BB5A23" w:rsidRPr="00A64F89" w:rsidRDefault="00BB5A23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B98" w14:textId="69368CC4" w:rsidR="00BB5A23" w:rsidRPr="00A64F89" w:rsidRDefault="00BB5A23" w:rsidP="00BB5A23">
            <w:pPr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168" w14:textId="66BB321E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ECA" w14:textId="367E9E2A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9DAF" w14:textId="32866F00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5A23" w:rsidRPr="00334C9E" w14:paraId="2947D38C" w14:textId="77777777" w:rsidTr="006953CC">
        <w:trPr>
          <w:trHeight w:val="34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07223E25" w:rsidR="00BB5A23" w:rsidRPr="00A64F89" w:rsidRDefault="00946334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B5A23" w:rsidRPr="00334C9E" w14:paraId="7AF01027" w14:textId="77777777" w:rsidTr="006953CC">
        <w:trPr>
          <w:trHeight w:val="326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7E0B" w14:textId="00211F60" w:rsidR="00BB5A23" w:rsidRPr="006953CC" w:rsidRDefault="00BB5A23" w:rsidP="00BB5A23">
            <w:pPr>
              <w:jc w:val="right"/>
              <w:rPr>
                <w:rFonts w:cs="Arial"/>
                <w:color w:val="000000" w:themeColor="text1"/>
              </w:rPr>
            </w:pPr>
            <w:r w:rsidRPr="006953CC">
              <w:rPr>
                <w:rFonts w:cs="Arial"/>
                <w:color w:val="000000" w:themeColor="text1"/>
              </w:rPr>
              <w:t>Celkový možný počet dosiahnutých bodov: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4D14889" w14:textId="77777777" w:rsidR="00BB5A23" w:rsidRPr="006953CC" w:rsidRDefault="00BB5A23" w:rsidP="00BB5A2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D86FC2" w14:textId="77777777" w:rsidR="00BB5A23" w:rsidRPr="006953CC" w:rsidRDefault="00BB5A23" w:rsidP="00BB5A23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4443F5" w14:textId="4CAF9A62" w:rsidR="00BB5A23" w:rsidRPr="006953CC" w:rsidRDefault="00946334" w:rsidP="00BB5A23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15</w:t>
            </w:r>
          </w:p>
        </w:tc>
      </w:tr>
    </w:tbl>
    <w:p w14:paraId="3EC52E35" w14:textId="77777777" w:rsidR="00700601" w:rsidRDefault="00700601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537B5DAA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4C2BA288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ŽoPr musí získať minimálne </w:t>
      </w:r>
      <w:r w:rsidR="00946334">
        <w:rPr>
          <w:rFonts w:cs="Arial"/>
          <w:b/>
          <w:color w:val="000000" w:themeColor="text1"/>
        </w:rPr>
        <w:t>9</w:t>
      </w:r>
      <w:r w:rsidR="003A3DF2">
        <w:rPr>
          <w:rFonts w:cs="Arial"/>
          <w:b/>
          <w:color w:val="000000" w:themeColor="text1"/>
        </w:rPr>
        <w:t xml:space="preserve"> bodo</w:t>
      </w:r>
      <w:r w:rsidR="00A64F89">
        <w:rPr>
          <w:rFonts w:cs="Arial"/>
          <w:b/>
          <w:color w:val="000000" w:themeColor="text1"/>
        </w:rPr>
        <w:t>v.</w:t>
      </w:r>
    </w:p>
    <w:p w14:paraId="24226E28" w14:textId="49893AEF" w:rsidR="00607288" w:rsidRPr="00334C9E" w:rsidRDefault="00AD4FD2" w:rsidP="00A64F89">
      <w:pPr>
        <w:rPr>
          <w:rFonts w:eastAsia="Arial Unicode MS" w:cs="Arial"/>
          <w:color w:val="000000" w:themeColor="text1"/>
          <w:sz w:val="28"/>
          <w:u w:color="000000"/>
        </w:rPr>
      </w:pPr>
      <w:r>
        <w:rPr>
          <w:rFonts w:cs="Arial"/>
          <w:color w:val="000000" w:themeColor="text1"/>
        </w:rPr>
        <w:br w:type="page"/>
      </w:r>
      <w:r w:rsidR="00607288"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="00607288"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="00607288"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5605F388" w:rsidR="00607288" w:rsidRPr="00A42D69" w:rsidRDefault="00726041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A64F89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303015BB" w:rsidR="00607288" w:rsidRPr="00A42D69" w:rsidRDefault="001359C0" w:rsidP="00C47E32">
            <w:pPr>
              <w:spacing w:before="120" w:after="120"/>
              <w:jc w:val="both"/>
            </w:pPr>
            <w:r>
              <w:rPr>
                <w:i/>
              </w:rPr>
              <w:t>„</w:t>
            </w:r>
            <w:r w:rsidR="006F14F9">
              <w:rPr>
                <w:i/>
              </w:rPr>
              <w:t xml:space="preserve">Agroprameň  </w:t>
            </w:r>
            <w:r>
              <w:rPr>
                <w:i/>
              </w:rPr>
              <w:t>“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577B3E5F" w:rsidR="00607288" w:rsidRPr="00A42D69" w:rsidRDefault="00726041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5379A">
                  <w:rPr>
                    <w:rFonts w:cs="Arial"/>
                    <w:sz w:val="20"/>
                  </w:rPr>
                  <w:t>B1 Investície do cyklistických trás a súvisiacej podpornej infraštruktúry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CFE8531" w:rsidR="003B1FA9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Rozlišovac</w:t>
      </w:r>
      <w:r w:rsidR="00A64F89">
        <w:rPr>
          <w:rFonts w:asciiTheme="minorHAnsi" w:hAnsiTheme="minorHAnsi"/>
        </w:rPr>
        <w:t>ím</w:t>
      </w:r>
      <w:r w:rsidRPr="00A654E1">
        <w:rPr>
          <w:rFonts w:asciiTheme="minorHAnsi" w:hAnsiTheme="minorHAnsi"/>
        </w:rPr>
        <w:t xml:space="preserve"> kritéri</w:t>
      </w:r>
      <w:r w:rsidR="00A64F89">
        <w:rPr>
          <w:rFonts w:asciiTheme="minorHAnsi" w:hAnsiTheme="minorHAnsi"/>
        </w:rPr>
        <w:t>om</w:t>
      </w:r>
      <w:r w:rsidRPr="00A654E1">
        <w:rPr>
          <w:rFonts w:asciiTheme="minorHAnsi" w:hAnsiTheme="minorHAnsi"/>
        </w:rPr>
        <w:t xml:space="preserve"> </w:t>
      </w:r>
      <w:r w:rsidR="00A64F89">
        <w:rPr>
          <w:rFonts w:asciiTheme="minorHAnsi" w:hAnsiTheme="minorHAnsi"/>
        </w:rPr>
        <w:t>je</w:t>
      </w:r>
      <w:r w:rsidRPr="00A654E1">
        <w:rPr>
          <w:rFonts w:asciiTheme="minorHAnsi" w:hAnsiTheme="minorHAnsi"/>
        </w:rPr>
        <w:t>:</w:t>
      </w:r>
    </w:p>
    <w:p w14:paraId="4B4890F3" w14:textId="77777777" w:rsidR="00A64F89" w:rsidRPr="00A654E1" w:rsidRDefault="00A64F89" w:rsidP="00A654E1">
      <w:pPr>
        <w:pStyle w:val="Odsekzoznamu"/>
        <w:ind w:left="426"/>
        <w:jc w:val="both"/>
        <w:rPr>
          <w:rFonts w:asciiTheme="minorHAnsi" w:hAnsiTheme="minorHAnsi"/>
        </w:rPr>
      </w:pPr>
    </w:p>
    <w:p w14:paraId="2A4EBC70" w14:textId="61AA66FA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r w:rsidRPr="00A64F89">
        <w:rPr>
          <w:rFonts w:asciiTheme="minorHAnsi" w:hAnsiTheme="minorHAnsi"/>
          <w:b/>
          <w:bCs/>
        </w:rPr>
        <w:t>Posúdenie vplyvu a dopadu projektu na plnenie stratégi</w:t>
      </w:r>
      <w:r w:rsidR="001359C0">
        <w:rPr>
          <w:rFonts w:asciiTheme="minorHAnsi" w:hAnsiTheme="minorHAnsi"/>
          <w:b/>
          <w:bCs/>
        </w:rPr>
        <w:t>e</w:t>
      </w:r>
      <w:r w:rsidRPr="00A64F89">
        <w:rPr>
          <w:rFonts w:asciiTheme="minorHAnsi" w:hAnsiTheme="minorHAnsi"/>
          <w:b/>
          <w:bCs/>
        </w:rPr>
        <w:t xml:space="preserve"> CLLD</w:t>
      </w:r>
    </w:p>
    <w:p w14:paraId="299FD727" w14:textId="564A0D4D" w:rsidR="003B1FA9" w:rsidRPr="00A654E1" w:rsidRDefault="004938B3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8E3991">
        <w:rPr>
          <w:rFonts w:ascii="Arial" w:hAnsi="Arial" w:cs="Arial"/>
          <w:sz w:val="20"/>
          <w:szCs w:val="20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sectPr w:rsidR="003B1FA9" w:rsidRPr="00334C9E" w:rsidSect="006953CC">
      <w:headerReference w:type="first" r:id="rId8"/>
      <w:footerReference w:type="first" r:id="rId9"/>
      <w:pgSz w:w="16838" w:h="11906" w:orient="landscape"/>
      <w:pgMar w:top="567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DBFB" w14:textId="77777777" w:rsidR="00726041" w:rsidRDefault="00726041" w:rsidP="006447D5">
      <w:pPr>
        <w:spacing w:after="0" w:line="240" w:lineRule="auto"/>
      </w:pPr>
      <w:r>
        <w:separator/>
      </w:r>
    </w:p>
  </w:endnote>
  <w:endnote w:type="continuationSeparator" w:id="0">
    <w:p w14:paraId="07E00917" w14:textId="77777777" w:rsidR="00726041" w:rsidRDefault="00726041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C017D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79774B08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25412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B883" w14:textId="77777777" w:rsidR="00726041" w:rsidRDefault="00726041" w:rsidP="006447D5">
      <w:pPr>
        <w:spacing w:after="0" w:line="240" w:lineRule="auto"/>
      </w:pPr>
      <w:r>
        <w:separator/>
      </w:r>
    </w:p>
  </w:footnote>
  <w:footnote w:type="continuationSeparator" w:id="0">
    <w:p w14:paraId="74963BEF" w14:textId="77777777" w:rsidR="00726041" w:rsidRDefault="00726041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CA8A" w14:textId="2EAEFE8D" w:rsidR="001359C0" w:rsidRPr="001F013A" w:rsidRDefault="00930597" w:rsidP="001359C0">
    <w:pPr>
      <w:pStyle w:val="Hlavika"/>
      <w:rPr>
        <w:rFonts w:ascii="Arial Narrow" w:hAnsi="Arial Narrow"/>
        <w:sz w:val="20"/>
      </w:rPr>
    </w:pPr>
    <w:r>
      <w:rPr>
        <w:noProof/>
        <w:lang w:val="cs-CZ" w:eastAsia="cs-CZ"/>
      </w:rPr>
      <w:drawing>
        <wp:inline distT="0" distB="0" distL="0" distR="0" wp14:anchorId="0A682B69" wp14:editId="595619DC">
          <wp:extent cx="942975" cy="548011"/>
          <wp:effectExtent l="0" t="0" r="0" b="4445"/>
          <wp:docPr id="7" name="Obrázok 6" descr="Agroprame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6" descr="Agroprame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268" cy="5632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85C10">
      <w:rPr>
        <w:noProof/>
        <w:lang w:val="cs-CZ" w:eastAsia="cs-CZ"/>
      </w:rPr>
      <w:drawing>
        <wp:anchor distT="0" distB="0" distL="114300" distR="114300" simplePos="0" relativeHeight="251696128" behindDoc="0" locked="1" layoutInCell="1" allowOverlap="1" wp14:anchorId="3F3ECE81" wp14:editId="18902FB6">
          <wp:simplePos x="0" y="0"/>
          <wp:positionH relativeFrom="column">
            <wp:posOffset>4724400</wp:posOffset>
          </wp:positionH>
          <wp:positionV relativeFrom="paragraph">
            <wp:posOffset>-296545</wp:posOffset>
          </wp:positionV>
          <wp:extent cx="1682115" cy="603250"/>
          <wp:effectExtent l="0" t="0" r="0" b="635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9C0" w:rsidRPr="004C2F1F">
      <w:rPr>
        <w:rFonts w:ascii="Arial Narrow" w:hAnsi="Arial Narrow"/>
        <w:noProof/>
        <w:sz w:val="20"/>
        <w:lang w:val="cs-CZ" w:eastAsia="cs-CZ"/>
      </w:rPr>
      <w:drawing>
        <wp:anchor distT="0" distB="0" distL="114300" distR="114300" simplePos="0" relativeHeight="251691008" behindDoc="1" locked="0" layoutInCell="1" allowOverlap="1" wp14:anchorId="6EE616C1" wp14:editId="5AC43602">
          <wp:simplePos x="0" y="0"/>
          <wp:positionH relativeFrom="column">
            <wp:posOffset>2770505</wp:posOffset>
          </wp:positionH>
          <wp:positionV relativeFrom="paragraph">
            <wp:posOffset>-111125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59C0" w:rsidRPr="004C2F1F">
      <w:rPr>
        <w:rFonts w:ascii="Arial Narrow" w:hAnsi="Arial Narrow"/>
        <w:noProof/>
        <w:sz w:val="20"/>
        <w:lang w:val="cs-CZ" w:eastAsia="cs-CZ"/>
      </w:rPr>
      <w:drawing>
        <wp:anchor distT="0" distB="0" distL="114300" distR="114300" simplePos="0" relativeHeight="251693056" behindDoc="1" locked="0" layoutInCell="1" allowOverlap="1" wp14:anchorId="097562E3" wp14:editId="2EEFB050">
          <wp:simplePos x="0" y="0"/>
          <wp:positionH relativeFrom="column">
            <wp:posOffset>7329805</wp:posOffset>
          </wp:positionH>
          <wp:positionV relativeFrom="paragraph">
            <wp:posOffset>-116205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8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266"/>
    <w:multiLevelType w:val="hybridMultilevel"/>
    <w:tmpl w:val="76D67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EA4DD6"/>
    <w:multiLevelType w:val="hybridMultilevel"/>
    <w:tmpl w:val="A6020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430"/>
    <w:multiLevelType w:val="hybridMultilevel"/>
    <w:tmpl w:val="5D781B2C"/>
    <w:lvl w:ilvl="0" w:tplc="041B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5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9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1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5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002A"/>
    <w:multiLevelType w:val="hybridMultilevel"/>
    <w:tmpl w:val="D61A19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96EA8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>
      <w:start w:val="1"/>
      <w:numFmt w:val="lowerLetter"/>
      <w:lvlText w:val="%2."/>
      <w:lvlJc w:val="left"/>
      <w:pPr>
        <w:ind w:left="3060" w:hanging="360"/>
      </w:pPr>
    </w:lvl>
    <w:lvl w:ilvl="2" w:tplc="041B001B">
      <w:start w:val="1"/>
      <w:numFmt w:val="lowerRoman"/>
      <w:lvlText w:val="%3."/>
      <w:lvlJc w:val="right"/>
      <w:pPr>
        <w:ind w:left="3780" w:hanging="180"/>
      </w:pPr>
    </w:lvl>
    <w:lvl w:ilvl="3" w:tplc="041B000F">
      <w:start w:val="1"/>
      <w:numFmt w:val="decimal"/>
      <w:lvlText w:val="%4."/>
      <w:lvlJc w:val="left"/>
      <w:pPr>
        <w:ind w:left="4500" w:hanging="360"/>
      </w:pPr>
    </w:lvl>
    <w:lvl w:ilvl="4" w:tplc="041B0019">
      <w:start w:val="1"/>
      <w:numFmt w:val="lowerLetter"/>
      <w:lvlText w:val="%5."/>
      <w:lvlJc w:val="left"/>
      <w:pPr>
        <w:ind w:left="5220" w:hanging="360"/>
      </w:pPr>
    </w:lvl>
    <w:lvl w:ilvl="5" w:tplc="041B001B">
      <w:start w:val="1"/>
      <w:numFmt w:val="lowerRoman"/>
      <w:lvlText w:val="%6."/>
      <w:lvlJc w:val="right"/>
      <w:pPr>
        <w:ind w:left="5940" w:hanging="180"/>
      </w:pPr>
    </w:lvl>
    <w:lvl w:ilvl="6" w:tplc="041B000F">
      <w:start w:val="1"/>
      <w:numFmt w:val="decimal"/>
      <w:lvlText w:val="%7."/>
      <w:lvlJc w:val="left"/>
      <w:pPr>
        <w:ind w:left="6660" w:hanging="360"/>
      </w:pPr>
    </w:lvl>
    <w:lvl w:ilvl="7" w:tplc="041B0019">
      <w:start w:val="1"/>
      <w:numFmt w:val="lowerLetter"/>
      <w:lvlText w:val="%8."/>
      <w:lvlJc w:val="left"/>
      <w:pPr>
        <w:ind w:left="7380" w:hanging="360"/>
      </w:pPr>
    </w:lvl>
    <w:lvl w:ilvl="8" w:tplc="041B001B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047DC"/>
    <w:multiLevelType w:val="hybridMultilevel"/>
    <w:tmpl w:val="3202BC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0"/>
  </w:num>
  <w:num w:numId="4">
    <w:abstractNumId w:val="29"/>
  </w:num>
  <w:num w:numId="5">
    <w:abstractNumId w:val="31"/>
  </w:num>
  <w:num w:numId="6">
    <w:abstractNumId w:val="10"/>
  </w:num>
  <w:num w:numId="7">
    <w:abstractNumId w:val="27"/>
  </w:num>
  <w:num w:numId="8">
    <w:abstractNumId w:val="14"/>
  </w:num>
  <w:num w:numId="9">
    <w:abstractNumId w:val="15"/>
  </w:num>
  <w:num w:numId="10">
    <w:abstractNumId w:val="7"/>
  </w:num>
  <w:num w:numId="11">
    <w:abstractNumId w:val="20"/>
  </w:num>
  <w:num w:numId="12">
    <w:abstractNumId w:val="17"/>
  </w:num>
  <w:num w:numId="13">
    <w:abstractNumId w:val="26"/>
  </w:num>
  <w:num w:numId="14">
    <w:abstractNumId w:val="22"/>
  </w:num>
  <w:num w:numId="15">
    <w:abstractNumId w:val="16"/>
  </w:num>
  <w:num w:numId="16">
    <w:abstractNumId w:val="11"/>
  </w:num>
  <w:num w:numId="17">
    <w:abstractNumId w:val="21"/>
  </w:num>
  <w:num w:numId="18">
    <w:abstractNumId w:val="28"/>
  </w:num>
  <w:num w:numId="19">
    <w:abstractNumId w:val="24"/>
  </w:num>
  <w:num w:numId="20">
    <w:abstractNumId w:val="4"/>
  </w:num>
  <w:num w:numId="21">
    <w:abstractNumId w:val="2"/>
  </w:num>
  <w:num w:numId="22">
    <w:abstractNumId w:val="33"/>
  </w:num>
  <w:num w:numId="23">
    <w:abstractNumId w:val="9"/>
  </w:num>
  <w:num w:numId="24">
    <w:abstractNumId w:val="33"/>
  </w:num>
  <w:num w:numId="25">
    <w:abstractNumId w:val="2"/>
  </w:num>
  <w:num w:numId="26">
    <w:abstractNumId w:val="9"/>
  </w:num>
  <w:num w:numId="27">
    <w:abstractNumId w:val="8"/>
  </w:num>
  <w:num w:numId="28">
    <w:abstractNumId w:val="25"/>
  </w:num>
  <w:num w:numId="29">
    <w:abstractNumId w:val="23"/>
  </w:num>
  <w:num w:numId="30">
    <w:abstractNumId w:val="32"/>
  </w:num>
  <w:num w:numId="31">
    <w:abstractNumId w:val="13"/>
  </w:num>
  <w:num w:numId="32">
    <w:abstractNumId w:val="12"/>
  </w:num>
  <w:num w:numId="33">
    <w:abstractNumId w:val="18"/>
  </w:num>
  <w:num w:numId="34">
    <w:abstractNumId w:val="3"/>
  </w:num>
  <w:num w:numId="35">
    <w:abstractNumId w:val="30"/>
  </w:num>
  <w:num w:numId="36">
    <w:abstractNumId w:val="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4503"/>
    <w:rsid w:val="00116456"/>
    <w:rsid w:val="00120081"/>
    <w:rsid w:val="001206CD"/>
    <w:rsid w:val="00120768"/>
    <w:rsid w:val="001266A0"/>
    <w:rsid w:val="0012785C"/>
    <w:rsid w:val="0013048D"/>
    <w:rsid w:val="0013534B"/>
    <w:rsid w:val="001359C0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46BAF"/>
    <w:rsid w:val="0055119E"/>
    <w:rsid w:val="00554DD3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4168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953CC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14F9"/>
    <w:rsid w:val="006F242F"/>
    <w:rsid w:val="006F283B"/>
    <w:rsid w:val="006F6E4B"/>
    <w:rsid w:val="006F757D"/>
    <w:rsid w:val="006F7E2F"/>
    <w:rsid w:val="00700601"/>
    <w:rsid w:val="00715E12"/>
    <w:rsid w:val="00715F66"/>
    <w:rsid w:val="00720FFF"/>
    <w:rsid w:val="00724D81"/>
    <w:rsid w:val="00726041"/>
    <w:rsid w:val="00736B1F"/>
    <w:rsid w:val="00737B7C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9A1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4E48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5412"/>
    <w:rsid w:val="00927022"/>
    <w:rsid w:val="009303EE"/>
    <w:rsid w:val="0093053A"/>
    <w:rsid w:val="00930597"/>
    <w:rsid w:val="00930A61"/>
    <w:rsid w:val="00930DED"/>
    <w:rsid w:val="00930E64"/>
    <w:rsid w:val="00935F63"/>
    <w:rsid w:val="009409BA"/>
    <w:rsid w:val="009436F8"/>
    <w:rsid w:val="0094486C"/>
    <w:rsid w:val="009459EB"/>
    <w:rsid w:val="00946334"/>
    <w:rsid w:val="009472B3"/>
    <w:rsid w:val="0095379A"/>
    <w:rsid w:val="009539D4"/>
    <w:rsid w:val="00953BEB"/>
    <w:rsid w:val="009620CE"/>
    <w:rsid w:val="00964622"/>
    <w:rsid w:val="009662C0"/>
    <w:rsid w:val="0096686B"/>
    <w:rsid w:val="00974DED"/>
    <w:rsid w:val="009754DC"/>
    <w:rsid w:val="00980F45"/>
    <w:rsid w:val="00982613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228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0EC3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1830"/>
    <w:rsid w:val="00A24AAB"/>
    <w:rsid w:val="00A255C3"/>
    <w:rsid w:val="00A25FDD"/>
    <w:rsid w:val="00A2679A"/>
    <w:rsid w:val="00A273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4F89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5C10"/>
    <w:rsid w:val="00A86CE3"/>
    <w:rsid w:val="00A92D52"/>
    <w:rsid w:val="00A94048"/>
    <w:rsid w:val="00AA0CE2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4D96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23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51B6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13D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6600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4A2"/>
    <w:rsid w:val="00163B11"/>
    <w:rsid w:val="00212C3B"/>
    <w:rsid w:val="00570F61"/>
    <w:rsid w:val="00583863"/>
    <w:rsid w:val="00585526"/>
    <w:rsid w:val="005A4146"/>
    <w:rsid w:val="006B3B1E"/>
    <w:rsid w:val="008606CD"/>
    <w:rsid w:val="0090171C"/>
    <w:rsid w:val="00964F0E"/>
    <w:rsid w:val="00A80FF0"/>
    <w:rsid w:val="00AD089D"/>
    <w:rsid w:val="00B20F1E"/>
    <w:rsid w:val="00B874A2"/>
    <w:rsid w:val="00C82036"/>
    <w:rsid w:val="00E83166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340F-E54D-4B60-BE2B-C9ADC0E9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2021-07-22T07:38:00Z</dcterms:created>
  <dcterms:modified xsi:type="dcterms:W3CDTF">2022-03-17T09:15:00Z</dcterms:modified>
</cp:coreProperties>
</file>